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5" w:type="dxa"/>
        <w:jc w:val="center"/>
        <w:tblLook w:val="01E0" w:firstRow="1" w:lastRow="1" w:firstColumn="1" w:lastColumn="1" w:noHBand="0" w:noVBand="0"/>
      </w:tblPr>
      <w:tblGrid>
        <w:gridCol w:w="4510"/>
        <w:gridCol w:w="5445"/>
      </w:tblGrid>
      <w:tr w:rsidR="00BC529B" w:rsidRPr="00BC529B" w14:paraId="3B32F8A6" w14:textId="77777777" w:rsidTr="00361DED">
        <w:trPr>
          <w:trHeight w:val="1532"/>
          <w:jc w:val="center"/>
        </w:trPr>
        <w:tc>
          <w:tcPr>
            <w:tcW w:w="4510" w:type="dxa"/>
            <w:shd w:val="clear" w:color="auto" w:fill="auto"/>
          </w:tcPr>
          <w:p w14:paraId="1CC7DD60" w14:textId="77777777" w:rsidR="00FA5EC9" w:rsidRPr="001C5946" w:rsidRDefault="00FA5EC9" w:rsidP="00CB0589">
            <w:pPr>
              <w:pStyle w:val="Heading1"/>
              <w:rPr>
                <w:rFonts w:ascii="Times New Roman" w:eastAsia=".VnTime" w:hAnsi="Times New Roman"/>
                <w:color w:val="000000" w:themeColor="text1"/>
                <w:sz w:val="24"/>
                <w:szCs w:val="24"/>
              </w:rPr>
            </w:pPr>
            <w:r w:rsidRPr="001C5946">
              <w:rPr>
                <w:rFonts w:ascii="Times New Roman" w:eastAsia=".VnTime" w:hAnsi="Times New Roman"/>
                <w:color w:val="000000" w:themeColor="text1"/>
                <w:sz w:val="24"/>
                <w:szCs w:val="24"/>
              </w:rPr>
              <w:t>TẬP ĐOÀN CÔNG NGHIỆP</w:t>
            </w:r>
          </w:p>
          <w:p w14:paraId="3A846C8A" w14:textId="77777777" w:rsidR="00FA5EC9" w:rsidRPr="001C5946" w:rsidRDefault="00FA5EC9" w:rsidP="00361DED">
            <w:pPr>
              <w:spacing w:line="300" w:lineRule="exact"/>
              <w:jc w:val="center"/>
              <w:rPr>
                <w:rFonts w:eastAsia=".VnTime"/>
                <w:b/>
                <w:bCs/>
                <w:color w:val="000000" w:themeColor="text1"/>
                <w:spacing w:val="-6"/>
                <w:sz w:val="24"/>
                <w:szCs w:val="24"/>
              </w:rPr>
            </w:pPr>
            <w:r w:rsidRPr="001C5946">
              <w:rPr>
                <w:rFonts w:eastAsia=".VnTime"/>
                <w:b/>
                <w:bCs/>
                <w:color w:val="000000" w:themeColor="text1"/>
                <w:spacing w:val="-6"/>
                <w:sz w:val="24"/>
                <w:szCs w:val="24"/>
              </w:rPr>
              <w:t>THAN - KHOÁNG SẢN VIỆT NAM</w:t>
            </w:r>
          </w:p>
          <w:p w14:paraId="0544BA9C" w14:textId="77777777" w:rsidR="00FA5EC9" w:rsidRPr="00BC529B" w:rsidRDefault="002743DB" w:rsidP="00361DED">
            <w:pPr>
              <w:spacing w:line="300" w:lineRule="exact"/>
              <w:ind w:firstLine="720"/>
              <w:jc w:val="center"/>
              <w:rPr>
                <w:rFonts w:eastAsia=".VnTime"/>
                <w:b/>
                <w:color w:val="000000" w:themeColor="text1"/>
                <w:spacing w:val="-6"/>
                <w:sz w:val="26"/>
                <w:szCs w:val="26"/>
              </w:rPr>
            </w:pPr>
            <w:r w:rsidRPr="00BC529B">
              <w:rPr>
                <w:noProof/>
                <w:color w:val="000000" w:themeColor="text1"/>
              </w:rPr>
              <mc:AlternateContent>
                <mc:Choice Requires="wps">
                  <w:drawing>
                    <wp:anchor distT="0" distB="0" distL="114300" distR="114300" simplePos="0" relativeHeight="251658240" behindDoc="0" locked="0" layoutInCell="1" allowOverlap="1" wp14:anchorId="50B2F02A" wp14:editId="65349485">
                      <wp:simplePos x="0" y="0"/>
                      <wp:positionH relativeFrom="column">
                        <wp:posOffset>951230</wp:posOffset>
                      </wp:positionH>
                      <wp:positionV relativeFrom="paragraph">
                        <wp:posOffset>40005</wp:posOffset>
                      </wp:positionV>
                      <wp:extent cx="784225" cy="0"/>
                      <wp:effectExtent l="0" t="0" r="317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2E9DB21"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3.15pt" to="136.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">
                      <o:lock v:ext="edit" shapetype="f"/>
                    </v:line>
                  </w:pict>
                </mc:Fallback>
              </mc:AlternateContent>
            </w:r>
          </w:p>
          <w:p w14:paraId="38B7A94C" w14:textId="3A4DD125" w:rsidR="00FA5EC9" w:rsidRPr="00BC529B" w:rsidRDefault="00FA5EC9" w:rsidP="00361DED">
            <w:pPr>
              <w:spacing w:line="300" w:lineRule="exact"/>
              <w:jc w:val="center"/>
              <w:rPr>
                <w:rFonts w:eastAsia=".VnTime"/>
                <w:color w:val="000000" w:themeColor="text1"/>
                <w:spacing w:val="-6"/>
                <w:szCs w:val="26"/>
              </w:rPr>
            </w:pPr>
            <w:r w:rsidRPr="00BC529B">
              <w:rPr>
                <w:rFonts w:eastAsia=".VnTime"/>
                <w:color w:val="000000" w:themeColor="text1"/>
                <w:spacing w:val="-6"/>
                <w:szCs w:val="26"/>
              </w:rPr>
              <w:t xml:space="preserve">Số:   </w:t>
            </w:r>
            <w:r w:rsidR="00391D60">
              <w:rPr>
                <w:rFonts w:eastAsia=".VnTime"/>
                <w:color w:val="000000" w:themeColor="text1"/>
                <w:spacing w:val="-6"/>
                <w:szCs w:val="26"/>
              </w:rPr>
              <w:t>1450</w:t>
            </w:r>
            <w:r w:rsidRPr="00BC529B">
              <w:rPr>
                <w:rFonts w:eastAsia=".VnTime"/>
                <w:color w:val="000000" w:themeColor="text1"/>
                <w:spacing w:val="-6"/>
                <w:szCs w:val="26"/>
              </w:rPr>
              <w:t xml:space="preserve">      /TTr-TKV</w:t>
            </w:r>
          </w:p>
          <w:p w14:paraId="78E68C0B" w14:textId="77777777" w:rsidR="00FA5EC9" w:rsidRPr="00BC529B" w:rsidRDefault="00FA5EC9" w:rsidP="00361DED">
            <w:pPr>
              <w:spacing w:line="300" w:lineRule="exact"/>
              <w:jc w:val="center"/>
              <w:rPr>
                <w:rFonts w:eastAsia=".VnTime"/>
                <w:color w:val="000000" w:themeColor="text1"/>
                <w:spacing w:val="-6"/>
                <w:sz w:val="26"/>
                <w:szCs w:val="26"/>
              </w:rPr>
            </w:pPr>
          </w:p>
        </w:tc>
        <w:tc>
          <w:tcPr>
            <w:tcW w:w="5445" w:type="dxa"/>
            <w:shd w:val="clear" w:color="auto" w:fill="auto"/>
          </w:tcPr>
          <w:p w14:paraId="3F976E1E" w14:textId="77777777" w:rsidR="00FA5EC9" w:rsidRPr="00BC529B" w:rsidRDefault="00FA5EC9" w:rsidP="00361DED">
            <w:pPr>
              <w:spacing w:line="300" w:lineRule="exact"/>
              <w:jc w:val="center"/>
              <w:rPr>
                <w:rFonts w:eastAsia=".VnTime"/>
                <w:b/>
                <w:bCs/>
                <w:color w:val="000000" w:themeColor="text1"/>
                <w:spacing w:val="-6"/>
                <w:sz w:val="24"/>
                <w:szCs w:val="24"/>
              </w:rPr>
            </w:pPr>
            <w:r w:rsidRPr="00BC529B">
              <w:rPr>
                <w:rFonts w:eastAsia=".VnTime"/>
                <w:b/>
                <w:bCs/>
                <w:color w:val="000000" w:themeColor="text1"/>
                <w:spacing w:val="-6"/>
                <w:sz w:val="24"/>
                <w:szCs w:val="24"/>
              </w:rPr>
              <w:t>CỘNG HOÀ XÃ HỘI CHỦ NGHĨA VIỆT NAM</w:t>
            </w:r>
          </w:p>
          <w:p w14:paraId="2F6852EF" w14:textId="77777777" w:rsidR="00FA5EC9" w:rsidRPr="00BC529B" w:rsidRDefault="00FA5EC9" w:rsidP="00361DED">
            <w:pPr>
              <w:spacing w:line="300" w:lineRule="exact"/>
              <w:jc w:val="center"/>
              <w:rPr>
                <w:rFonts w:eastAsia=".VnTime"/>
                <w:b/>
                <w:bCs/>
                <w:color w:val="000000" w:themeColor="text1"/>
                <w:spacing w:val="-6"/>
              </w:rPr>
            </w:pPr>
            <w:r w:rsidRPr="00BC529B">
              <w:rPr>
                <w:rFonts w:eastAsia=".VnTime"/>
                <w:b/>
                <w:bCs/>
                <w:color w:val="000000" w:themeColor="text1"/>
                <w:spacing w:val="-6"/>
                <w:sz w:val="26"/>
              </w:rPr>
              <w:t>Độc lập - Tự do - Hạnh phúc</w:t>
            </w:r>
          </w:p>
          <w:p w14:paraId="50427317" w14:textId="77777777" w:rsidR="00FA5EC9" w:rsidRPr="00BC529B" w:rsidRDefault="002743DB" w:rsidP="00361DED">
            <w:pPr>
              <w:spacing w:line="300" w:lineRule="exact"/>
              <w:ind w:left="360" w:firstLine="720"/>
              <w:jc w:val="center"/>
              <w:rPr>
                <w:rFonts w:eastAsia=".VnTime"/>
                <w:color w:val="000000" w:themeColor="text1"/>
                <w:spacing w:val="-6"/>
              </w:rPr>
            </w:pPr>
            <w:r w:rsidRPr="00BC529B">
              <w:rPr>
                <w:noProof/>
                <w:color w:val="000000" w:themeColor="text1"/>
              </w:rPr>
              <mc:AlternateContent>
                <mc:Choice Requires="wps">
                  <w:drawing>
                    <wp:anchor distT="0" distB="0" distL="114300" distR="114300" simplePos="0" relativeHeight="251658241" behindDoc="0" locked="0" layoutInCell="1" allowOverlap="1" wp14:anchorId="4538B8EB" wp14:editId="1AB7EC75">
                      <wp:simplePos x="0" y="0"/>
                      <wp:positionH relativeFrom="column">
                        <wp:posOffset>729615</wp:posOffset>
                      </wp:positionH>
                      <wp:positionV relativeFrom="paragraph">
                        <wp:posOffset>31750</wp:posOffset>
                      </wp:positionV>
                      <wp:extent cx="183451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99372A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2.5pt" to="20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">
                      <o:lock v:ext="edit" shapetype="f"/>
                    </v:line>
                  </w:pict>
                </mc:Fallback>
              </mc:AlternateContent>
            </w:r>
          </w:p>
          <w:p w14:paraId="20461226" w14:textId="0AC0FAEE" w:rsidR="00FA5EC9" w:rsidRPr="00BC529B" w:rsidRDefault="00FA5EC9" w:rsidP="00407F29">
            <w:pPr>
              <w:spacing w:line="300" w:lineRule="exact"/>
              <w:jc w:val="right"/>
              <w:rPr>
                <w:rFonts w:eastAsia=".VnTime"/>
                <w:i/>
                <w:iCs/>
                <w:color w:val="000000" w:themeColor="text1"/>
                <w:spacing w:val="-6"/>
                <w:lang w:val="vi-VN"/>
              </w:rPr>
            </w:pPr>
            <w:r w:rsidRPr="00BC529B">
              <w:rPr>
                <w:rFonts w:eastAsia=".VnTime"/>
                <w:i/>
                <w:iCs/>
                <w:color w:val="000000" w:themeColor="text1"/>
                <w:spacing w:val="-6"/>
              </w:rPr>
              <w:t xml:space="preserve">   Hà Nội, ngày   </w:t>
            </w:r>
            <w:r w:rsidR="00391D60">
              <w:rPr>
                <w:rFonts w:eastAsia=".VnTime"/>
                <w:i/>
                <w:iCs/>
                <w:color w:val="000000" w:themeColor="text1"/>
                <w:spacing w:val="-6"/>
              </w:rPr>
              <w:t>04</w:t>
            </w:r>
            <w:r w:rsidR="00B3300B">
              <w:rPr>
                <w:rFonts w:eastAsia=".VnTime"/>
                <w:i/>
                <w:iCs/>
                <w:color w:val="000000" w:themeColor="text1"/>
                <w:spacing w:val="-6"/>
                <w:lang w:val="vi-VN"/>
              </w:rPr>
              <w:t xml:space="preserve"> </w:t>
            </w:r>
            <w:r w:rsidRPr="00BC529B">
              <w:rPr>
                <w:rFonts w:eastAsia=".VnTime"/>
                <w:i/>
                <w:iCs/>
                <w:color w:val="000000" w:themeColor="text1"/>
                <w:spacing w:val="-6"/>
              </w:rPr>
              <w:t xml:space="preserve"> tháng</w:t>
            </w:r>
            <w:r w:rsidR="00B857B1" w:rsidRPr="00BC529B">
              <w:rPr>
                <w:rFonts w:eastAsia=".VnTime"/>
                <w:i/>
                <w:iCs/>
                <w:color w:val="000000" w:themeColor="text1"/>
                <w:spacing w:val="-6"/>
              </w:rPr>
              <w:t xml:space="preserve"> </w:t>
            </w:r>
            <w:r w:rsidR="00B3300B">
              <w:rPr>
                <w:rFonts w:eastAsia=".VnTime"/>
                <w:i/>
                <w:iCs/>
                <w:color w:val="000000" w:themeColor="text1"/>
                <w:spacing w:val="-6"/>
                <w:lang w:val="vi-VN"/>
              </w:rPr>
              <w:t xml:space="preserve"> </w:t>
            </w:r>
            <w:r w:rsidR="00391D60">
              <w:rPr>
                <w:rFonts w:eastAsia=".VnTime"/>
                <w:i/>
                <w:iCs/>
                <w:color w:val="000000" w:themeColor="text1"/>
                <w:spacing w:val="-6"/>
                <w:lang w:val="vi-VN"/>
              </w:rPr>
              <w:t>4</w:t>
            </w:r>
            <w:r w:rsidR="00B857B1" w:rsidRPr="00BC529B">
              <w:rPr>
                <w:rFonts w:eastAsia=".VnTime"/>
                <w:i/>
                <w:iCs/>
                <w:color w:val="000000" w:themeColor="text1"/>
                <w:spacing w:val="-6"/>
                <w:lang w:val="vi-VN"/>
              </w:rPr>
              <w:t xml:space="preserve"> </w:t>
            </w:r>
            <w:r w:rsidRPr="00BC529B">
              <w:rPr>
                <w:rFonts w:eastAsia=".VnTime"/>
                <w:i/>
                <w:iCs/>
                <w:color w:val="000000" w:themeColor="text1"/>
                <w:spacing w:val="-6"/>
              </w:rPr>
              <w:t xml:space="preserve"> năm 20</w:t>
            </w:r>
            <w:r w:rsidR="00F17A9D" w:rsidRPr="00BC529B">
              <w:rPr>
                <w:rFonts w:eastAsia=".VnTime"/>
                <w:i/>
                <w:iCs/>
                <w:color w:val="000000" w:themeColor="text1"/>
                <w:spacing w:val="-6"/>
              </w:rPr>
              <w:t>2</w:t>
            </w:r>
            <w:r w:rsidR="00AF165E" w:rsidRPr="00BC529B">
              <w:rPr>
                <w:rFonts w:eastAsia=".VnTime"/>
                <w:i/>
                <w:iCs/>
                <w:color w:val="000000" w:themeColor="text1"/>
                <w:spacing w:val="-6"/>
                <w:lang w:val="vi-VN"/>
              </w:rPr>
              <w:t>3</w:t>
            </w:r>
          </w:p>
        </w:tc>
      </w:tr>
    </w:tbl>
    <w:p w14:paraId="2D79BEAA" w14:textId="564105B3" w:rsidR="0072646F" w:rsidRPr="00BC529B" w:rsidRDefault="0072646F" w:rsidP="00FA5EC9">
      <w:pPr>
        <w:spacing w:line="300" w:lineRule="exact"/>
        <w:jc w:val="center"/>
        <w:rPr>
          <w:b/>
          <w:color w:val="000000" w:themeColor="text1"/>
        </w:rPr>
      </w:pPr>
    </w:p>
    <w:p w14:paraId="329448BD" w14:textId="77777777" w:rsidR="00FA5EC9" w:rsidRPr="00BC529B" w:rsidRDefault="00FA5EC9" w:rsidP="00FA5EC9">
      <w:pPr>
        <w:spacing w:line="300" w:lineRule="exact"/>
        <w:jc w:val="center"/>
        <w:rPr>
          <w:b/>
          <w:color w:val="000000" w:themeColor="text1"/>
        </w:rPr>
      </w:pPr>
      <w:r w:rsidRPr="00BC529B">
        <w:rPr>
          <w:b/>
          <w:color w:val="000000" w:themeColor="text1"/>
        </w:rPr>
        <w:t>TỜ TRÌNH</w:t>
      </w:r>
    </w:p>
    <w:p w14:paraId="7DB75159" w14:textId="77777777" w:rsidR="00B857B1" w:rsidRPr="00F97B49" w:rsidRDefault="00FA5EC9" w:rsidP="00F97B49">
      <w:pPr>
        <w:spacing w:line="300" w:lineRule="exact"/>
        <w:ind w:right="-140"/>
        <w:jc w:val="center"/>
        <w:rPr>
          <w:b/>
          <w:color w:val="000000" w:themeColor="text1"/>
          <w:sz w:val="27"/>
          <w:szCs w:val="27"/>
          <w:shd w:val="clear" w:color="auto" w:fill="FFFFFF"/>
          <w:lang w:val="vi-VN"/>
        </w:rPr>
      </w:pPr>
      <w:r w:rsidRPr="00F97B49">
        <w:rPr>
          <w:b/>
          <w:color w:val="000000" w:themeColor="text1"/>
          <w:sz w:val="27"/>
          <w:szCs w:val="27"/>
        </w:rPr>
        <w:t xml:space="preserve">V/v </w:t>
      </w:r>
      <w:bookmarkStart w:id="0" w:name="_Hlk532547296"/>
      <w:r w:rsidR="00162DD0" w:rsidRPr="00F97B49">
        <w:rPr>
          <w:b/>
          <w:color w:val="000000" w:themeColor="text1"/>
          <w:sz w:val="27"/>
          <w:szCs w:val="27"/>
        </w:rPr>
        <w:t>Phê</w:t>
      </w:r>
      <w:r w:rsidR="00162DD0" w:rsidRPr="00F97B49">
        <w:rPr>
          <w:b/>
          <w:color w:val="000000" w:themeColor="text1"/>
          <w:sz w:val="27"/>
          <w:szCs w:val="27"/>
          <w:lang w:val="vi-VN"/>
        </w:rPr>
        <w:t xml:space="preserve"> duyệt</w:t>
      </w:r>
      <w:r w:rsidR="00B857B1" w:rsidRPr="00F97B49">
        <w:rPr>
          <w:b/>
          <w:color w:val="000000" w:themeColor="text1"/>
          <w:sz w:val="27"/>
          <w:szCs w:val="27"/>
          <w:shd w:val="clear" w:color="auto" w:fill="FFFFFF"/>
          <w:lang w:val="vi-VN"/>
        </w:rPr>
        <w:t xml:space="preserve"> Chiến lược phát triển Tập đoàn Công nghiệp Than - Khoáng sản Việt Nam đến năm 2030, định hướng đến năm 2045 </w:t>
      </w:r>
    </w:p>
    <w:p w14:paraId="7CB8C99A" w14:textId="77777777" w:rsidR="00F17A9D" w:rsidRPr="00BC529B" w:rsidRDefault="00F17A9D" w:rsidP="00A2765F">
      <w:pPr>
        <w:spacing w:line="300" w:lineRule="exact"/>
        <w:jc w:val="center"/>
        <w:rPr>
          <w:b/>
          <w:color w:val="000000" w:themeColor="text1"/>
        </w:rPr>
      </w:pPr>
    </w:p>
    <w:bookmarkEnd w:id="0"/>
    <w:p w14:paraId="581B05F7" w14:textId="77777777" w:rsidR="00FA5EC9" w:rsidRPr="00BC529B" w:rsidRDefault="00FA5EC9" w:rsidP="00162DD0">
      <w:pPr>
        <w:spacing w:before="120" w:after="360" w:line="320" w:lineRule="exact"/>
        <w:jc w:val="center"/>
        <w:rPr>
          <w:color w:val="000000" w:themeColor="text1"/>
          <w:lang w:val="vi-VN"/>
        </w:rPr>
      </w:pPr>
      <w:r w:rsidRPr="00BC529B">
        <w:rPr>
          <w:color w:val="000000" w:themeColor="text1"/>
        </w:rPr>
        <w:t xml:space="preserve">Kính gửi: </w:t>
      </w:r>
      <w:r w:rsidR="00162DD0" w:rsidRPr="00BC529B">
        <w:rPr>
          <w:color w:val="000000" w:themeColor="text1"/>
        </w:rPr>
        <w:t>Uỷ</w:t>
      </w:r>
      <w:r w:rsidR="00162DD0" w:rsidRPr="00BC529B">
        <w:rPr>
          <w:color w:val="000000" w:themeColor="text1"/>
          <w:lang w:val="vi-VN"/>
        </w:rPr>
        <w:t xml:space="preserve"> ban Quản lý vốn Nhà nước tại Doanh nghiệp</w:t>
      </w:r>
    </w:p>
    <w:p w14:paraId="1FC0B9A9" w14:textId="4A515699" w:rsidR="00162DD0" w:rsidRPr="00BC529B" w:rsidRDefault="00162DD0" w:rsidP="002F75C2">
      <w:pPr>
        <w:widowControl w:val="0"/>
        <w:snapToGrid w:val="0"/>
        <w:spacing w:before="60" w:after="60"/>
        <w:ind w:firstLine="567"/>
        <w:jc w:val="both"/>
        <w:rPr>
          <w:i/>
          <w:color w:val="000000" w:themeColor="text1"/>
          <w:spacing w:val="-4"/>
          <w:lang w:val="vi-VN"/>
        </w:rPr>
      </w:pPr>
      <w:r w:rsidRPr="00BC529B">
        <w:rPr>
          <w:color w:val="000000" w:themeColor="text1"/>
          <w:spacing w:val="-4"/>
          <w:lang w:val="vi-VN"/>
        </w:rPr>
        <w:t>Thực hiện chỉ đạo của Uỷ ban Quản lý vốn Nhà nước tại Doanh nghiệp</w:t>
      </w:r>
      <w:r w:rsidR="006A7818">
        <w:rPr>
          <w:color w:val="000000" w:themeColor="text1"/>
          <w:spacing w:val="-4"/>
          <w:lang w:val="vi-VN"/>
        </w:rPr>
        <w:t xml:space="preserve"> tại</w:t>
      </w:r>
      <w:r w:rsidRPr="00BC529B">
        <w:rPr>
          <w:color w:val="000000" w:themeColor="text1"/>
          <w:spacing w:val="-4"/>
          <w:lang w:val="vi-VN"/>
        </w:rPr>
        <w:t xml:space="preserve"> </w:t>
      </w:r>
      <w:r w:rsidR="006A7818">
        <w:rPr>
          <w:color w:val="000000" w:themeColor="text1"/>
          <w:spacing w:val="-4"/>
          <w:lang w:val="vi-VN"/>
        </w:rPr>
        <w:t>Văn bản</w:t>
      </w:r>
      <w:r w:rsidR="00B857B1" w:rsidRPr="00BC529B">
        <w:rPr>
          <w:color w:val="000000" w:themeColor="text1"/>
          <w:spacing w:val="-4"/>
          <w:lang w:val="vi-VN"/>
        </w:rPr>
        <w:t xml:space="preserve"> số</w:t>
      </w:r>
      <w:r w:rsidR="00D545F8" w:rsidRPr="00BC529B">
        <w:rPr>
          <w:color w:val="000000" w:themeColor="text1"/>
          <w:spacing w:val="-4"/>
          <w:lang w:val="vi-VN"/>
        </w:rPr>
        <w:t xml:space="preserve"> </w:t>
      </w:r>
      <w:r w:rsidR="00B857B1" w:rsidRPr="00BC529B">
        <w:rPr>
          <w:color w:val="000000" w:themeColor="text1"/>
          <w:spacing w:val="-4"/>
          <w:lang w:val="vi-VN"/>
        </w:rPr>
        <w:t>106/UBQLV-NL ngày 29/01/2021 v/v xây dựng</w:t>
      </w:r>
      <w:r w:rsidR="00655A77">
        <w:rPr>
          <w:color w:val="000000" w:themeColor="text1"/>
          <w:spacing w:val="-4"/>
          <w:lang w:val="vi-VN"/>
        </w:rPr>
        <w:t>:</w:t>
      </w:r>
      <w:r w:rsidR="00B857B1" w:rsidRPr="00BC529B">
        <w:rPr>
          <w:color w:val="000000" w:themeColor="text1"/>
          <w:spacing w:val="-4"/>
          <w:lang w:val="vi-VN"/>
        </w:rPr>
        <w:t xml:space="preserve"> “</w:t>
      </w:r>
      <w:r w:rsidR="00B857B1" w:rsidRPr="00BC529B">
        <w:rPr>
          <w:i/>
          <w:color w:val="000000" w:themeColor="text1"/>
          <w:spacing w:val="-4"/>
          <w:lang w:val="vi-VN"/>
        </w:rPr>
        <w:t>Chiến lược phát triển Tập đoàn Công nghiệp Than - Khoáng sản Việt Nam đến năm 2030, định hướng đến năm 2045”</w:t>
      </w:r>
      <w:r w:rsidR="00FD3375" w:rsidRPr="00BC529B">
        <w:rPr>
          <w:i/>
          <w:color w:val="000000" w:themeColor="text1"/>
          <w:spacing w:val="-4"/>
          <w:lang w:val="vi-VN"/>
        </w:rPr>
        <w:t xml:space="preserve"> (viết tắt là: Chiến lược phát triển TKV)</w:t>
      </w:r>
      <w:r w:rsidR="000C4C1B" w:rsidRPr="00BC529B">
        <w:rPr>
          <w:i/>
          <w:color w:val="000000" w:themeColor="text1"/>
          <w:spacing w:val="-4"/>
          <w:lang w:val="vi-VN"/>
        </w:rPr>
        <w:t>.</w:t>
      </w:r>
      <w:r w:rsidR="00B857B1" w:rsidRPr="00BC529B">
        <w:rPr>
          <w:i/>
          <w:color w:val="000000" w:themeColor="text1"/>
          <w:spacing w:val="-4"/>
          <w:lang w:val="vi-VN"/>
        </w:rPr>
        <w:t xml:space="preserve"> </w:t>
      </w:r>
    </w:p>
    <w:p w14:paraId="3F9F5592" w14:textId="77777777" w:rsidR="00B857B1" w:rsidRPr="00BC529B" w:rsidRDefault="00B857B1" w:rsidP="002F75C2">
      <w:pPr>
        <w:widowControl w:val="0"/>
        <w:snapToGrid w:val="0"/>
        <w:spacing w:before="60" w:after="60"/>
        <w:ind w:firstLine="567"/>
        <w:jc w:val="both"/>
        <w:rPr>
          <w:color w:val="000000" w:themeColor="text1"/>
          <w:spacing w:val="-4"/>
          <w:lang w:val="vi-VN"/>
        </w:rPr>
      </w:pPr>
      <w:r w:rsidRPr="00BC529B">
        <w:rPr>
          <w:color w:val="000000" w:themeColor="text1"/>
          <w:spacing w:val="-4"/>
          <w:lang w:val="vi-VN"/>
        </w:rPr>
        <w:t>Hội đồng Thành viên Tập đoàn Công nghiệp Than - Khoáng sản Việt Nam</w:t>
      </w:r>
      <w:r w:rsidR="00162DD0" w:rsidRPr="00BC529B">
        <w:rPr>
          <w:color w:val="000000" w:themeColor="text1"/>
          <w:spacing w:val="-4"/>
          <w:lang w:val="vi-VN"/>
        </w:rPr>
        <w:t xml:space="preserve"> đã họp triển khai và có Nghị quyết </w:t>
      </w:r>
      <w:r w:rsidRPr="00BC529B">
        <w:rPr>
          <w:color w:val="000000" w:themeColor="text1"/>
          <w:spacing w:val="-4"/>
          <w:lang w:val="vi-VN"/>
        </w:rPr>
        <w:t>số 34/2021/NQ-HĐTV ngày 16/8/2021; Quyết định số 1162/QĐ-TKV ngày 31/8/2021 của HĐTV TKV v/v phê duyệt kế hoạch và nội dung triển khai nhiệm vụ xây dựng “</w:t>
      </w:r>
      <w:r w:rsidRPr="00BC529B">
        <w:rPr>
          <w:i/>
          <w:color w:val="000000" w:themeColor="text1"/>
          <w:spacing w:val="-4"/>
          <w:lang w:val="vi-VN"/>
        </w:rPr>
        <w:t>Chiến lược phát triển TKV</w:t>
      </w:r>
      <w:r w:rsidRPr="00BC529B">
        <w:rPr>
          <w:color w:val="000000" w:themeColor="text1"/>
          <w:spacing w:val="-4"/>
          <w:lang w:val="vi-VN"/>
        </w:rPr>
        <w:t>”</w:t>
      </w:r>
      <w:r w:rsidR="00162DD0" w:rsidRPr="00BC529B">
        <w:rPr>
          <w:color w:val="000000" w:themeColor="text1"/>
          <w:spacing w:val="-4"/>
          <w:lang w:val="vi-VN"/>
        </w:rPr>
        <w:t>.</w:t>
      </w:r>
    </w:p>
    <w:p w14:paraId="5EA29F53" w14:textId="77777777" w:rsidR="005F35B1" w:rsidRPr="00BC529B" w:rsidRDefault="00162DD0" w:rsidP="007E7582">
      <w:pPr>
        <w:widowControl w:val="0"/>
        <w:snapToGrid w:val="0"/>
        <w:spacing w:before="60" w:after="60"/>
        <w:ind w:firstLine="567"/>
        <w:jc w:val="both"/>
        <w:rPr>
          <w:color w:val="000000" w:themeColor="text1"/>
          <w:spacing w:val="-4"/>
          <w:lang w:val="vi-VN"/>
        </w:rPr>
      </w:pPr>
      <w:r w:rsidRPr="00BC529B">
        <w:rPr>
          <w:color w:val="000000" w:themeColor="text1"/>
          <w:spacing w:val="-4"/>
          <w:lang w:val="vi-VN"/>
        </w:rPr>
        <w:t xml:space="preserve">Đến nay, </w:t>
      </w:r>
      <w:r w:rsidR="002820D8" w:rsidRPr="00391D60">
        <w:rPr>
          <w:color w:val="000000" w:themeColor="text1"/>
          <w:spacing w:val="-4"/>
          <w:lang w:val="vi-VN"/>
        </w:rPr>
        <w:t>n</w:t>
      </w:r>
      <w:r w:rsidR="00EA62B3" w:rsidRPr="00BC529B">
        <w:rPr>
          <w:color w:val="000000" w:themeColor="text1"/>
          <w:spacing w:val="-4"/>
          <w:lang w:val="vi-VN"/>
        </w:rPr>
        <w:t xml:space="preserve">ội dung </w:t>
      </w:r>
      <w:r w:rsidR="00507C49" w:rsidRPr="00BC529B">
        <w:rPr>
          <w:color w:val="000000" w:themeColor="text1"/>
          <w:spacing w:val="-4"/>
          <w:lang w:val="vi-VN"/>
        </w:rPr>
        <w:t xml:space="preserve">dự thảo </w:t>
      </w:r>
      <w:r w:rsidR="00F17A9D" w:rsidRPr="00BC529B">
        <w:rPr>
          <w:color w:val="000000" w:themeColor="text1"/>
          <w:spacing w:val="-4"/>
          <w:lang w:val="vi-VN"/>
        </w:rPr>
        <w:t>Chiến lược</w:t>
      </w:r>
      <w:r w:rsidR="00B857B1" w:rsidRPr="00BC529B">
        <w:rPr>
          <w:color w:val="000000" w:themeColor="text1"/>
          <w:spacing w:val="-4"/>
          <w:lang w:val="vi-VN"/>
        </w:rPr>
        <w:t xml:space="preserve"> phát triển TKV</w:t>
      </w:r>
      <w:r w:rsidR="00EA62B3" w:rsidRPr="00BC529B">
        <w:rPr>
          <w:color w:val="000000" w:themeColor="text1"/>
          <w:spacing w:val="-4"/>
          <w:lang w:val="vi-VN"/>
        </w:rPr>
        <w:t xml:space="preserve"> đã được</w:t>
      </w:r>
      <w:r w:rsidR="00362C14" w:rsidRPr="00BC529B">
        <w:rPr>
          <w:color w:val="000000" w:themeColor="text1"/>
          <w:spacing w:val="-4"/>
          <w:lang w:val="vi-VN"/>
        </w:rPr>
        <w:t xml:space="preserve"> Cơ quan Tư vấn</w:t>
      </w:r>
      <w:r w:rsidR="00F17A9D" w:rsidRPr="00BC529B">
        <w:rPr>
          <w:color w:val="000000" w:themeColor="text1"/>
          <w:spacing w:val="-4"/>
          <w:lang w:val="vi-VN"/>
        </w:rPr>
        <w:t xml:space="preserve"> hoàn thiện trên cơ sở ý kiến góp ý của </w:t>
      </w:r>
      <w:r w:rsidR="00B857B1" w:rsidRPr="00BC529B">
        <w:rPr>
          <w:color w:val="000000" w:themeColor="text1"/>
          <w:spacing w:val="-4"/>
          <w:lang w:val="vi-VN"/>
        </w:rPr>
        <w:t xml:space="preserve">Các Thành viên Ban Chỉ đạo xây dựng Chiến lược phát triển TKV; </w:t>
      </w:r>
      <w:r w:rsidR="002820D8" w:rsidRPr="00391D60">
        <w:rPr>
          <w:color w:val="000000" w:themeColor="text1"/>
          <w:spacing w:val="-4"/>
          <w:lang w:val="vi-VN"/>
        </w:rPr>
        <w:t>c</w:t>
      </w:r>
      <w:r w:rsidR="00B857B1" w:rsidRPr="00BC529B">
        <w:rPr>
          <w:color w:val="000000" w:themeColor="text1"/>
          <w:spacing w:val="-4"/>
          <w:lang w:val="vi-VN"/>
        </w:rPr>
        <w:t>ác Thành viên Tổ giúp việc xây dựng Chiến lược phát triển</w:t>
      </w:r>
      <w:r w:rsidR="00F9147A" w:rsidRPr="00BC529B">
        <w:rPr>
          <w:color w:val="000000" w:themeColor="text1"/>
          <w:spacing w:val="-4"/>
          <w:lang w:val="vi-VN"/>
        </w:rPr>
        <w:t xml:space="preserve"> được TKV thành lập tại các </w:t>
      </w:r>
      <w:r w:rsidR="00F9147A" w:rsidRPr="00BC529B">
        <w:rPr>
          <w:color w:val="000000" w:themeColor="text1"/>
          <w:lang w:val="vi-VN"/>
        </w:rPr>
        <w:t>Quyết định số 800/QĐ-TKV và Quyết định số 801/QĐ-TKV ngày 07/6/2021</w:t>
      </w:r>
      <w:r w:rsidR="006B77AA" w:rsidRPr="00BC529B">
        <w:rPr>
          <w:color w:val="000000" w:themeColor="text1"/>
          <w:lang w:val="vi-VN"/>
        </w:rPr>
        <w:t xml:space="preserve"> (</w:t>
      </w:r>
      <w:r w:rsidR="006B77AA" w:rsidRPr="00BC529B">
        <w:rPr>
          <w:i/>
          <w:iCs/>
          <w:color w:val="000000" w:themeColor="text1"/>
          <w:lang w:val="vi-VN"/>
        </w:rPr>
        <w:t>có hồ sơ kèm theo</w:t>
      </w:r>
      <w:r w:rsidR="006B77AA" w:rsidRPr="00BC529B">
        <w:rPr>
          <w:color w:val="000000" w:themeColor="text1"/>
          <w:lang w:val="vi-VN"/>
        </w:rPr>
        <w:t>)</w:t>
      </w:r>
      <w:r w:rsidRPr="00BC529B">
        <w:rPr>
          <w:color w:val="000000" w:themeColor="text1"/>
          <w:spacing w:val="-4"/>
          <w:lang w:val="vi-VN"/>
        </w:rPr>
        <w:t>. TKV</w:t>
      </w:r>
      <w:r w:rsidR="00EA62B3" w:rsidRPr="00BC529B">
        <w:rPr>
          <w:color w:val="000000" w:themeColor="text1"/>
          <w:spacing w:val="-4"/>
          <w:lang w:val="vi-VN"/>
        </w:rPr>
        <w:t xml:space="preserve"> </w:t>
      </w:r>
      <w:r w:rsidRPr="00BC529B">
        <w:rPr>
          <w:color w:val="000000" w:themeColor="text1"/>
          <w:spacing w:val="-4"/>
          <w:lang w:val="vi-VN"/>
        </w:rPr>
        <w:t xml:space="preserve">kính trình </w:t>
      </w:r>
      <w:r w:rsidRPr="00BC529B">
        <w:rPr>
          <w:color w:val="000000" w:themeColor="text1"/>
          <w:lang w:val="vi-VN"/>
        </w:rPr>
        <w:t xml:space="preserve">Uỷ ban Quản lý vốn Nhà nước tại Doanh nghiệp để báo cáo Thủ tướng Chính phủ phê duyệt </w:t>
      </w:r>
      <w:r w:rsidRPr="00BC529B">
        <w:rPr>
          <w:bCs/>
          <w:color w:val="000000" w:themeColor="text1"/>
          <w:shd w:val="clear" w:color="auto" w:fill="FFFFFF"/>
          <w:lang w:val="vi-VN"/>
        </w:rPr>
        <w:t>Chiến lược phát triển Tập đoàn Công nghiệp Than - Khoáng sản Việt Nam đến năm 2030, định hướng đến năm 2045 với các nội dung chính như sau:</w:t>
      </w:r>
    </w:p>
    <w:p w14:paraId="1FC71277" w14:textId="1F0D7D4A" w:rsidR="000F0954" w:rsidRPr="00BC529B" w:rsidRDefault="000F0954" w:rsidP="007E7582">
      <w:pPr>
        <w:widowControl w:val="0"/>
        <w:snapToGrid w:val="0"/>
        <w:spacing w:before="60" w:after="60"/>
        <w:ind w:firstLine="567"/>
        <w:jc w:val="both"/>
        <w:rPr>
          <w:rFonts w:eastAsia="Arial"/>
          <w:b/>
          <w:bCs/>
          <w:color w:val="000000" w:themeColor="text1"/>
          <w:lang w:val="vi-VN"/>
        </w:rPr>
      </w:pPr>
      <w:r w:rsidRPr="00BC529B">
        <w:rPr>
          <w:rFonts w:eastAsia="Arial"/>
          <w:b/>
          <w:bCs/>
          <w:color w:val="000000" w:themeColor="text1"/>
          <w:lang w:val="vi-VN"/>
        </w:rPr>
        <w:t>I. Sự cần thiết xây dựng Chiến lược</w:t>
      </w:r>
      <w:r w:rsidR="00E34910" w:rsidRPr="00BC529B">
        <w:rPr>
          <w:rFonts w:eastAsia="Arial"/>
          <w:b/>
          <w:bCs/>
          <w:color w:val="000000" w:themeColor="text1"/>
          <w:lang w:val="vi-VN"/>
        </w:rPr>
        <w:t xml:space="preserve"> </w:t>
      </w:r>
      <w:r w:rsidR="00013E31" w:rsidRPr="00BC529B">
        <w:rPr>
          <w:rFonts w:eastAsia="Arial"/>
          <w:b/>
          <w:bCs/>
          <w:color w:val="000000" w:themeColor="text1"/>
          <w:lang w:val="vi-VN"/>
        </w:rPr>
        <w:t>phát triển TKV</w:t>
      </w:r>
    </w:p>
    <w:p w14:paraId="331C1481" w14:textId="77777777" w:rsidR="00362C14" w:rsidRPr="00BC529B" w:rsidRDefault="00362C14" w:rsidP="007E7582">
      <w:pPr>
        <w:widowControl w:val="0"/>
        <w:adjustRightInd w:val="0"/>
        <w:snapToGrid w:val="0"/>
        <w:spacing w:before="60" w:after="60"/>
        <w:ind w:firstLine="567"/>
        <w:jc w:val="both"/>
        <w:rPr>
          <w:color w:val="000000" w:themeColor="text1"/>
          <w:spacing w:val="-6"/>
          <w:szCs w:val="26"/>
          <w:lang w:val="sq-AL"/>
        </w:rPr>
      </w:pPr>
      <w:r w:rsidRPr="00BC529B">
        <w:rPr>
          <w:color w:val="000000" w:themeColor="text1"/>
          <w:spacing w:val="-6"/>
          <w:szCs w:val="26"/>
          <w:lang w:val="vi-VN"/>
        </w:rPr>
        <w:t xml:space="preserve">Chiến lược </w:t>
      </w:r>
      <w:r w:rsidRPr="00BC529B">
        <w:rPr>
          <w:color w:val="000000" w:themeColor="text1"/>
          <w:spacing w:val="-6"/>
          <w:szCs w:val="26"/>
          <w:lang w:val="pt-BR"/>
        </w:rPr>
        <w:t>phát triển bền vững</w:t>
      </w:r>
      <w:r w:rsidRPr="00BC529B">
        <w:rPr>
          <w:color w:val="000000" w:themeColor="text1"/>
          <w:spacing w:val="-6"/>
          <w:szCs w:val="26"/>
          <w:lang w:val="vi-VN"/>
        </w:rPr>
        <w:t xml:space="preserve"> Tập đoàn các công ty Than </w:t>
      </w:r>
      <w:r w:rsidRPr="00BC529B">
        <w:rPr>
          <w:color w:val="000000" w:themeColor="text1"/>
          <w:spacing w:val="-6"/>
          <w:szCs w:val="26"/>
          <w:lang w:val="pt-BR"/>
        </w:rPr>
        <w:t>-</w:t>
      </w:r>
      <w:r w:rsidRPr="00BC529B">
        <w:rPr>
          <w:color w:val="000000" w:themeColor="text1"/>
          <w:spacing w:val="-6"/>
          <w:szCs w:val="26"/>
          <w:lang w:val="vi-VN"/>
        </w:rPr>
        <w:t xml:space="preserve"> Khoáng sản Việt Nam đến năm 2020, tầm nhìn đến năm 2030</w:t>
      </w:r>
      <w:r w:rsidRPr="00BC529B">
        <w:rPr>
          <w:b/>
          <w:i/>
          <w:color w:val="000000" w:themeColor="text1"/>
          <w:spacing w:val="-6"/>
          <w:szCs w:val="26"/>
          <w:lang w:val="vi-VN"/>
        </w:rPr>
        <w:t xml:space="preserve"> </w:t>
      </w:r>
      <w:r w:rsidRPr="00BC529B">
        <w:rPr>
          <w:color w:val="000000" w:themeColor="text1"/>
          <w:spacing w:val="-6"/>
          <w:szCs w:val="26"/>
          <w:lang w:val="pt-BR"/>
        </w:rPr>
        <w:t>(gọi</w:t>
      </w:r>
      <w:r w:rsidR="0012684F" w:rsidRPr="00BC529B">
        <w:rPr>
          <w:color w:val="000000" w:themeColor="text1"/>
          <w:spacing w:val="-6"/>
          <w:szCs w:val="26"/>
          <w:lang w:val="vi-VN"/>
        </w:rPr>
        <w:t xml:space="preserve"> tắt</w:t>
      </w:r>
      <w:r w:rsidRPr="00BC529B">
        <w:rPr>
          <w:color w:val="000000" w:themeColor="text1"/>
          <w:spacing w:val="-6"/>
          <w:szCs w:val="26"/>
          <w:lang w:val="pt-BR"/>
        </w:rPr>
        <w:t xml:space="preserve"> là Chiến lược 2010)</w:t>
      </w:r>
      <w:r w:rsidRPr="00BC529B">
        <w:rPr>
          <w:color w:val="000000" w:themeColor="text1"/>
          <w:spacing w:val="-6"/>
          <w:szCs w:val="26"/>
          <w:lang w:val="vi-VN"/>
        </w:rPr>
        <w:t xml:space="preserve"> được Bộ trưởng Bộ Công Thương theo sự ủy quyền của Thủ tướng Chính phủ phê duyệt </w:t>
      </w:r>
      <w:r w:rsidRPr="00BC529B">
        <w:rPr>
          <w:bCs/>
          <w:color w:val="000000" w:themeColor="text1"/>
          <w:spacing w:val="-6"/>
          <w:szCs w:val="26"/>
          <w:lang w:val="pt-BR"/>
        </w:rPr>
        <w:t xml:space="preserve">tại Quyết định 5239/QĐ-BCT </w:t>
      </w:r>
      <w:r w:rsidRPr="00BC529B">
        <w:rPr>
          <w:color w:val="000000" w:themeColor="text1"/>
          <w:spacing w:val="-6"/>
          <w:szCs w:val="26"/>
          <w:lang w:val="pt-BR"/>
        </w:rPr>
        <w:t>ngày 08/10/</w:t>
      </w:r>
      <w:r w:rsidRPr="00BC529B">
        <w:rPr>
          <w:color w:val="000000" w:themeColor="text1"/>
          <w:spacing w:val="-6"/>
          <w:szCs w:val="26"/>
          <w:lang w:val="vi-VN"/>
        </w:rPr>
        <w:t xml:space="preserve">2010. Tuy nhiên, </w:t>
      </w:r>
      <w:r w:rsidRPr="00BC529B">
        <w:rPr>
          <w:color w:val="000000" w:themeColor="text1"/>
          <w:spacing w:val="-6"/>
          <w:szCs w:val="26"/>
          <w:lang w:val="sq-AL"/>
        </w:rPr>
        <w:t xml:space="preserve">so với bối cảnh năm 2010 khi Chiến lược của Tập đoàn được phê duyệt đến nay đã qua 3 kỳ đại hội Đảng XI, XII, XIII, theo đó có nhiều đổi mới về pháp luật, cơ chế, chính sách; </w:t>
      </w:r>
      <w:r w:rsidRPr="00BC529B">
        <w:rPr>
          <w:color w:val="000000" w:themeColor="text1"/>
          <w:spacing w:val="-6"/>
          <w:szCs w:val="26"/>
          <w:lang w:val="vi-VN"/>
        </w:rPr>
        <w:t>C</w:t>
      </w:r>
      <w:r w:rsidRPr="00BC529B">
        <w:rPr>
          <w:color w:val="000000" w:themeColor="text1"/>
          <w:spacing w:val="-6"/>
          <w:szCs w:val="26"/>
          <w:lang w:val="sq-AL"/>
        </w:rPr>
        <w:t>hiến lược quốc gia, chiến lược, quy hoạch các ngành, lĩnh vực mới được ban hành nên Chiến lược phát triển của Tập đoàn cũng cần được điều chỉnh, bổ sung, cập nhật cho phù hợp để thực hiện.</w:t>
      </w:r>
    </w:p>
    <w:p w14:paraId="0553CB5E" w14:textId="28B73525" w:rsidR="0012684F" w:rsidRPr="00BC529B" w:rsidRDefault="0012684F" w:rsidP="007E7582">
      <w:pPr>
        <w:adjustRightInd w:val="0"/>
        <w:snapToGrid w:val="0"/>
        <w:spacing w:before="60" w:after="60"/>
        <w:ind w:firstLine="567"/>
        <w:jc w:val="both"/>
        <w:rPr>
          <w:bCs/>
          <w:color w:val="000000" w:themeColor="text1"/>
          <w:spacing w:val="-6"/>
          <w:szCs w:val="26"/>
          <w:lang w:val="sq-AL"/>
        </w:rPr>
      </w:pPr>
      <w:r w:rsidRPr="00BC529B">
        <w:rPr>
          <w:color w:val="000000" w:themeColor="text1"/>
          <w:spacing w:val="-6"/>
          <w:szCs w:val="26"/>
          <w:lang w:val="sq-AL"/>
        </w:rPr>
        <w:t xml:space="preserve">Với </w:t>
      </w:r>
      <w:r w:rsidRPr="00BC529B">
        <w:rPr>
          <w:bCs/>
          <w:color w:val="000000" w:themeColor="text1"/>
          <w:spacing w:val="-6"/>
          <w:szCs w:val="26"/>
          <w:lang w:val="sq-AL"/>
        </w:rPr>
        <w:t>mục tiêu hoạt động theo Điều lệ được ban hành</w:t>
      </w:r>
      <w:r w:rsidRPr="00BC529B">
        <w:rPr>
          <w:bCs/>
          <w:color w:val="000000" w:themeColor="text1"/>
          <w:spacing w:val="-6"/>
          <w:szCs w:val="26"/>
          <w:lang w:val="vi-VN"/>
        </w:rPr>
        <w:t xml:space="preserve"> tại </w:t>
      </w:r>
      <w:r w:rsidRPr="00BC529B">
        <w:rPr>
          <w:color w:val="000000" w:themeColor="text1"/>
          <w:spacing w:val="-6"/>
          <w:szCs w:val="26"/>
          <w:lang w:val="sq-AL"/>
        </w:rPr>
        <w:t xml:space="preserve">Nghị định số 105/2018/NĐ-CP: </w:t>
      </w:r>
      <w:r w:rsidR="006204A6">
        <w:rPr>
          <w:color w:val="000000" w:themeColor="text1"/>
          <w:spacing w:val="-6"/>
          <w:szCs w:val="26"/>
          <w:lang w:val="vi-VN"/>
        </w:rPr>
        <w:t>K</w:t>
      </w:r>
      <w:r w:rsidRPr="00BC529B">
        <w:rPr>
          <w:color w:val="000000" w:themeColor="text1"/>
          <w:spacing w:val="-6"/>
          <w:szCs w:val="26"/>
          <w:lang w:val="sq-AL"/>
        </w:rPr>
        <w:t>inh doanh có lãi, bảo toàn và phát triển vốn Nhà nước đầu tư tại TKV; phát triển công nghiệp than, công nghiệp bô xít - alumin - nhôm, công nghiệp</w:t>
      </w:r>
      <w:r w:rsidR="00CB0589" w:rsidRPr="00BC529B">
        <w:rPr>
          <w:color w:val="000000" w:themeColor="text1"/>
          <w:spacing w:val="-6"/>
          <w:szCs w:val="26"/>
          <w:lang w:val="vi-VN"/>
        </w:rPr>
        <w:t xml:space="preserve"> </w:t>
      </w:r>
      <w:r w:rsidRPr="00BC529B">
        <w:rPr>
          <w:color w:val="000000" w:themeColor="text1"/>
          <w:spacing w:val="-6"/>
          <w:szCs w:val="26"/>
          <w:lang w:val="sq-AL"/>
        </w:rPr>
        <w:t xml:space="preserve">khoáng sản, công nghiệp điện, vật liệu nổ công nghiệp và các ngành, nghề khác có liên quan một cách bền vững; đáp ứng nhu cầu than của nền kinh tế; hoàn thành các </w:t>
      </w:r>
      <w:r w:rsidRPr="00BC529B">
        <w:rPr>
          <w:color w:val="000000" w:themeColor="text1"/>
          <w:spacing w:val="-6"/>
          <w:szCs w:val="26"/>
          <w:lang w:val="sq-AL"/>
        </w:rPr>
        <w:lastRenderedPageBreak/>
        <w:t xml:space="preserve">nhiệm vụ do Nhà nước giao; tối đa hóa hiệu quả hoạt động của Tập đoàn các công ty TKV thì mục tiêu của Chiến lược 2010 đã được phê duyệt là xây dựng </w:t>
      </w:r>
      <w:r w:rsidRPr="00BC529B">
        <w:rPr>
          <w:bCs/>
          <w:i/>
          <w:color w:val="000000" w:themeColor="text1"/>
          <w:spacing w:val="-6"/>
          <w:szCs w:val="26"/>
          <w:lang w:val="vi-VN"/>
        </w:rPr>
        <w:t xml:space="preserve">“Tập đoàn công nghiệp </w:t>
      </w:r>
      <w:r w:rsidRPr="00BC529B">
        <w:rPr>
          <w:bCs/>
          <w:i/>
          <w:color w:val="000000" w:themeColor="text1"/>
          <w:spacing w:val="-6"/>
          <w:szCs w:val="26"/>
          <w:lang w:val="pt-BR"/>
        </w:rPr>
        <w:t>-</w:t>
      </w:r>
      <w:r w:rsidRPr="00BC529B">
        <w:rPr>
          <w:bCs/>
          <w:i/>
          <w:color w:val="000000" w:themeColor="text1"/>
          <w:spacing w:val="-6"/>
          <w:szCs w:val="26"/>
          <w:lang w:val="vi-VN"/>
        </w:rPr>
        <w:t xml:space="preserve"> thương mại </w:t>
      </w:r>
      <w:r w:rsidRPr="00BC529B">
        <w:rPr>
          <w:bCs/>
          <w:i/>
          <w:color w:val="000000" w:themeColor="text1"/>
          <w:spacing w:val="-6"/>
          <w:szCs w:val="26"/>
          <w:lang w:val="pt-BR"/>
        </w:rPr>
        <w:t>-</w:t>
      </w:r>
      <w:r w:rsidRPr="00BC529B">
        <w:rPr>
          <w:bCs/>
          <w:i/>
          <w:color w:val="000000" w:themeColor="text1"/>
          <w:spacing w:val="-6"/>
          <w:szCs w:val="26"/>
          <w:lang w:val="vi-VN"/>
        </w:rPr>
        <w:t xml:space="preserve"> tài chính kinh doanh đa ngành có thương hiệu mạnh ở trong nước và nước ngoài”</w:t>
      </w:r>
      <w:r w:rsidRPr="00BC529B">
        <w:rPr>
          <w:bCs/>
          <w:i/>
          <w:color w:val="000000" w:themeColor="text1"/>
          <w:spacing w:val="-6"/>
          <w:szCs w:val="26"/>
          <w:lang w:val="sq-AL"/>
        </w:rPr>
        <w:t xml:space="preserve"> </w:t>
      </w:r>
      <w:r w:rsidRPr="00BC529B">
        <w:rPr>
          <w:bCs/>
          <w:color w:val="000000" w:themeColor="text1"/>
          <w:spacing w:val="-6"/>
          <w:szCs w:val="26"/>
          <w:lang w:val="sq-AL"/>
        </w:rPr>
        <w:t>cần phải có những điều chỉnh cho phù hợp cũng như TKV cần phải thực hiện việc tổ chức lại và thoái vốn trong một số ngành không thuộc lĩnh vực kinh doanh của mình theo lộ trình đã đề ra của Chính phủ.</w:t>
      </w:r>
    </w:p>
    <w:p w14:paraId="7AAD8600" w14:textId="77777777" w:rsidR="0012684F" w:rsidRPr="00BC529B" w:rsidRDefault="0012684F" w:rsidP="007E7582">
      <w:pPr>
        <w:widowControl w:val="0"/>
        <w:adjustRightInd w:val="0"/>
        <w:snapToGrid w:val="0"/>
        <w:spacing w:before="60" w:after="60"/>
        <w:ind w:firstLine="567"/>
        <w:jc w:val="both"/>
        <w:rPr>
          <w:color w:val="000000" w:themeColor="text1"/>
          <w:spacing w:val="-10"/>
          <w:szCs w:val="26"/>
          <w:lang w:val="vi-VN"/>
        </w:rPr>
      </w:pPr>
      <w:r w:rsidRPr="00BC529B">
        <w:rPr>
          <w:color w:val="000000" w:themeColor="text1"/>
          <w:spacing w:val="-10"/>
          <w:szCs w:val="26"/>
          <w:lang w:val="sq-AL"/>
        </w:rPr>
        <w:t xml:space="preserve">Với những lý do nêu trên, để có căn cứ, định hướng phát triển bền vững Tập đoàn trong giai đoạn mới, cần thiết phải xây dựng </w:t>
      </w:r>
      <w:r w:rsidRPr="00BC529B">
        <w:rPr>
          <w:i/>
          <w:color w:val="000000" w:themeColor="text1"/>
          <w:spacing w:val="-10"/>
          <w:szCs w:val="26"/>
          <w:lang w:val="sq-AL"/>
        </w:rPr>
        <w:t>“Chiến lược phát triển Tập đoàn Công nghiệp Than - Khoáng sản Việt Nam đến năm 2030, định hướng đến năm 2045”.</w:t>
      </w:r>
    </w:p>
    <w:p w14:paraId="6DFA9852" w14:textId="3B89435E" w:rsidR="00AD44F8" w:rsidRPr="00BC529B" w:rsidRDefault="000F0954" w:rsidP="007E7582">
      <w:pPr>
        <w:widowControl w:val="0"/>
        <w:snapToGrid w:val="0"/>
        <w:spacing w:before="60" w:after="60"/>
        <w:ind w:firstLine="567"/>
        <w:jc w:val="both"/>
        <w:rPr>
          <w:rFonts w:eastAsia="Arial"/>
          <w:b/>
          <w:bCs/>
          <w:color w:val="000000" w:themeColor="text1"/>
          <w:lang w:val="vi-VN"/>
        </w:rPr>
      </w:pPr>
      <w:r w:rsidRPr="00BC529B">
        <w:rPr>
          <w:rFonts w:eastAsia="Arial"/>
          <w:b/>
          <w:bCs/>
          <w:color w:val="000000" w:themeColor="text1"/>
          <w:lang w:val="vi-VN"/>
        </w:rPr>
        <w:t>II</w:t>
      </w:r>
      <w:r w:rsidR="00AD44F8" w:rsidRPr="00BC529B">
        <w:rPr>
          <w:rFonts w:eastAsia="Arial"/>
          <w:b/>
          <w:bCs/>
          <w:color w:val="000000" w:themeColor="text1"/>
          <w:lang w:val="vi-VN"/>
        </w:rPr>
        <w:t>. Mục tiêu</w:t>
      </w:r>
      <w:r w:rsidR="00884547" w:rsidRPr="00BC529B">
        <w:rPr>
          <w:rFonts w:eastAsia="Arial"/>
          <w:b/>
          <w:bCs/>
          <w:color w:val="000000" w:themeColor="text1"/>
          <w:lang w:val="vi-VN"/>
        </w:rPr>
        <w:t xml:space="preserve"> </w:t>
      </w:r>
      <w:r w:rsidR="00AD44F8" w:rsidRPr="00BC529B">
        <w:rPr>
          <w:rFonts w:eastAsia="Arial"/>
          <w:b/>
          <w:bCs/>
          <w:color w:val="000000" w:themeColor="text1"/>
          <w:lang w:val="vi-VN"/>
        </w:rPr>
        <w:t>và nguyên tắc xây dựng Chiến lược</w:t>
      </w:r>
      <w:r w:rsidR="00362219" w:rsidRPr="00BC529B">
        <w:rPr>
          <w:rFonts w:eastAsia="Arial"/>
          <w:b/>
          <w:bCs/>
          <w:color w:val="000000" w:themeColor="text1"/>
          <w:lang w:val="vi-VN"/>
        </w:rPr>
        <w:t xml:space="preserve"> </w:t>
      </w:r>
      <w:r w:rsidR="00013E31" w:rsidRPr="00BC529B">
        <w:rPr>
          <w:rFonts w:eastAsia="Arial"/>
          <w:b/>
          <w:bCs/>
          <w:color w:val="000000" w:themeColor="text1"/>
          <w:lang w:val="vi-VN"/>
        </w:rPr>
        <w:t>phát triển TKV</w:t>
      </w:r>
    </w:p>
    <w:p w14:paraId="41B27867" w14:textId="4B1752CE" w:rsidR="00AD44F8" w:rsidRPr="00BC529B" w:rsidRDefault="000F0954" w:rsidP="007E7582">
      <w:pPr>
        <w:widowControl w:val="0"/>
        <w:snapToGrid w:val="0"/>
        <w:spacing w:before="60" w:after="60"/>
        <w:ind w:firstLine="567"/>
        <w:jc w:val="both"/>
        <w:rPr>
          <w:rFonts w:eastAsia="Arial"/>
          <w:b/>
          <w:bCs/>
          <w:iCs/>
          <w:color w:val="000000" w:themeColor="text1"/>
          <w:lang w:val="es-ES_tradnl"/>
        </w:rPr>
      </w:pPr>
      <w:r w:rsidRPr="00BC529B">
        <w:rPr>
          <w:rFonts w:eastAsia="Arial"/>
          <w:b/>
          <w:bCs/>
          <w:iCs/>
          <w:color w:val="000000" w:themeColor="text1"/>
          <w:lang w:val="vi-VN"/>
        </w:rPr>
        <w:t>I</w:t>
      </w:r>
      <w:r w:rsidR="00AD44F8" w:rsidRPr="00BC529B">
        <w:rPr>
          <w:rFonts w:eastAsia="Arial"/>
          <w:b/>
          <w:bCs/>
          <w:iCs/>
          <w:color w:val="000000" w:themeColor="text1"/>
          <w:lang w:val="vi-VN"/>
        </w:rPr>
        <w:t>I.1. Mục tiêu xây dựng Chiến lược</w:t>
      </w:r>
      <w:r w:rsidR="00A901FE" w:rsidRPr="00BC529B">
        <w:rPr>
          <w:rFonts w:eastAsia="Arial"/>
          <w:b/>
          <w:bCs/>
          <w:iCs/>
          <w:color w:val="000000" w:themeColor="text1"/>
          <w:lang w:val="es-ES_tradnl"/>
        </w:rPr>
        <w:t xml:space="preserve"> </w:t>
      </w:r>
      <w:r w:rsidR="00013E31" w:rsidRPr="00BC529B">
        <w:rPr>
          <w:rFonts w:eastAsia="Arial"/>
          <w:b/>
          <w:bCs/>
          <w:color w:val="000000" w:themeColor="text1"/>
          <w:lang w:val="vi-VN"/>
        </w:rPr>
        <w:t>phát triển TKV</w:t>
      </w:r>
    </w:p>
    <w:p w14:paraId="76C1CF92" w14:textId="77777777" w:rsidR="00F2044E" w:rsidRPr="00BC529B" w:rsidRDefault="00F2044E" w:rsidP="007E7582">
      <w:pPr>
        <w:widowControl w:val="0"/>
        <w:snapToGrid w:val="0"/>
        <w:spacing w:before="60" w:after="60"/>
        <w:ind w:firstLine="567"/>
        <w:jc w:val="both"/>
        <w:rPr>
          <w:rFonts w:eastAsia="Calibri"/>
          <w:color w:val="000000" w:themeColor="text1"/>
          <w:lang w:val="vi-VN"/>
        </w:rPr>
      </w:pPr>
      <w:r w:rsidRPr="00BC529B">
        <w:rPr>
          <w:rFonts w:eastAsia="Calibri"/>
          <w:color w:val="000000" w:themeColor="text1"/>
          <w:lang w:val="vi-VN"/>
        </w:rPr>
        <w:t xml:space="preserve">Mục tiêu xây dựng Chiến lược phát triển TKV đến năm 2030, </w:t>
      </w:r>
      <w:r w:rsidR="00CC52CD" w:rsidRPr="00BC529B">
        <w:rPr>
          <w:rFonts w:eastAsia="Calibri"/>
          <w:color w:val="000000" w:themeColor="text1"/>
          <w:lang w:val="vi-VN"/>
        </w:rPr>
        <w:t>định hướng</w:t>
      </w:r>
      <w:r w:rsidRPr="00BC529B">
        <w:rPr>
          <w:rFonts w:eastAsia="Calibri"/>
          <w:color w:val="000000" w:themeColor="text1"/>
          <w:lang w:val="vi-VN"/>
        </w:rPr>
        <w:t xml:space="preserve"> đến năm 20</w:t>
      </w:r>
      <w:r w:rsidR="00CC52CD" w:rsidRPr="00BC529B">
        <w:rPr>
          <w:rFonts w:eastAsia="Calibri"/>
          <w:color w:val="000000" w:themeColor="text1"/>
          <w:lang w:val="vi-VN"/>
        </w:rPr>
        <w:t>45</w:t>
      </w:r>
      <w:r w:rsidRPr="00BC529B">
        <w:rPr>
          <w:rFonts w:eastAsia="Calibri"/>
          <w:color w:val="000000" w:themeColor="text1"/>
          <w:lang w:val="vi-VN"/>
        </w:rPr>
        <w:t xml:space="preserve"> như sau:</w:t>
      </w:r>
    </w:p>
    <w:p w14:paraId="0445112C" w14:textId="77777777" w:rsidR="00CC52CD" w:rsidRPr="00BC529B" w:rsidRDefault="00CC52CD" w:rsidP="007E7582">
      <w:pPr>
        <w:widowControl w:val="0"/>
        <w:adjustRightInd w:val="0"/>
        <w:snapToGrid w:val="0"/>
        <w:spacing w:before="60" w:after="60"/>
        <w:ind w:firstLine="567"/>
        <w:jc w:val="both"/>
        <w:rPr>
          <w:color w:val="000000" w:themeColor="text1"/>
          <w:spacing w:val="-6"/>
          <w:lang w:val="vi-VN"/>
        </w:rPr>
      </w:pPr>
      <w:r w:rsidRPr="00BC529B">
        <w:rPr>
          <w:rFonts w:eastAsia="Calibri"/>
          <w:color w:val="000000" w:themeColor="text1"/>
          <w:lang w:val="vi-VN"/>
        </w:rPr>
        <w:t xml:space="preserve">- Xây dựng Chiến lược phát TKV phù hợp với </w:t>
      </w:r>
      <w:r w:rsidR="009F552C" w:rsidRPr="00BC529B">
        <w:rPr>
          <w:color w:val="000000" w:themeColor="text1"/>
          <w:lang w:val="vi-VN"/>
        </w:rPr>
        <w:t>Chiến lược phát triển kinh tế xã hội 10 năm 2021-2030 tại Đại hội đại biểu toàn quốc của Ban chấp hành Trung ương Đảng lần thứ XIII</w:t>
      </w:r>
      <w:r w:rsidR="009F552C" w:rsidRPr="00BC529B">
        <w:rPr>
          <w:rFonts w:eastAsia="Calibri"/>
          <w:color w:val="000000" w:themeColor="text1"/>
          <w:lang w:val="vi-VN"/>
        </w:rPr>
        <w:t xml:space="preserve"> và các Nghị Quyết của Đảng bộ TKV.</w:t>
      </w:r>
    </w:p>
    <w:p w14:paraId="68B085A5" w14:textId="77777777" w:rsidR="00CC52CD" w:rsidRPr="00BC529B" w:rsidRDefault="00CC52CD" w:rsidP="007E7582">
      <w:pPr>
        <w:adjustRightInd w:val="0"/>
        <w:snapToGrid w:val="0"/>
        <w:spacing w:before="60" w:after="60"/>
        <w:ind w:firstLine="567"/>
        <w:jc w:val="both"/>
        <w:rPr>
          <w:color w:val="000000" w:themeColor="text1"/>
          <w:spacing w:val="-6"/>
          <w:lang w:val="vi-VN"/>
        </w:rPr>
      </w:pPr>
      <w:r w:rsidRPr="00BC529B">
        <w:rPr>
          <w:color w:val="000000" w:themeColor="text1"/>
          <w:spacing w:val="-6"/>
          <w:lang w:val="vi-VN"/>
        </w:rPr>
        <w:t>- Xây dựng và phát triển TKV trở thành Tập đoàn kinh tế có năng lực cạnh tranh trong nước và khu vực; vững mạnh về tài chính, nắm bắt và áp dụng khoa học công nghệ tiên tiến; tổ chức quản lý hiện đại và chuyên môn hóa cao, đẩy mạnh Cơ giới hoá (CGH), Tự động hoá (TĐH) và Chuyển đổi số (CĐS); phát triển nguồn nhân lực “kỷ luật và đồng tâm” chất lượng cao, đổi mới, sáng tạo; giữ vai trò chủ đạo trong việc sản xuất và cung ứng than, khai thác - chế biến khoáng sản bô xít, đồng, chì</w:t>
      </w:r>
      <w:r w:rsidR="009F552C" w:rsidRPr="00BC529B">
        <w:rPr>
          <w:color w:val="000000" w:themeColor="text1"/>
          <w:spacing w:val="-6"/>
          <w:lang w:val="vi-VN"/>
        </w:rPr>
        <w:t xml:space="preserve"> </w:t>
      </w:r>
      <w:r w:rsidRPr="00BC529B">
        <w:rPr>
          <w:color w:val="000000" w:themeColor="text1"/>
          <w:spacing w:val="-6"/>
          <w:lang w:val="vi-VN"/>
        </w:rPr>
        <w:t>-</w:t>
      </w:r>
      <w:r w:rsidR="009F552C" w:rsidRPr="00BC529B">
        <w:rPr>
          <w:color w:val="000000" w:themeColor="text1"/>
          <w:spacing w:val="-6"/>
          <w:lang w:val="vi-VN"/>
        </w:rPr>
        <w:t xml:space="preserve"> </w:t>
      </w:r>
      <w:r w:rsidRPr="00BC529B">
        <w:rPr>
          <w:color w:val="000000" w:themeColor="text1"/>
          <w:spacing w:val="-6"/>
          <w:lang w:val="vi-VN"/>
        </w:rPr>
        <w:t>kẽm, sắt, titan, đất hiếm...; sản xuất và kinh doanh dựa trên nền tảng ngành nghề chính là khai thác, chế biến than, khoáng sản</w:t>
      </w:r>
      <w:r w:rsidR="009F552C" w:rsidRPr="00BC529B">
        <w:rPr>
          <w:color w:val="000000" w:themeColor="text1"/>
          <w:spacing w:val="-6"/>
          <w:lang w:val="vi-VN"/>
        </w:rPr>
        <w:t xml:space="preserve"> </w:t>
      </w:r>
      <w:r w:rsidRPr="00BC529B">
        <w:rPr>
          <w:color w:val="000000" w:themeColor="text1"/>
          <w:spacing w:val="-6"/>
          <w:lang w:val="vi-VN"/>
        </w:rPr>
        <w:t>-</w:t>
      </w:r>
      <w:r w:rsidR="009F552C" w:rsidRPr="00BC529B">
        <w:rPr>
          <w:color w:val="000000" w:themeColor="text1"/>
          <w:spacing w:val="-6"/>
          <w:lang w:val="vi-VN"/>
        </w:rPr>
        <w:t xml:space="preserve"> </w:t>
      </w:r>
      <w:r w:rsidRPr="00BC529B">
        <w:rPr>
          <w:color w:val="000000" w:themeColor="text1"/>
          <w:spacing w:val="-6"/>
          <w:lang w:val="vi-VN"/>
        </w:rPr>
        <w:t xml:space="preserve">luyện kim, sản xuất điện và vật liệu nổ công nghiệp. </w:t>
      </w:r>
    </w:p>
    <w:p w14:paraId="570401C7" w14:textId="77777777" w:rsidR="00CC52CD" w:rsidRPr="00BC529B" w:rsidRDefault="00CC52CD" w:rsidP="007E7582">
      <w:pPr>
        <w:adjustRightInd w:val="0"/>
        <w:snapToGrid w:val="0"/>
        <w:spacing w:before="60" w:after="60"/>
        <w:ind w:firstLine="567"/>
        <w:jc w:val="both"/>
        <w:rPr>
          <w:color w:val="000000" w:themeColor="text1"/>
          <w:spacing w:val="-6"/>
          <w:lang w:val="vi-VN"/>
        </w:rPr>
      </w:pPr>
      <w:r w:rsidRPr="00BC529B">
        <w:rPr>
          <w:color w:val="000000" w:themeColor="text1"/>
          <w:spacing w:val="-6"/>
          <w:lang w:val="vi-VN"/>
        </w:rPr>
        <w:t>- Phấn đấu đến năm 2030 trở thành Tập đoàn kinh tế có quy mô trung bình, đến năm 2045 trở thành Tập đoàn kinh tế quy mô lớn trong khu vực Đông Nam Á.</w:t>
      </w:r>
    </w:p>
    <w:p w14:paraId="4FC50C47" w14:textId="2D73F8C9" w:rsidR="00AD44F8" w:rsidRPr="00BC529B" w:rsidRDefault="00E237D2" w:rsidP="007E7582">
      <w:pPr>
        <w:widowControl w:val="0"/>
        <w:snapToGrid w:val="0"/>
        <w:spacing w:before="60" w:after="60"/>
        <w:ind w:firstLine="567"/>
        <w:jc w:val="both"/>
        <w:rPr>
          <w:rFonts w:eastAsia="Calibri"/>
          <w:b/>
          <w:bCs/>
          <w:iCs/>
          <w:color w:val="000000" w:themeColor="text1"/>
          <w:lang w:val="vi-VN"/>
        </w:rPr>
      </w:pPr>
      <w:r w:rsidRPr="00BC529B">
        <w:rPr>
          <w:rFonts w:eastAsia="Calibri"/>
          <w:b/>
          <w:bCs/>
          <w:iCs/>
          <w:color w:val="000000" w:themeColor="text1"/>
          <w:lang w:val="vi-VN"/>
        </w:rPr>
        <w:t>I</w:t>
      </w:r>
      <w:r w:rsidR="003D1F66" w:rsidRPr="00BC529B">
        <w:rPr>
          <w:rFonts w:eastAsia="Calibri"/>
          <w:b/>
          <w:bCs/>
          <w:iCs/>
          <w:color w:val="000000" w:themeColor="text1"/>
          <w:lang w:val="vi-VN"/>
        </w:rPr>
        <w:t>I.</w:t>
      </w:r>
      <w:r w:rsidRPr="00BC529B">
        <w:rPr>
          <w:rFonts w:eastAsia="Calibri"/>
          <w:b/>
          <w:bCs/>
          <w:iCs/>
          <w:color w:val="000000" w:themeColor="text1"/>
          <w:lang w:val="vi-VN"/>
        </w:rPr>
        <w:t>2</w:t>
      </w:r>
      <w:r w:rsidR="00AD44F8" w:rsidRPr="00BC529B">
        <w:rPr>
          <w:rFonts w:eastAsia="Calibri"/>
          <w:b/>
          <w:bCs/>
          <w:iCs/>
          <w:color w:val="000000" w:themeColor="text1"/>
          <w:lang w:val="vi-VN"/>
        </w:rPr>
        <w:t>. Nguyên tắc xây dựng Chiến lược</w:t>
      </w:r>
      <w:r w:rsidR="00362219" w:rsidRPr="00BC529B">
        <w:rPr>
          <w:rFonts w:eastAsia="Calibri"/>
          <w:b/>
          <w:bCs/>
          <w:iCs/>
          <w:color w:val="000000" w:themeColor="text1"/>
          <w:lang w:val="vi-VN"/>
        </w:rPr>
        <w:t xml:space="preserve"> </w:t>
      </w:r>
      <w:r w:rsidR="00013E31" w:rsidRPr="00BC529B">
        <w:rPr>
          <w:rFonts w:eastAsia="Arial"/>
          <w:b/>
          <w:bCs/>
          <w:color w:val="000000" w:themeColor="text1"/>
          <w:lang w:val="vi-VN"/>
        </w:rPr>
        <w:t>phát triển TKV</w:t>
      </w:r>
    </w:p>
    <w:p w14:paraId="5574E997" w14:textId="7126A1DD" w:rsidR="00AD44F8" w:rsidRPr="00BC529B" w:rsidRDefault="006C2B16" w:rsidP="007E7582">
      <w:pPr>
        <w:widowControl w:val="0"/>
        <w:snapToGrid w:val="0"/>
        <w:spacing w:before="60" w:after="60"/>
        <w:ind w:firstLine="567"/>
        <w:jc w:val="both"/>
        <w:rPr>
          <w:color w:val="000000" w:themeColor="text1"/>
          <w:lang w:val="vi-VN"/>
        </w:rPr>
      </w:pPr>
      <w:r w:rsidRPr="00BC529B">
        <w:rPr>
          <w:rFonts w:eastAsia="Calibri"/>
          <w:color w:val="000000" w:themeColor="text1"/>
          <w:lang w:val="vi-VN"/>
        </w:rPr>
        <w:t xml:space="preserve">- </w:t>
      </w:r>
      <w:r w:rsidR="00AD44F8" w:rsidRPr="00BC529B">
        <w:rPr>
          <w:rFonts w:eastAsia="Calibri"/>
          <w:color w:val="000000" w:themeColor="text1"/>
          <w:lang w:val="vi-VN"/>
        </w:rPr>
        <w:t>Chiến lược</w:t>
      </w:r>
      <w:r w:rsidR="006B3769" w:rsidRPr="00BC529B">
        <w:rPr>
          <w:rFonts w:eastAsia="Calibri"/>
          <w:color w:val="000000" w:themeColor="text1"/>
          <w:lang w:val="vi-VN"/>
        </w:rPr>
        <w:t xml:space="preserve"> phát triển TKV</w:t>
      </w:r>
      <w:r w:rsidR="00AD44F8" w:rsidRPr="00BC529B">
        <w:rPr>
          <w:rFonts w:eastAsia="Calibri"/>
          <w:color w:val="000000" w:themeColor="text1"/>
          <w:lang w:val="vi-VN"/>
        </w:rPr>
        <w:t xml:space="preserve"> được xây dựng trên cơ sở phù hợp với: </w:t>
      </w:r>
      <w:r w:rsidR="006B3769" w:rsidRPr="00BC529B">
        <w:rPr>
          <w:color w:val="000000" w:themeColor="text1"/>
          <w:lang w:val="vi-VN"/>
        </w:rPr>
        <w:t xml:space="preserve">Văn kiện, Nghị quyết Đại hội đại biểu toàn quốc lần thứ XIII của Đảng; Chiến lược phát triển kinh tế - xã hội 2021-2030 và Kế hoạch phát triển kinh tế - xã hội 5 năm 2021-2025 được thông qua tại Đại hội Đảng toàn quốc lần thứ XIII; Nghị quyết số 11-NQ/TW ngày 03/6/2017 của Ban chấp hành Trung ương Đảng về hoàn thiện thể chế kinh tế thị trường định hướng xã hội chủ nghĩa; Nghị quyết số 12-NQ/TW ngày 03/6/2017 của Ban chấp hành Trung ương Đảng về tiếp tục cơ cấu lại, đổi mới và nâng cao hiệu quả doanh nghiệp nhà nước; Nghị quyết số 18-NQ/TW ngày 25/10/2017 của Ban Chấp hành Trung ương Đảng về </w:t>
      </w:r>
      <w:r w:rsidR="00407F29" w:rsidRPr="00BC529B">
        <w:rPr>
          <w:color w:val="000000" w:themeColor="text1"/>
          <w:lang w:val="vi-VN"/>
        </w:rPr>
        <w:t>m</w:t>
      </w:r>
      <w:r w:rsidR="006B3769" w:rsidRPr="00BC529B">
        <w:rPr>
          <w:color w:val="000000" w:themeColor="text1"/>
          <w:lang w:val="vi-VN"/>
        </w:rPr>
        <w:t xml:space="preserve">ột số vấn đề tiếp tục đổi mới, sắp xếp tổ chức bộ máy của hệ thống chính trị tinh gọn, hoạt động hiệu lực, hiệu quả; Nghị quyết số 55-NQ/TW ngày 11/02/2020 của Bộ Chính trị về định hướng Chiến lược phát triển năng lượng quốc gia của Việt Nam đến năm 2030, tầm nhìn đến năm 2045; Nghị quyết số 10-NQ/TW ngày 10/02/2022 của Bộ Chính trị về định hướng chiến lược địa chất, khoáng sản và công nghiệp khai </w:t>
      </w:r>
      <w:r w:rsidR="006B3769" w:rsidRPr="00BC529B">
        <w:rPr>
          <w:color w:val="000000" w:themeColor="text1"/>
          <w:lang w:val="vi-VN"/>
        </w:rPr>
        <w:lastRenderedPageBreak/>
        <w:t>khoáng đến năm 2030, tầm nhìn đến năm 2045; Kết luận số 31-KL/TW ngày 7/3/2022 của Bộ Chính trị về định hướng phát triển ngành công nghiệp bô-xít - alumin - nhôm giai đoạn đến năm 2030, tầm nhìn đến năm 2045; Nghị quyết số 23-NQ/TW ngày 22/3/2018 của Bộ Chính trị về định hướng xây dựng chính sách phát triển quốc gia đến năm 2030, tầm nhìn đến năm 2045; Nghị quyết số 52-NQ/TW ngày 27/9/2019 của Bộ Chính trị về một số chủ trương, chính sách chủ động tham gia cuộc Cách mạng công nghiệp lần thứ tư; Nghị quyết số 68/NQ-CP ngày 12/5/2022 của Chính phủ về việc tiếp tục đổi mới, nâng cao hiệu quả hoạt động và huy động nguồn lực của doanh nghiệp nhà nước, trọng tâm là tập đoàn kinh tế, tổng công ty trong phát triển kinh tế - xã hội</w:t>
      </w:r>
      <w:r w:rsidR="00AD44F8" w:rsidRPr="00BC529B">
        <w:rPr>
          <w:rFonts w:eastAsia="Calibri"/>
          <w:color w:val="000000" w:themeColor="text1"/>
          <w:lang w:val="vi-VN"/>
        </w:rPr>
        <w:t>;</w:t>
      </w:r>
      <w:r w:rsidR="006B3769" w:rsidRPr="00BC529B">
        <w:rPr>
          <w:rFonts w:eastAsia="Calibri"/>
          <w:color w:val="000000" w:themeColor="text1"/>
          <w:lang w:val="vi-VN"/>
        </w:rPr>
        <w:t xml:space="preserve"> </w:t>
      </w:r>
      <w:r w:rsidR="00EB1798" w:rsidRPr="00391D60">
        <w:rPr>
          <w:rFonts w:eastAsia="Calibri"/>
          <w:color w:val="000000" w:themeColor="text1"/>
          <w:lang w:val="vi-VN"/>
        </w:rPr>
        <w:t>c</w:t>
      </w:r>
      <w:r w:rsidR="006B3769" w:rsidRPr="00BC529B">
        <w:rPr>
          <w:rFonts w:eastAsia="Calibri"/>
          <w:color w:val="000000" w:themeColor="text1"/>
          <w:lang w:val="vi-VN"/>
        </w:rPr>
        <w:t xml:space="preserve">ác </w:t>
      </w:r>
      <w:r w:rsidR="00C83B9A" w:rsidRPr="00BC529B">
        <w:rPr>
          <w:rFonts w:eastAsia="Calibri"/>
          <w:color w:val="000000" w:themeColor="text1"/>
          <w:lang w:val="vi-VN"/>
        </w:rPr>
        <w:t xml:space="preserve">Nghị Quyết, </w:t>
      </w:r>
      <w:r w:rsidR="006B3769" w:rsidRPr="00BC529B">
        <w:rPr>
          <w:rFonts w:eastAsia="Calibri"/>
          <w:color w:val="000000" w:themeColor="text1"/>
          <w:lang w:val="vi-VN"/>
        </w:rPr>
        <w:t xml:space="preserve">Dự thảo Chiến lược, Quy hoạch có liên quan đến Than </w:t>
      </w:r>
      <w:r w:rsidR="00CB0589" w:rsidRPr="00BC529B">
        <w:rPr>
          <w:rFonts w:eastAsia="Calibri"/>
          <w:color w:val="000000" w:themeColor="text1"/>
          <w:lang w:val="vi-VN"/>
        </w:rPr>
        <w:t>-</w:t>
      </w:r>
      <w:r w:rsidR="006B3769" w:rsidRPr="00BC529B">
        <w:rPr>
          <w:rFonts w:eastAsia="Calibri"/>
          <w:color w:val="000000" w:themeColor="text1"/>
          <w:lang w:val="vi-VN"/>
        </w:rPr>
        <w:t xml:space="preserve"> Khoáng sản - Hoá Chất - Vật liệu nổ công nghiệp,</w:t>
      </w:r>
      <w:r w:rsidR="00C83B9A" w:rsidRPr="00BC529B">
        <w:rPr>
          <w:rFonts w:eastAsia="Calibri"/>
          <w:color w:val="000000" w:themeColor="text1"/>
          <w:lang w:val="vi-VN"/>
        </w:rPr>
        <w:t xml:space="preserve"> Vật liệu xây dựng,</w:t>
      </w:r>
      <w:r w:rsidR="006B3769" w:rsidRPr="00BC529B">
        <w:rPr>
          <w:rFonts w:eastAsia="Calibri"/>
          <w:color w:val="000000" w:themeColor="text1"/>
          <w:lang w:val="vi-VN"/>
        </w:rPr>
        <w:t xml:space="preserve"> năng lượng</w:t>
      </w:r>
      <w:r w:rsidR="00C83B9A" w:rsidRPr="00BC529B">
        <w:rPr>
          <w:rFonts w:eastAsia="Calibri"/>
          <w:color w:val="000000" w:themeColor="text1"/>
          <w:lang w:val="vi-VN"/>
        </w:rPr>
        <w:t xml:space="preserve">; </w:t>
      </w:r>
      <w:r w:rsidR="00EB1798" w:rsidRPr="00391D60">
        <w:rPr>
          <w:rFonts w:eastAsia="Calibri"/>
          <w:color w:val="000000" w:themeColor="text1"/>
          <w:lang w:val="vi-VN"/>
        </w:rPr>
        <w:t>c</w:t>
      </w:r>
      <w:r w:rsidR="00C83B9A" w:rsidRPr="00BC529B">
        <w:rPr>
          <w:rFonts w:eastAsia="Calibri"/>
          <w:color w:val="000000" w:themeColor="text1"/>
          <w:lang w:val="vi-VN"/>
        </w:rPr>
        <w:t>ác Đề án về Môi trường, Kinh tế tuần hoàn</w:t>
      </w:r>
      <w:r w:rsidRPr="00BC529B">
        <w:rPr>
          <w:rFonts w:eastAsia="Calibri"/>
          <w:color w:val="000000" w:themeColor="text1"/>
          <w:lang w:val="vi-VN"/>
        </w:rPr>
        <w:t xml:space="preserve"> của Chính phủ</w:t>
      </w:r>
      <w:r w:rsidR="00C83B9A" w:rsidRPr="00BC529B">
        <w:rPr>
          <w:rFonts w:eastAsia="Calibri"/>
          <w:color w:val="000000" w:themeColor="text1"/>
          <w:lang w:val="vi-VN"/>
        </w:rPr>
        <w:t xml:space="preserve">; </w:t>
      </w:r>
      <w:r w:rsidR="00EB1798" w:rsidRPr="00391D60">
        <w:rPr>
          <w:rFonts w:eastAsia="Calibri"/>
          <w:color w:val="000000" w:themeColor="text1"/>
          <w:lang w:val="vi-VN"/>
        </w:rPr>
        <w:t>c</w:t>
      </w:r>
      <w:r w:rsidR="00C83B9A" w:rsidRPr="00BC529B">
        <w:rPr>
          <w:rFonts w:eastAsia="Calibri"/>
          <w:color w:val="000000" w:themeColor="text1"/>
          <w:lang w:val="vi-VN"/>
        </w:rPr>
        <w:t xml:space="preserve">am kết của Việt Nam tại Hội nghị COP26... và </w:t>
      </w:r>
      <w:r w:rsidR="00C83B9A" w:rsidRPr="00BC529B">
        <w:rPr>
          <w:color w:val="000000" w:themeColor="text1"/>
          <w:lang w:val="vi-VN"/>
        </w:rPr>
        <w:t>Nghị quyết Đại hội đại biểu Đảng bộ Tập đoàn lần thứ III.</w:t>
      </w:r>
    </w:p>
    <w:p w14:paraId="60F97C1F" w14:textId="33032A37" w:rsidR="003315A2" w:rsidRPr="00391D60" w:rsidRDefault="00AF165E" w:rsidP="007E7582">
      <w:pPr>
        <w:snapToGrid w:val="0"/>
        <w:spacing w:before="60" w:after="60"/>
        <w:ind w:firstLine="567"/>
        <w:jc w:val="both"/>
        <w:rPr>
          <w:color w:val="000000" w:themeColor="text1"/>
          <w:sz w:val="24"/>
          <w:szCs w:val="24"/>
          <w:lang w:val="vi-VN"/>
        </w:rPr>
      </w:pPr>
      <w:r w:rsidRPr="00BC529B">
        <w:rPr>
          <w:color w:val="000000" w:themeColor="text1"/>
          <w:lang w:val="vi-VN"/>
        </w:rPr>
        <w:t>- Chiến lược</w:t>
      </w:r>
      <w:r w:rsidR="00E916CA">
        <w:rPr>
          <w:color w:val="000000" w:themeColor="text1"/>
          <w:lang w:val="vi-VN"/>
        </w:rPr>
        <w:t xml:space="preserve"> phát triển</w:t>
      </w:r>
      <w:r w:rsidRPr="00BC529B">
        <w:rPr>
          <w:color w:val="000000" w:themeColor="text1"/>
          <w:lang w:val="vi-VN"/>
        </w:rPr>
        <w:t xml:space="preserve"> TKV được xây dựng một cách bài bản, tổng thể, có sự tích hợp từ các </w:t>
      </w:r>
      <w:r w:rsidR="00FC02A8">
        <w:rPr>
          <w:color w:val="000000" w:themeColor="text1"/>
          <w:lang w:val="vi-VN"/>
        </w:rPr>
        <w:t xml:space="preserve">Dự thảo </w:t>
      </w:r>
      <w:r w:rsidRPr="00BC529B">
        <w:rPr>
          <w:color w:val="000000" w:themeColor="text1"/>
          <w:lang w:val="vi-VN"/>
        </w:rPr>
        <w:t>Chiến lược</w:t>
      </w:r>
      <w:r w:rsidR="0073477B" w:rsidRPr="00BC529B">
        <w:rPr>
          <w:color w:val="000000" w:themeColor="text1"/>
          <w:lang w:val="vi-VN"/>
        </w:rPr>
        <w:t>, Quy hoạch tổng thể năng lượng quốc gia và các Chiến lược</w:t>
      </w:r>
      <w:r w:rsidRPr="00BC529B">
        <w:rPr>
          <w:color w:val="000000" w:themeColor="text1"/>
          <w:lang w:val="vi-VN"/>
        </w:rPr>
        <w:t xml:space="preserve"> thành phần giai đoạn đến 2030, tầm nhìn đến 20</w:t>
      </w:r>
      <w:r w:rsidR="00324997">
        <w:rPr>
          <w:color w:val="000000" w:themeColor="text1"/>
          <w:lang w:val="vi-VN"/>
        </w:rPr>
        <w:t>50</w:t>
      </w:r>
      <w:r w:rsidRPr="00BC529B">
        <w:rPr>
          <w:color w:val="000000" w:themeColor="text1"/>
          <w:lang w:val="vi-VN"/>
        </w:rPr>
        <w:t xml:space="preserve"> như</w:t>
      </w:r>
      <w:r w:rsidR="00560BCC">
        <w:rPr>
          <w:color w:val="000000" w:themeColor="text1"/>
          <w:shd w:val="clear" w:color="auto" w:fill="FFFFFF"/>
          <w:lang w:val="vi-VN"/>
        </w:rPr>
        <w:t xml:space="preserve"> các Dự thảo: </w:t>
      </w:r>
      <w:r w:rsidR="003315A2" w:rsidRPr="00BC529B">
        <w:rPr>
          <w:color w:val="000000" w:themeColor="text1"/>
          <w:shd w:val="clear" w:color="auto" w:fill="FFFFFF"/>
          <w:lang w:val="vi-VN"/>
        </w:rPr>
        <w:t xml:space="preserve">Chiến lược phát triển Địa Chất - Khoáng sản và Công nghiệp Khai khoáng giai đoạn đến năm 2030, tầm nhìn đến năm 2045; </w:t>
      </w:r>
      <w:r w:rsidR="00FC02A8" w:rsidRPr="00BC529B">
        <w:rPr>
          <w:color w:val="000000" w:themeColor="text1"/>
          <w:shd w:val="clear" w:color="auto" w:fill="FFFFFF"/>
          <w:lang w:val="vi-VN"/>
        </w:rPr>
        <w:t xml:space="preserve">Chiến lược phát triển </w:t>
      </w:r>
      <w:r w:rsidR="00FC02A8">
        <w:rPr>
          <w:color w:val="000000" w:themeColor="text1"/>
          <w:shd w:val="clear" w:color="auto" w:fill="FFFFFF"/>
          <w:lang w:val="vi-VN"/>
        </w:rPr>
        <w:t>năng lượng quốc gia</w:t>
      </w:r>
      <w:r w:rsidR="00FC02A8" w:rsidRPr="00BC529B">
        <w:rPr>
          <w:color w:val="000000" w:themeColor="text1"/>
          <w:shd w:val="clear" w:color="auto" w:fill="FFFFFF"/>
          <w:lang w:val="vi-VN"/>
        </w:rPr>
        <w:t xml:space="preserve"> giai đoạn đến năm 2030, tầm nhìn đến năm 2045</w:t>
      </w:r>
      <w:r w:rsidR="00FC02A8">
        <w:rPr>
          <w:color w:val="000000" w:themeColor="text1"/>
          <w:shd w:val="clear" w:color="auto" w:fill="FFFFFF"/>
          <w:lang w:val="vi-VN"/>
        </w:rPr>
        <w:t xml:space="preserve">; </w:t>
      </w:r>
      <w:r w:rsidR="00FC02A8" w:rsidRPr="00BC529B">
        <w:rPr>
          <w:color w:val="000000" w:themeColor="text1"/>
          <w:shd w:val="clear" w:color="auto" w:fill="FFFFFF"/>
          <w:lang w:val="vi-VN"/>
        </w:rPr>
        <w:t>Chiến lược phát triển ngành công nghiệp than Việt Nam giai đoạn đến năm 2030, tầm nhìn đến năm 2045</w:t>
      </w:r>
      <w:r w:rsidR="00FC02A8">
        <w:rPr>
          <w:color w:val="000000" w:themeColor="text1"/>
          <w:shd w:val="clear" w:color="auto" w:fill="FFFFFF"/>
          <w:lang w:val="vi-VN"/>
        </w:rPr>
        <w:t xml:space="preserve">; </w:t>
      </w:r>
      <w:r w:rsidR="00FC02A8" w:rsidRPr="00BC529B">
        <w:rPr>
          <w:color w:val="000000" w:themeColor="text1"/>
          <w:shd w:val="clear" w:color="auto" w:fill="FFFFFF"/>
          <w:lang w:val="vi-VN"/>
        </w:rPr>
        <w:t xml:space="preserve">Chiến lược phát triển ngành </w:t>
      </w:r>
      <w:r w:rsidR="00FC02A8">
        <w:rPr>
          <w:color w:val="000000" w:themeColor="text1"/>
          <w:shd w:val="clear" w:color="auto" w:fill="FFFFFF"/>
          <w:lang w:val="vi-VN"/>
        </w:rPr>
        <w:t>điện</w:t>
      </w:r>
      <w:r w:rsidR="00FC02A8" w:rsidRPr="00BC529B">
        <w:rPr>
          <w:color w:val="000000" w:themeColor="text1"/>
          <w:shd w:val="clear" w:color="auto" w:fill="FFFFFF"/>
          <w:lang w:val="vi-VN"/>
        </w:rPr>
        <w:t xml:space="preserve"> Việt Nam giai đoạn đến năm 2030, tầm nhìn đến năm 20</w:t>
      </w:r>
      <w:r w:rsidR="00FC02A8">
        <w:rPr>
          <w:color w:val="000000" w:themeColor="text1"/>
          <w:shd w:val="clear" w:color="auto" w:fill="FFFFFF"/>
          <w:lang w:val="vi-VN"/>
        </w:rPr>
        <w:t xml:space="preserve">50; </w:t>
      </w:r>
      <w:r w:rsidR="003315A2" w:rsidRPr="00BC529B">
        <w:rPr>
          <w:color w:val="000000" w:themeColor="text1"/>
          <w:shd w:val="clear" w:color="auto" w:fill="FFFFFF"/>
          <w:lang w:val="vi-VN"/>
        </w:rPr>
        <w:t>Quy hoạch về tổng thể năng lượng quốc gia thời kỳ 2021 - 2030, tầm nhìn đến năm 2050</w:t>
      </w:r>
      <w:r w:rsidR="00FC02A8">
        <w:rPr>
          <w:color w:val="000000" w:themeColor="text1"/>
          <w:shd w:val="clear" w:color="auto" w:fill="FFFFFF"/>
          <w:lang w:val="vi-VN"/>
        </w:rPr>
        <w:t xml:space="preserve">; </w:t>
      </w:r>
      <w:r w:rsidR="003315A2" w:rsidRPr="00BC529B">
        <w:rPr>
          <w:color w:val="000000" w:themeColor="text1"/>
          <w:shd w:val="clear" w:color="auto" w:fill="FFFFFF"/>
          <w:lang w:val="vi-VN"/>
        </w:rPr>
        <w:t>Quy hoạch phát triển Điện lực quốc gia thời kỳ 2021 - 2030, tầm nhìn đến năm 2045...</w:t>
      </w:r>
      <w:r w:rsidR="00560BCC">
        <w:rPr>
          <w:color w:val="000000" w:themeColor="text1"/>
          <w:shd w:val="clear" w:color="auto" w:fill="FFFFFF"/>
          <w:lang w:val="vi-VN"/>
        </w:rPr>
        <w:t>và các Chiến lược thành phần</w:t>
      </w:r>
      <w:r w:rsidR="00F95B19">
        <w:rPr>
          <w:color w:val="000000" w:themeColor="text1"/>
          <w:shd w:val="clear" w:color="auto" w:fill="FFFFFF"/>
          <w:lang w:val="vi-VN"/>
        </w:rPr>
        <w:t xml:space="preserve"> được TKV xây dựng và ban hành</w:t>
      </w:r>
      <w:r w:rsidR="00560BCC">
        <w:rPr>
          <w:color w:val="000000" w:themeColor="text1"/>
          <w:shd w:val="clear" w:color="auto" w:fill="FFFFFF"/>
          <w:lang w:val="vi-VN"/>
        </w:rPr>
        <w:t xml:space="preserve">: </w:t>
      </w:r>
      <w:r w:rsidR="003315A2" w:rsidRPr="00BC529B">
        <w:rPr>
          <w:color w:val="000000" w:themeColor="text1"/>
          <w:shd w:val="clear" w:color="auto" w:fill="FFFFFF"/>
          <w:lang w:val="vi-VN"/>
        </w:rPr>
        <w:t>Chiến lược phát triển Khoáng sản TKV, Chiến lược phát triển Cơ khí TKV, Chiến lược phát triển Tổng Công ty Hoá chất mỏ - Vinacomin</w:t>
      </w:r>
      <w:r w:rsidR="00ED4A87">
        <w:rPr>
          <w:color w:val="000000" w:themeColor="text1"/>
          <w:shd w:val="clear" w:color="auto" w:fill="FFFFFF"/>
          <w:lang w:val="vi-VN"/>
        </w:rPr>
        <w:t>; Đề án phát triển Công ty TNHH MTV Môi trường - Vinacomin...</w:t>
      </w:r>
    </w:p>
    <w:p w14:paraId="7DB421C7" w14:textId="6604A422" w:rsidR="00AD44F8" w:rsidRPr="00BC529B" w:rsidRDefault="00E237D2" w:rsidP="007E7582">
      <w:pPr>
        <w:widowControl w:val="0"/>
        <w:snapToGrid w:val="0"/>
        <w:spacing w:before="60" w:after="60"/>
        <w:ind w:firstLine="567"/>
        <w:jc w:val="both"/>
        <w:rPr>
          <w:b/>
          <w:color w:val="000000" w:themeColor="text1"/>
          <w:lang w:val="vi-VN"/>
        </w:rPr>
      </w:pPr>
      <w:r w:rsidRPr="00BC529B">
        <w:rPr>
          <w:b/>
          <w:color w:val="000000" w:themeColor="text1"/>
          <w:lang w:val="vi-VN"/>
        </w:rPr>
        <w:t>I</w:t>
      </w:r>
      <w:r w:rsidR="00200353" w:rsidRPr="00BC529B">
        <w:rPr>
          <w:b/>
          <w:color w:val="000000" w:themeColor="text1"/>
          <w:lang w:val="vi-VN"/>
        </w:rPr>
        <w:t>II. Bố cục và nội dung Chiến lược</w:t>
      </w:r>
      <w:r w:rsidR="00362219" w:rsidRPr="00BC529B">
        <w:rPr>
          <w:b/>
          <w:color w:val="000000" w:themeColor="text1"/>
          <w:lang w:val="vi-VN"/>
        </w:rPr>
        <w:t xml:space="preserve"> </w:t>
      </w:r>
      <w:r w:rsidR="00013E31" w:rsidRPr="00BC529B">
        <w:rPr>
          <w:b/>
          <w:color w:val="000000" w:themeColor="text1"/>
          <w:lang w:val="vi-VN"/>
        </w:rPr>
        <w:t>phát triển TKV</w:t>
      </w:r>
    </w:p>
    <w:p w14:paraId="0280C6F5" w14:textId="6B23EFBB" w:rsidR="00200353" w:rsidRPr="00BC529B" w:rsidRDefault="00E916CA" w:rsidP="007E7582">
      <w:pPr>
        <w:widowControl w:val="0"/>
        <w:snapToGrid w:val="0"/>
        <w:spacing w:before="60" w:after="60"/>
        <w:ind w:firstLine="567"/>
        <w:jc w:val="both"/>
        <w:rPr>
          <w:rFonts w:eastAsia="Arial"/>
          <w:color w:val="000000" w:themeColor="text1"/>
          <w:lang w:val="vi-VN"/>
        </w:rPr>
      </w:pPr>
      <w:r>
        <w:rPr>
          <w:rFonts w:eastAsia="Arial"/>
          <w:color w:val="000000" w:themeColor="text1"/>
          <w:lang w:val="vi-VN"/>
        </w:rPr>
        <w:t xml:space="preserve">Thuyết minh </w:t>
      </w:r>
      <w:r w:rsidR="00200353" w:rsidRPr="00BC529B">
        <w:rPr>
          <w:rFonts w:eastAsia="Arial"/>
          <w:color w:val="000000" w:themeColor="text1"/>
          <w:lang w:val="vi-VN"/>
        </w:rPr>
        <w:t>Chiến lược được bố cục phù hợp với đề cương đã được TKV phê duyệt tại</w:t>
      </w:r>
      <w:r w:rsidR="00415242" w:rsidRPr="00BC529B">
        <w:rPr>
          <w:rFonts w:eastAsia="Arial"/>
          <w:color w:val="000000" w:themeColor="text1"/>
          <w:lang w:val="vi-VN"/>
        </w:rPr>
        <w:t xml:space="preserve"> </w:t>
      </w:r>
      <w:r w:rsidR="00415242" w:rsidRPr="00BC529B">
        <w:rPr>
          <w:color w:val="000000" w:themeColor="text1"/>
          <w:lang w:val="nl-NL"/>
        </w:rPr>
        <w:t>Quyết định số</w:t>
      </w:r>
      <w:r w:rsidR="00200353" w:rsidRPr="00BC529B">
        <w:rPr>
          <w:rFonts w:eastAsia="Arial"/>
          <w:color w:val="000000" w:themeColor="text1"/>
          <w:lang w:val="vi-VN"/>
        </w:rPr>
        <w:t xml:space="preserve"> </w:t>
      </w:r>
      <w:r w:rsidR="00415242" w:rsidRPr="00BC529B">
        <w:rPr>
          <w:color w:val="000000" w:themeColor="text1"/>
          <w:lang w:val="vi-VN"/>
        </w:rPr>
        <w:t>1221/QĐ-TKV ngày 14/9/2021</w:t>
      </w:r>
      <w:r w:rsidR="00200353" w:rsidRPr="00BC529B">
        <w:rPr>
          <w:rFonts w:eastAsia="Arial"/>
          <w:color w:val="000000" w:themeColor="text1"/>
          <w:lang w:val="vi-VN"/>
        </w:rPr>
        <w:t>. Nội dung Thuyết minh của Chiến lược gồm 0</w:t>
      </w:r>
      <w:r w:rsidR="00415242" w:rsidRPr="00BC529B">
        <w:rPr>
          <w:rFonts w:eastAsia="Arial"/>
          <w:color w:val="000000" w:themeColor="text1"/>
          <w:lang w:val="vi-VN"/>
        </w:rPr>
        <w:t>6</w:t>
      </w:r>
      <w:r w:rsidR="00200353" w:rsidRPr="00BC529B">
        <w:rPr>
          <w:rFonts w:eastAsia="Arial"/>
          <w:color w:val="000000" w:themeColor="text1"/>
          <w:lang w:val="vi-VN"/>
        </w:rPr>
        <w:t xml:space="preserve"> chương như sau:</w:t>
      </w:r>
    </w:p>
    <w:p w14:paraId="215D672B" w14:textId="130E6624" w:rsidR="00415242" w:rsidRPr="00BC529B" w:rsidRDefault="00415242" w:rsidP="007E7582">
      <w:pPr>
        <w:snapToGrid w:val="0"/>
        <w:spacing w:before="60" w:after="60"/>
        <w:ind w:firstLine="567"/>
        <w:jc w:val="both"/>
        <w:rPr>
          <w:color w:val="000000" w:themeColor="text1"/>
          <w:lang w:val="vi-VN"/>
        </w:rPr>
      </w:pPr>
      <w:r w:rsidRPr="00BC529B">
        <w:rPr>
          <w:color w:val="000000" w:themeColor="text1"/>
          <w:lang w:val="vi-VN"/>
        </w:rPr>
        <w:t>1. Chương I</w:t>
      </w:r>
      <w:r w:rsidR="0058472C" w:rsidRPr="00391D60">
        <w:rPr>
          <w:color w:val="000000" w:themeColor="text1"/>
          <w:lang w:val="vi-VN"/>
        </w:rPr>
        <w:t xml:space="preserve"> -</w:t>
      </w:r>
      <w:r w:rsidRPr="00BC529B">
        <w:rPr>
          <w:color w:val="000000" w:themeColor="text1"/>
          <w:lang w:val="vi-VN"/>
        </w:rPr>
        <w:t xml:space="preserve"> Sự cần thiết và các căn cứ pháp lý lập Chiến lược phát triển TKV đến năm 2030, định hướng đến năm 2045: </w:t>
      </w:r>
      <w:r w:rsidR="002820D8" w:rsidRPr="00391D60">
        <w:rPr>
          <w:color w:val="000000" w:themeColor="text1"/>
          <w:lang w:val="vi-VN"/>
        </w:rPr>
        <w:t>t</w:t>
      </w:r>
      <w:r w:rsidRPr="00BC529B">
        <w:rPr>
          <w:color w:val="000000" w:themeColor="text1"/>
          <w:lang w:val="vi-VN"/>
        </w:rPr>
        <w:t>rong Chương này nêu sự cần thiết lập Chiến lược phát triển TKV và các căn cứ pháp lý xây dựng Chiến lược.</w:t>
      </w:r>
    </w:p>
    <w:p w14:paraId="174B9F03" w14:textId="6979F623" w:rsidR="00415242" w:rsidRPr="00BC529B" w:rsidRDefault="00415242" w:rsidP="007E7582">
      <w:pPr>
        <w:snapToGrid w:val="0"/>
        <w:spacing w:before="60" w:after="60"/>
        <w:ind w:firstLine="567"/>
        <w:jc w:val="both"/>
        <w:rPr>
          <w:color w:val="000000" w:themeColor="text1"/>
          <w:lang w:val="vi-VN"/>
        </w:rPr>
      </w:pPr>
      <w:r w:rsidRPr="00BC529B">
        <w:rPr>
          <w:color w:val="000000" w:themeColor="text1"/>
          <w:lang w:val="vi-VN"/>
        </w:rPr>
        <w:t>2. Chương II</w:t>
      </w:r>
      <w:r w:rsidR="0058472C" w:rsidRPr="00391D60">
        <w:rPr>
          <w:color w:val="000000" w:themeColor="text1"/>
          <w:lang w:val="vi-VN"/>
        </w:rPr>
        <w:t xml:space="preserve"> -</w:t>
      </w:r>
      <w:r w:rsidRPr="00BC529B">
        <w:rPr>
          <w:color w:val="000000" w:themeColor="text1"/>
          <w:lang w:val="vi-VN"/>
        </w:rPr>
        <w:t xml:space="preserve"> Thực trạng hoạt động SXKD của Tập đoàn Công nghiệp Than - Khoáng sản Việt Nam: </w:t>
      </w:r>
      <w:r w:rsidR="002820D8" w:rsidRPr="00391D60">
        <w:rPr>
          <w:color w:val="000000" w:themeColor="text1"/>
          <w:lang w:val="vi-VN"/>
        </w:rPr>
        <w:t>t</w:t>
      </w:r>
      <w:r w:rsidRPr="00BC529B">
        <w:rPr>
          <w:color w:val="000000" w:themeColor="text1"/>
          <w:lang w:val="vi-VN"/>
        </w:rPr>
        <w:t>rong Chương này nêu các thực trạng hoạt động SXKD của TKV, thực trạng các nguồn lực và năng lực sản xuất chính của Tập đoàn, thực trang hệ thống các tổ chức cơ s</w:t>
      </w:r>
      <w:r w:rsidR="007E44E1" w:rsidRPr="00BC529B">
        <w:rPr>
          <w:color w:val="000000" w:themeColor="text1"/>
          <w:lang w:val="vi-VN"/>
        </w:rPr>
        <w:t>ở</w:t>
      </w:r>
      <w:r w:rsidRPr="00BC529B">
        <w:rPr>
          <w:color w:val="000000" w:themeColor="text1"/>
          <w:lang w:val="vi-VN"/>
        </w:rPr>
        <w:t xml:space="preserve"> Đảng và tổ chức Chính trị - Xã hội trong Tập đoàn.</w:t>
      </w:r>
    </w:p>
    <w:p w14:paraId="4B1FFE05" w14:textId="5C23B72F" w:rsidR="00415242" w:rsidRPr="00BC529B" w:rsidRDefault="00415242" w:rsidP="007E7582">
      <w:pPr>
        <w:snapToGrid w:val="0"/>
        <w:spacing w:before="60" w:after="60"/>
        <w:ind w:firstLine="567"/>
        <w:jc w:val="both"/>
        <w:rPr>
          <w:color w:val="000000" w:themeColor="text1"/>
          <w:lang w:val="vi-VN"/>
        </w:rPr>
      </w:pPr>
      <w:r w:rsidRPr="00BC529B">
        <w:rPr>
          <w:color w:val="000000" w:themeColor="text1"/>
          <w:lang w:val="vi-VN"/>
        </w:rPr>
        <w:t>3. Chương III</w:t>
      </w:r>
      <w:r w:rsidR="0058472C" w:rsidRPr="00391D60">
        <w:rPr>
          <w:color w:val="000000" w:themeColor="text1"/>
          <w:lang w:val="vi-VN"/>
        </w:rPr>
        <w:t xml:space="preserve"> -</w:t>
      </w:r>
      <w:r w:rsidRPr="00BC529B">
        <w:rPr>
          <w:color w:val="000000" w:themeColor="text1"/>
          <w:lang w:val="vi-VN"/>
        </w:rPr>
        <w:t xml:space="preserve"> Phân tích môi trường kinh doanh và các yếu tố ảnh hưởng đến sản xuất kinh doanh của Tập đoàn Công nghiệp than Khoáng sản Việt Nam với các nội dung chính: </w:t>
      </w:r>
      <w:r w:rsidR="002820D8" w:rsidRPr="00391D60">
        <w:rPr>
          <w:color w:val="000000" w:themeColor="text1"/>
          <w:lang w:val="vi-VN"/>
        </w:rPr>
        <w:t>p</w:t>
      </w:r>
      <w:r w:rsidRPr="00BC529B">
        <w:rPr>
          <w:color w:val="000000" w:themeColor="text1"/>
          <w:lang w:val="vi-VN"/>
        </w:rPr>
        <w:t xml:space="preserve">hân tích môi trường </w:t>
      </w:r>
      <w:r w:rsidR="0029677E" w:rsidRPr="00BC529B">
        <w:rPr>
          <w:color w:val="000000" w:themeColor="text1"/>
          <w:lang w:val="vi-VN"/>
        </w:rPr>
        <w:t>K</w:t>
      </w:r>
      <w:r w:rsidRPr="00BC529B">
        <w:rPr>
          <w:color w:val="000000" w:themeColor="text1"/>
          <w:lang w:val="vi-VN"/>
        </w:rPr>
        <w:t xml:space="preserve">inh tế </w:t>
      </w:r>
      <w:r w:rsidR="00E61E46" w:rsidRPr="00BC529B">
        <w:rPr>
          <w:color w:val="000000" w:themeColor="text1"/>
          <w:lang w:val="vi-VN"/>
        </w:rPr>
        <w:t>-</w:t>
      </w:r>
      <w:r w:rsidRPr="00BC529B">
        <w:rPr>
          <w:color w:val="000000" w:themeColor="text1"/>
          <w:lang w:val="vi-VN"/>
        </w:rPr>
        <w:t xml:space="preserve"> </w:t>
      </w:r>
      <w:r w:rsidR="0029677E" w:rsidRPr="00BC529B">
        <w:rPr>
          <w:color w:val="000000" w:themeColor="text1"/>
          <w:lang w:val="vi-VN"/>
        </w:rPr>
        <w:t>X</w:t>
      </w:r>
      <w:r w:rsidRPr="00BC529B">
        <w:rPr>
          <w:color w:val="000000" w:themeColor="text1"/>
          <w:lang w:val="vi-VN"/>
        </w:rPr>
        <w:t xml:space="preserve">ã hội; </w:t>
      </w:r>
      <w:r w:rsidR="002820D8" w:rsidRPr="00391D60">
        <w:rPr>
          <w:color w:val="000000" w:themeColor="text1"/>
          <w:lang w:val="vi-VN"/>
        </w:rPr>
        <w:t>p</w:t>
      </w:r>
      <w:r w:rsidRPr="00BC529B">
        <w:rPr>
          <w:color w:val="000000" w:themeColor="text1"/>
          <w:lang w:val="vi-VN"/>
        </w:rPr>
        <w:t xml:space="preserve">hân tích môi trường ngành, địa phương; </w:t>
      </w:r>
      <w:r w:rsidR="002820D8" w:rsidRPr="00391D60">
        <w:rPr>
          <w:color w:val="000000" w:themeColor="text1"/>
          <w:lang w:val="vi-VN"/>
        </w:rPr>
        <w:t>t</w:t>
      </w:r>
      <w:r w:rsidRPr="00BC529B">
        <w:rPr>
          <w:color w:val="000000" w:themeColor="text1"/>
          <w:lang w:val="vi-VN"/>
        </w:rPr>
        <w:t xml:space="preserve">ình hình sản xuất than và một số khoáng sản khác trên thế giới; </w:t>
      </w:r>
      <w:r w:rsidR="002820D8" w:rsidRPr="00391D60">
        <w:rPr>
          <w:color w:val="000000" w:themeColor="text1"/>
          <w:lang w:val="vi-VN"/>
        </w:rPr>
        <w:t>p</w:t>
      </w:r>
      <w:r w:rsidRPr="00BC529B">
        <w:rPr>
          <w:color w:val="000000" w:themeColor="text1"/>
          <w:lang w:val="vi-VN"/>
        </w:rPr>
        <w:t xml:space="preserve">hân tích điểm mạnh, điểm yếu, cơ hội và thách thức của TKV; </w:t>
      </w:r>
      <w:r w:rsidR="002820D8" w:rsidRPr="00391D60">
        <w:rPr>
          <w:color w:val="000000" w:themeColor="text1"/>
          <w:lang w:val="vi-VN"/>
        </w:rPr>
        <w:t>p</w:t>
      </w:r>
      <w:r w:rsidRPr="00BC529B">
        <w:rPr>
          <w:color w:val="000000" w:themeColor="text1"/>
          <w:lang w:val="vi-VN"/>
        </w:rPr>
        <w:t>hân tích ma trận SWOT.</w:t>
      </w:r>
    </w:p>
    <w:p w14:paraId="2560EE0B" w14:textId="7A30851F" w:rsidR="00415242" w:rsidRPr="00BC529B" w:rsidRDefault="00415242" w:rsidP="007E7582">
      <w:pPr>
        <w:snapToGrid w:val="0"/>
        <w:spacing w:before="60" w:after="60"/>
        <w:ind w:firstLine="567"/>
        <w:jc w:val="both"/>
        <w:rPr>
          <w:color w:val="000000" w:themeColor="text1"/>
          <w:lang w:val="vi-VN"/>
        </w:rPr>
      </w:pPr>
      <w:r w:rsidRPr="00BC529B">
        <w:rPr>
          <w:color w:val="000000" w:themeColor="text1"/>
          <w:lang w:val="vi-VN"/>
        </w:rPr>
        <w:t>4. Chương IV</w:t>
      </w:r>
      <w:r w:rsidR="0058472C" w:rsidRPr="00391D60">
        <w:rPr>
          <w:color w:val="000000" w:themeColor="text1"/>
          <w:lang w:val="vi-VN"/>
        </w:rPr>
        <w:t xml:space="preserve"> -</w:t>
      </w:r>
      <w:r w:rsidRPr="00BC529B">
        <w:rPr>
          <w:color w:val="000000" w:themeColor="text1"/>
          <w:lang w:val="vi-VN"/>
        </w:rPr>
        <w:t xml:space="preserve"> Chiến lược phát triển Tập đoàn Công nghiệp Than - Khoáng sản Việt Nam đến năm 2030, định hướng đến năm 2045 với các nội dung chính: </w:t>
      </w:r>
      <w:r w:rsidR="002820D8" w:rsidRPr="00391D60">
        <w:rPr>
          <w:color w:val="000000" w:themeColor="text1"/>
          <w:lang w:val="vi-VN"/>
        </w:rPr>
        <w:t>q</w:t>
      </w:r>
      <w:r w:rsidRPr="00BC529B">
        <w:rPr>
          <w:color w:val="000000" w:themeColor="text1"/>
          <w:lang w:val="vi-VN"/>
        </w:rPr>
        <w:t>uan điểm, mục tiêu (</w:t>
      </w:r>
      <w:r w:rsidRPr="00BC529B">
        <w:rPr>
          <w:i/>
          <w:iCs/>
          <w:color w:val="000000" w:themeColor="text1"/>
          <w:lang w:val="vi-VN"/>
        </w:rPr>
        <w:t>mục tiêu tổng quát, mục tiêu cụ thể</w:t>
      </w:r>
      <w:r w:rsidRPr="00BC529B">
        <w:rPr>
          <w:color w:val="000000" w:themeColor="text1"/>
          <w:lang w:val="vi-VN"/>
        </w:rPr>
        <w:t xml:space="preserve">) theo từng giai đoạn đến năm 2030, tầm nhìn đến năm 2045; </w:t>
      </w:r>
      <w:r w:rsidR="002820D8" w:rsidRPr="00391D60">
        <w:rPr>
          <w:color w:val="000000" w:themeColor="text1"/>
          <w:lang w:val="vi-VN"/>
        </w:rPr>
        <w:t>c</w:t>
      </w:r>
      <w:r w:rsidR="0029677E" w:rsidRPr="00BC529B">
        <w:rPr>
          <w:color w:val="000000" w:themeColor="text1"/>
          <w:lang w:val="vi-VN"/>
        </w:rPr>
        <w:t>ác đ</w:t>
      </w:r>
      <w:r w:rsidR="002820D8" w:rsidRPr="00BC529B">
        <w:rPr>
          <w:color w:val="000000" w:themeColor="text1"/>
          <w:lang w:val="vi-VN"/>
        </w:rPr>
        <w:t>ột phá Chiến lược; c</w:t>
      </w:r>
      <w:r w:rsidRPr="00BC529B">
        <w:rPr>
          <w:color w:val="000000" w:themeColor="text1"/>
          <w:lang w:val="vi-VN"/>
        </w:rPr>
        <w:t>ác định hướng phát triển...</w:t>
      </w:r>
    </w:p>
    <w:p w14:paraId="1298E8E0" w14:textId="6EA0A3B2" w:rsidR="00415242" w:rsidRPr="00BC529B" w:rsidRDefault="00415242" w:rsidP="007E7582">
      <w:pPr>
        <w:snapToGrid w:val="0"/>
        <w:spacing w:before="60" w:after="60"/>
        <w:ind w:firstLine="567"/>
        <w:jc w:val="both"/>
        <w:rPr>
          <w:color w:val="000000" w:themeColor="text1"/>
          <w:lang w:val="vi-VN"/>
        </w:rPr>
      </w:pPr>
      <w:r w:rsidRPr="00BC529B">
        <w:rPr>
          <w:color w:val="000000" w:themeColor="text1"/>
          <w:lang w:val="vi-VN"/>
        </w:rPr>
        <w:t>5. Chương V</w:t>
      </w:r>
      <w:r w:rsidR="0058472C" w:rsidRPr="00391D60">
        <w:rPr>
          <w:color w:val="000000" w:themeColor="text1"/>
          <w:lang w:val="vi-VN"/>
        </w:rPr>
        <w:t xml:space="preserve"> -</w:t>
      </w:r>
      <w:r w:rsidRPr="00BC529B">
        <w:rPr>
          <w:color w:val="000000" w:themeColor="text1"/>
          <w:lang w:val="vi-VN"/>
        </w:rPr>
        <w:t xml:space="preserve"> Giải pháp thực hiện Chiến lược với các nhóm giải pháp: </w:t>
      </w:r>
      <w:r w:rsidR="002820D8" w:rsidRPr="00391D60">
        <w:rPr>
          <w:color w:val="000000" w:themeColor="text1"/>
          <w:lang w:val="vi-VN"/>
        </w:rPr>
        <w:t>g</w:t>
      </w:r>
      <w:r w:rsidRPr="00BC529B">
        <w:rPr>
          <w:color w:val="000000" w:themeColor="text1"/>
          <w:lang w:val="vi-VN"/>
        </w:rPr>
        <w:t xml:space="preserve">iải pháp về đột phá Chiến lược; </w:t>
      </w:r>
      <w:r w:rsidR="002820D8" w:rsidRPr="00391D60">
        <w:rPr>
          <w:color w:val="000000" w:themeColor="text1"/>
          <w:lang w:val="vi-VN"/>
        </w:rPr>
        <w:t>g</w:t>
      </w:r>
      <w:r w:rsidRPr="00BC529B">
        <w:rPr>
          <w:color w:val="000000" w:themeColor="text1"/>
          <w:lang w:val="vi-VN"/>
        </w:rPr>
        <w:t>iải pháp chung và nhóm Giải pháp cụ thể.</w:t>
      </w:r>
    </w:p>
    <w:p w14:paraId="0F2A9ACA" w14:textId="151CF1AA" w:rsidR="00415242" w:rsidRPr="00BC529B" w:rsidRDefault="00415242" w:rsidP="007E7582">
      <w:pPr>
        <w:snapToGrid w:val="0"/>
        <w:spacing w:before="60" w:after="60"/>
        <w:ind w:firstLine="567"/>
        <w:jc w:val="both"/>
        <w:rPr>
          <w:color w:val="000000" w:themeColor="text1"/>
          <w:lang w:val="vi-VN"/>
        </w:rPr>
      </w:pPr>
      <w:r w:rsidRPr="00BC529B">
        <w:rPr>
          <w:color w:val="000000" w:themeColor="text1"/>
          <w:lang w:val="vi-VN"/>
        </w:rPr>
        <w:t>6. Chương VI</w:t>
      </w:r>
      <w:r w:rsidR="0058472C" w:rsidRPr="00391D60">
        <w:rPr>
          <w:color w:val="000000" w:themeColor="text1"/>
          <w:lang w:val="vi-VN"/>
        </w:rPr>
        <w:t xml:space="preserve"> -</w:t>
      </w:r>
      <w:r w:rsidRPr="00BC529B">
        <w:rPr>
          <w:color w:val="000000" w:themeColor="text1"/>
          <w:lang w:val="vi-VN"/>
        </w:rPr>
        <w:t xml:space="preserve"> Tổ chức thực hiện và kiến nghị.</w:t>
      </w:r>
    </w:p>
    <w:p w14:paraId="708100CF" w14:textId="3C2514F3" w:rsidR="009869F2" w:rsidRPr="00BC529B" w:rsidRDefault="00FC6ABD" w:rsidP="007E7582">
      <w:pPr>
        <w:widowControl w:val="0"/>
        <w:snapToGrid w:val="0"/>
        <w:spacing w:before="60" w:after="60"/>
        <w:ind w:firstLine="567"/>
        <w:jc w:val="center"/>
        <w:rPr>
          <w:i/>
          <w:color w:val="000000" w:themeColor="text1"/>
          <w:lang w:val="vi-VN"/>
        </w:rPr>
      </w:pPr>
      <w:bookmarkStart w:id="1" w:name="_Hlk532544963"/>
      <w:r w:rsidRPr="00BC529B">
        <w:rPr>
          <w:i/>
          <w:color w:val="000000" w:themeColor="text1"/>
          <w:lang w:val="vi-VN"/>
        </w:rPr>
        <w:t>(</w:t>
      </w:r>
      <w:r w:rsidR="003D1F66" w:rsidRPr="00BC529B">
        <w:rPr>
          <w:i/>
          <w:color w:val="000000" w:themeColor="text1"/>
          <w:lang w:val="vi-VN"/>
        </w:rPr>
        <w:t>Các</w:t>
      </w:r>
      <w:r w:rsidR="00200353" w:rsidRPr="00BC529B">
        <w:rPr>
          <w:i/>
          <w:color w:val="000000" w:themeColor="text1"/>
          <w:lang w:val="vi-VN"/>
        </w:rPr>
        <w:t xml:space="preserve"> nội dung chính của Chiến lược</w:t>
      </w:r>
      <w:r w:rsidR="009869F2" w:rsidRPr="00BC529B">
        <w:rPr>
          <w:i/>
          <w:color w:val="000000" w:themeColor="text1"/>
          <w:lang w:val="vi-VN"/>
        </w:rPr>
        <w:t xml:space="preserve"> tại </w:t>
      </w:r>
      <w:r w:rsidRPr="00BC529B">
        <w:rPr>
          <w:i/>
          <w:color w:val="000000" w:themeColor="text1"/>
          <w:lang w:val="vi-VN"/>
        </w:rPr>
        <w:t>B</w:t>
      </w:r>
      <w:r w:rsidR="009869F2" w:rsidRPr="00BC529B">
        <w:rPr>
          <w:i/>
          <w:color w:val="000000" w:themeColor="text1"/>
          <w:lang w:val="vi-VN"/>
        </w:rPr>
        <w:t>áo cáo tóm tắt kèm theo</w:t>
      </w:r>
      <w:r w:rsidRPr="00BC529B">
        <w:rPr>
          <w:i/>
          <w:color w:val="000000" w:themeColor="text1"/>
          <w:lang w:val="vi-VN"/>
        </w:rPr>
        <w:t>)</w:t>
      </w:r>
      <w:r w:rsidR="00FD136F">
        <w:rPr>
          <w:i/>
          <w:color w:val="000000" w:themeColor="text1"/>
          <w:lang w:val="vi-VN"/>
        </w:rPr>
        <w:t>.</w:t>
      </w:r>
    </w:p>
    <w:bookmarkEnd w:id="1"/>
    <w:p w14:paraId="200905B4" w14:textId="6B3D25F9" w:rsidR="00C64A29" w:rsidRPr="00BC529B" w:rsidRDefault="00C64A29" w:rsidP="00893F10">
      <w:pPr>
        <w:snapToGrid w:val="0"/>
        <w:spacing w:before="60" w:after="60"/>
        <w:ind w:firstLine="567"/>
        <w:jc w:val="both"/>
        <w:rPr>
          <w:color w:val="000000" w:themeColor="text1"/>
          <w:lang w:val="vi-VN"/>
        </w:rPr>
      </w:pPr>
      <w:r w:rsidRPr="00BC529B">
        <w:rPr>
          <w:color w:val="000000" w:themeColor="text1"/>
          <w:lang w:val="vi-VN"/>
        </w:rPr>
        <w:t>TKV</w:t>
      </w:r>
      <w:r w:rsidR="001D0E63" w:rsidRPr="00BC529B">
        <w:rPr>
          <w:color w:val="000000" w:themeColor="text1"/>
          <w:lang w:val="vi-VN"/>
        </w:rPr>
        <w:t xml:space="preserve"> kính trình Uỷ ban Quản lý vốn Nhà nước tại Doanh nghiệp</w:t>
      </w:r>
      <w:r w:rsidR="00893F10" w:rsidRPr="00BC529B">
        <w:rPr>
          <w:color w:val="000000" w:themeColor="text1"/>
          <w:lang w:val="vi-VN"/>
        </w:rPr>
        <w:t xml:space="preserve"> để</w:t>
      </w:r>
      <w:r w:rsidR="001D0E63" w:rsidRPr="00BC529B">
        <w:rPr>
          <w:color w:val="000000" w:themeColor="text1"/>
          <w:lang w:val="vi-VN"/>
        </w:rPr>
        <w:t xml:space="preserve"> </w:t>
      </w:r>
      <w:r w:rsidR="00893F10" w:rsidRPr="00BC529B">
        <w:rPr>
          <w:color w:val="000000" w:themeColor="text1"/>
          <w:lang w:val="vi-VN"/>
        </w:rPr>
        <w:t xml:space="preserve">báo cáo Thủ tướng Chính phủ xem xét phê duyệt </w:t>
      </w:r>
      <w:r w:rsidR="00893F10" w:rsidRPr="00BC529B">
        <w:rPr>
          <w:iCs/>
          <w:color w:val="000000" w:themeColor="text1"/>
          <w:spacing w:val="-10"/>
          <w:szCs w:val="26"/>
          <w:lang w:val="sq-AL"/>
        </w:rPr>
        <w:t>Chiến lược phát triển Tập đoàn Công nghiệp Than - Khoáng sản Việt Nam đến năm 2030, định hướng đến năm 2045</w:t>
      </w:r>
      <w:r w:rsidRPr="00BC529B">
        <w:rPr>
          <w:color w:val="000000" w:themeColor="text1"/>
          <w:lang w:val="vi-VN"/>
        </w:rPr>
        <w:t>./.</w:t>
      </w:r>
    </w:p>
    <w:tbl>
      <w:tblPr>
        <w:tblW w:w="9401" w:type="dxa"/>
        <w:tblInd w:w="-79" w:type="dxa"/>
        <w:tblLayout w:type="fixed"/>
        <w:tblLook w:val="01E0" w:firstRow="1" w:lastRow="1" w:firstColumn="1" w:lastColumn="1" w:noHBand="0" w:noVBand="0"/>
      </w:tblPr>
      <w:tblGrid>
        <w:gridCol w:w="4440"/>
        <w:gridCol w:w="284"/>
        <w:gridCol w:w="4677"/>
      </w:tblGrid>
      <w:tr w:rsidR="00BC529B" w:rsidRPr="00BC529B" w14:paraId="70D00481" w14:textId="77777777" w:rsidTr="00361DED">
        <w:trPr>
          <w:trHeight w:val="757"/>
        </w:trPr>
        <w:tc>
          <w:tcPr>
            <w:tcW w:w="4440" w:type="dxa"/>
          </w:tcPr>
          <w:p w14:paraId="69DC5D2D" w14:textId="77777777" w:rsidR="00C64A29" w:rsidRPr="00BC529B" w:rsidRDefault="00C64A29" w:rsidP="00361DED">
            <w:pPr>
              <w:spacing w:before="40" w:line="300" w:lineRule="exact"/>
              <w:rPr>
                <w:b/>
                <w:i/>
                <w:color w:val="000000" w:themeColor="text1"/>
                <w:spacing w:val="-8"/>
                <w:sz w:val="26"/>
                <w:szCs w:val="24"/>
                <w:lang w:val="vi-VN"/>
              </w:rPr>
            </w:pPr>
            <w:r w:rsidRPr="00BC529B">
              <w:rPr>
                <w:b/>
                <w:i/>
                <w:color w:val="000000" w:themeColor="text1"/>
                <w:spacing w:val="-8"/>
                <w:sz w:val="26"/>
                <w:szCs w:val="24"/>
                <w:lang w:val="vi-VN"/>
              </w:rPr>
              <w:t>Nơi nhận:</w:t>
            </w:r>
          </w:p>
          <w:p w14:paraId="45EF7950" w14:textId="35C04DEF" w:rsidR="00C64A29" w:rsidRPr="00BC529B" w:rsidRDefault="00C64A29" w:rsidP="004A2C48">
            <w:pPr>
              <w:spacing w:line="280" w:lineRule="exact"/>
              <w:rPr>
                <w:color w:val="000000" w:themeColor="text1"/>
                <w:spacing w:val="-8"/>
                <w:sz w:val="22"/>
                <w:szCs w:val="22"/>
                <w:lang w:val="vi-VN"/>
              </w:rPr>
            </w:pPr>
            <w:r w:rsidRPr="00BC529B">
              <w:rPr>
                <w:color w:val="000000" w:themeColor="text1"/>
                <w:spacing w:val="-8"/>
                <w:sz w:val="22"/>
                <w:szCs w:val="22"/>
                <w:lang w:val="vi-VN"/>
              </w:rPr>
              <w:t>- HĐTV TKV (</w:t>
            </w:r>
            <w:r w:rsidR="00650346" w:rsidRPr="00391D60">
              <w:rPr>
                <w:color w:val="000000" w:themeColor="text1"/>
                <w:spacing w:val="-8"/>
                <w:sz w:val="22"/>
                <w:szCs w:val="22"/>
                <w:lang w:val="vi-VN"/>
              </w:rPr>
              <w:t>e-copy</w:t>
            </w:r>
            <w:r w:rsidRPr="00BC529B">
              <w:rPr>
                <w:color w:val="000000" w:themeColor="text1"/>
                <w:spacing w:val="-8"/>
                <w:sz w:val="22"/>
                <w:szCs w:val="22"/>
                <w:lang w:val="vi-VN"/>
              </w:rPr>
              <w:t>);</w:t>
            </w:r>
          </w:p>
          <w:p w14:paraId="0F0DD678" w14:textId="77777777" w:rsidR="00C64A29" w:rsidRPr="00391D60" w:rsidRDefault="00C64A29" w:rsidP="004A2C48">
            <w:pPr>
              <w:spacing w:line="280" w:lineRule="exact"/>
              <w:rPr>
                <w:color w:val="000000" w:themeColor="text1"/>
                <w:spacing w:val="-8"/>
                <w:sz w:val="22"/>
                <w:szCs w:val="22"/>
                <w:lang w:val="vi-VN"/>
              </w:rPr>
            </w:pPr>
            <w:r w:rsidRPr="00391D60">
              <w:rPr>
                <w:color w:val="000000" w:themeColor="text1"/>
                <w:spacing w:val="-8"/>
                <w:sz w:val="22"/>
                <w:szCs w:val="22"/>
                <w:lang w:val="vi-VN"/>
              </w:rPr>
              <w:t>- Tổng giám đốc (e-copy);</w:t>
            </w:r>
          </w:p>
          <w:p w14:paraId="20E97C5B" w14:textId="77777777" w:rsidR="00212897" w:rsidRPr="00BC529B" w:rsidRDefault="00212897" w:rsidP="004A2C48">
            <w:pPr>
              <w:spacing w:line="280" w:lineRule="exact"/>
              <w:rPr>
                <w:color w:val="000000" w:themeColor="text1"/>
                <w:spacing w:val="-8"/>
                <w:sz w:val="22"/>
                <w:szCs w:val="22"/>
              </w:rPr>
            </w:pPr>
            <w:r w:rsidRPr="00BC529B">
              <w:rPr>
                <w:color w:val="000000" w:themeColor="text1"/>
                <w:spacing w:val="-8"/>
                <w:sz w:val="22"/>
                <w:szCs w:val="22"/>
              </w:rPr>
              <w:t>- Ban Kiểm soát TKV (e-copy);</w:t>
            </w:r>
          </w:p>
          <w:p w14:paraId="385482D4" w14:textId="77777777" w:rsidR="00BE014A" w:rsidRPr="00BC529B" w:rsidRDefault="00C64A29" w:rsidP="001D0E63">
            <w:pPr>
              <w:spacing w:line="280" w:lineRule="exact"/>
              <w:rPr>
                <w:color w:val="000000" w:themeColor="text1"/>
                <w:spacing w:val="-8"/>
                <w:sz w:val="22"/>
                <w:szCs w:val="22"/>
              </w:rPr>
            </w:pPr>
            <w:r w:rsidRPr="00BC529B">
              <w:rPr>
                <w:color w:val="000000" w:themeColor="text1"/>
                <w:spacing w:val="-8"/>
                <w:sz w:val="22"/>
                <w:szCs w:val="22"/>
              </w:rPr>
              <w:t xml:space="preserve">- </w:t>
            </w:r>
            <w:r w:rsidR="00651B6D" w:rsidRPr="00BC529B">
              <w:rPr>
                <w:color w:val="000000" w:themeColor="text1"/>
                <w:spacing w:val="-8"/>
                <w:sz w:val="22"/>
                <w:szCs w:val="22"/>
              </w:rPr>
              <w:t xml:space="preserve">Các </w:t>
            </w:r>
            <w:r w:rsidRPr="00BC529B">
              <w:rPr>
                <w:color w:val="000000" w:themeColor="text1"/>
                <w:spacing w:val="-8"/>
                <w:sz w:val="22"/>
                <w:szCs w:val="22"/>
              </w:rPr>
              <w:t>Phó TGĐ</w:t>
            </w:r>
            <w:r w:rsidR="001D0E63" w:rsidRPr="00BC529B">
              <w:rPr>
                <w:color w:val="000000" w:themeColor="text1"/>
                <w:spacing w:val="-8"/>
                <w:sz w:val="22"/>
                <w:szCs w:val="22"/>
                <w:lang w:val="vi-VN"/>
              </w:rPr>
              <w:t xml:space="preserve"> </w:t>
            </w:r>
            <w:r w:rsidR="00212897" w:rsidRPr="00BC529B">
              <w:rPr>
                <w:color w:val="000000" w:themeColor="text1"/>
                <w:spacing w:val="-8"/>
                <w:sz w:val="22"/>
                <w:szCs w:val="22"/>
              </w:rPr>
              <w:t>(e-copy);</w:t>
            </w:r>
          </w:p>
          <w:p w14:paraId="1D2BDBB4" w14:textId="77777777" w:rsidR="00C64A29" w:rsidRPr="00BC529B" w:rsidRDefault="00C64A29" w:rsidP="004A2C48">
            <w:pPr>
              <w:spacing w:line="280" w:lineRule="exact"/>
              <w:rPr>
                <w:color w:val="000000" w:themeColor="text1"/>
                <w:spacing w:val="-8"/>
                <w:sz w:val="22"/>
                <w:szCs w:val="22"/>
              </w:rPr>
            </w:pPr>
            <w:r w:rsidRPr="00BC529B">
              <w:rPr>
                <w:color w:val="000000" w:themeColor="text1"/>
                <w:spacing w:val="-8"/>
                <w:sz w:val="22"/>
                <w:szCs w:val="22"/>
              </w:rPr>
              <w:t>- Các Ban</w:t>
            </w:r>
            <w:r w:rsidR="001D0E63" w:rsidRPr="00BC529B">
              <w:rPr>
                <w:color w:val="000000" w:themeColor="text1"/>
                <w:spacing w:val="-8"/>
                <w:sz w:val="22"/>
                <w:szCs w:val="22"/>
                <w:lang w:val="vi-VN"/>
              </w:rPr>
              <w:t xml:space="preserve"> TKV </w:t>
            </w:r>
            <w:r w:rsidRPr="00BC529B">
              <w:rPr>
                <w:color w:val="000000" w:themeColor="text1"/>
                <w:spacing w:val="-8"/>
                <w:sz w:val="22"/>
                <w:szCs w:val="22"/>
              </w:rPr>
              <w:t>(e-copy);</w:t>
            </w:r>
          </w:p>
          <w:p w14:paraId="36985651" w14:textId="77777777" w:rsidR="00A50AD8" w:rsidRPr="00BC529B" w:rsidRDefault="00407F29" w:rsidP="004A2C48">
            <w:pPr>
              <w:spacing w:line="280" w:lineRule="exact"/>
              <w:rPr>
                <w:color w:val="000000" w:themeColor="text1"/>
                <w:spacing w:val="-8"/>
                <w:sz w:val="22"/>
                <w:szCs w:val="22"/>
                <w:lang w:val="vi-VN"/>
              </w:rPr>
            </w:pPr>
            <w:r w:rsidRPr="00BC529B">
              <w:rPr>
                <w:color w:val="000000" w:themeColor="text1"/>
                <w:spacing w:val="-8"/>
                <w:sz w:val="22"/>
                <w:szCs w:val="22"/>
                <w:lang w:val="vi-VN"/>
              </w:rPr>
              <w:t xml:space="preserve"> - Công ty c</w:t>
            </w:r>
            <w:r w:rsidR="00EC4A62" w:rsidRPr="00BC529B">
              <w:rPr>
                <w:color w:val="000000" w:themeColor="text1"/>
                <w:spacing w:val="-8"/>
                <w:sz w:val="22"/>
                <w:szCs w:val="22"/>
                <w:lang w:val="vi-VN"/>
              </w:rPr>
              <w:t>ổ phần Tư vấn</w:t>
            </w:r>
            <w:r w:rsidRPr="00BC529B">
              <w:rPr>
                <w:color w:val="000000" w:themeColor="text1"/>
                <w:spacing w:val="-8"/>
                <w:sz w:val="22"/>
                <w:szCs w:val="22"/>
                <w:lang w:val="vi-VN"/>
              </w:rPr>
              <w:t xml:space="preserve"> đầu tư</w:t>
            </w:r>
            <w:r w:rsidR="00EC4A62" w:rsidRPr="00BC529B">
              <w:rPr>
                <w:color w:val="000000" w:themeColor="text1"/>
                <w:spacing w:val="-8"/>
                <w:sz w:val="22"/>
                <w:szCs w:val="22"/>
                <w:lang w:val="vi-VN"/>
              </w:rPr>
              <w:t xml:space="preserve"> </w:t>
            </w:r>
            <w:r w:rsidRPr="00BC529B">
              <w:rPr>
                <w:color w:val="000000" w:themeColor="text1"/>
                <w:spacing w:val="-8"/>
                <w:sz w:val="22"/>
                <w:szCs w:val="22"/>
                <w:lang w:val="vi-VN"/>
              </w:rPr>
              <w:t>m</w:t>
            </w:r>
            <w:r w:rsidR="00EC4A62" w:rsidRPr="00BC529B">
              <w:rPr>
                <w:color w:val="000000" w:themeColor="text1"/>
                <w:spacing w:val="-8"/>
                <w:sz w:val="22"/>
                <w:szCs w:val="22"/>
                <w:lang w:val="vi-VN"/>
              </w:rPr>
              <w:t xml:space="preserve">ỏ </w:t>
            </w:r>
          </w:p>
          <w:p w14:paraId="0D3437AC" w14:textId="77777777" w:rsidR="00EC4A62" w:rsidRPr="00BC529B" w:rsidRDefault="00407F29" w:rsidP="00A50AD8">
            <w:pPr>
              <w:spacing w:line="280" w:lineRule="exact"/>
              <w:ind w:firstLine="118"/>
              <w:rPr>
                <w:color w:val="000000" w:themeColor="text1"/>
                <w:spacing w:val="-8"/>
                <w:sz w:val="22"/>
                <w:szCs w:val="22"/>
                <w:lang w:val="vi-VN"/>
              </w:rPr>
            </w:pPr>
            <w:r w:rsidRPr="00BC529B">
              <w:rPr>
                <w:color w:val="000000" w:themeColor="text1"/>
                <w:spacing w:val="-8"/>
                <w:sz w:val="22"/>
                <w:szCs w:val="22"/>
                <w:lang w:val="vi-VN"/>
              </w:rPr>
              <w:t xml:space="preserve">và </w:t>
            </w:r>
            <w:r w:rsidRPr="00BC529B">
              <w:rPr>
                <w:color w:val="000000" w:themeColor="text1"/>
                <w:spacing w:val="-8"/>
                <w:sz w:val="22"/>
                <w:szCs w:val="22"/>
                <w:lang w:val="fr-FR"/>
              </w:rPr>
              <w:t>c</w:t>
            </w:r>
            <w:r w:rsidRPr="00BC529B">
              <w:rPr>
                <w:color w:val="000000" w:themeColor="text1"/>
                <w:spacing w:val="-8"/>
                <w:sz w:val="22"/>
                <w:szCs w:val="22"/>
                <w:lang w:val="vi-VN"/>
              </w:rPr>
              <w:t xml:space="preserve">ông </w:t>
            </w:r>
            <w:r w:rsidRPr="00BC529B">
              <w:rPr>
                <w:color w:val="000000" w:themeColor="text1"/>
                <w:spacing w:val="-8"/>
                <w:sz w:val="22"/>
                <w:szCs w:val="22"/>
                <w:lang w:val="fr-FR"/>
              </w:rPr>
              <w:t>n</w:t>
            </w:r>
            <w:r w:rsidR="00EC4A62" w:rsidRPr="00BC529B">
              <w:rPr>
                <w:color w:val="000000" w:themeColor="text1"/>
                <w:spacing w:val="-8"/>
                <w:sz w:val="22"/>
                <w:szCs w:val="22"/>
                <w:lang w:val="vi-VN"/>
              </w:rPr>
              <w:t>ghiệp - Vinacomin</w:t>
            </w:r>
            <w:r w:rsidR="00A50AD8" w:rsidRPr="00BC529B">
              <w:rPr>
                <w:color w:val="000000" w:themeColor="text1"/>
                <w:spacing w:val="-8"/>
                <w:sz w:val="22"/>
                <w:szCs w:val="22"/>
                <w:lang w:val="vi-VN"/>
              </w:rPr>
              <w:t>;</w:t>
            </w:r>
          </w:p>
          <w:p w14:paraId="27487796" w14:textId="77777777" w:rsidR="00C64A29" w:rsidRPr="00BC529B" w:rsidRDefault="00C64A29" w:rsidP="004A2C48">
            <w:pPr>
              <w:spacing w:line="280" w:lineRule="exact"/>
              <w:rPr>
                <w:color w:val="000000" w:themeColor="text1"/>
                <w:spacing w:val="-8"/>
                <w:szCs w:val="26"/>
                <w:lang w:val="fr-FR" w:eastAsia="zh-CN"/>
              </w:rPr>
            </w:pPr>
            <w:r w:rsidRPr="00BC529B">
              <w:rPr>
                <w:color w:val="000000" w:themeColor="text1"/>
                <w:spacing w:val="-8"/>
                <w:sz w:val="22"/>
                <w:szCs w:val="22"/>
                <w:lang w:val="fr-FR"/>
              </w:rPr>
              <w:t>- Lưu: VT, K</w:t>
            </w:r>
            <w:r w:rsidR="001D0E63" w:rsidRPr="00BC529B">
              <w:rPr>
                <w:color w:val="000000" w:themeColor="text1"/>
                <w:spacing w:val="-8"/>
                <w:sz w:val="22"/>
                <w:szCs w:val="22"/>
                <w:lang w:val="fr-FR"/>
              </w:rPr>
              <w:t>C</w:t>
            </w:r>
            <w:r w:rsidR="001D0E63" w:rsidRPr="00BC529B">
              <w:rPr>
                <w:color w:val="000000" w:themeColor="text1"/>
                <w:spacing w:val="-8"/>
                <w:sz w:val="22"/>
                <w:szCs w:val="22"/>
                <w:lang w:val="vi-VN"/>
              </w:rPr>
              <w:t>L (TA)</w:t>
            </w:r>
            <w:r w:rsidRPr="00BC529B">
              <w:rPr>
                <w:color w:val="000000" w:themeColor="text1"/>
                <w:spacing w:val="-8"/>
                <w:sz w:val="22"/>
                <w:szCs w:val="22"/>
                <w:lang w:val="fr-FR"/>
              </w:rPr>
              <w:t>.</w:t>
            </w:r>
          </w:p>
        </w:tc>
        <w:tc>
          <w:tcPr>
            <w:tcW w:w="284" w:type="dxa"/>
          </w:tcPr>
          <w:p w14:paraId="22206E84" w14:textId="77777777" w:rsidR="00C64A29" w:rsidRPr="00BC529B" w:rsidRDefault="00C64A29" w:rsidP="00361DED">
            <w:pPr>
              <w:keepNext/>
              <w:spacing w:line="300" w:lineRule="exact"/>
              <w:jc w:val="right"/>
              <w:outlineLvl w:val="6"/>
              <w:rPr>
                <w:i/>
                <w:iCs/>
                <w:color w:val="000000" w:themeColor="text1"/>
                <w:spacing w:val="-8"/>
                <w:sz w:val="24"/>
                <w:lang w:val="fr-FR" w:eastAsia="zh-CN"/>
              </w:rPr>
            </w:pPr>
          </w:p>
        </w:tc>
        <w:tc>
          <w:tcPr>
            <w:tcW w:w="4677" w:type="dxa"/>
          </w:tcPr>
          <w:p w14:paraId="513C7A32" w14:textId="77777777" w:rsidR="00C64A29" w:rsidRPr="00BC529B" w:rsidRDefault="00737435" w:rsidP="00361DED">
            <w:pPr>
              <w:spacing w:before="60" w:after="60" w:line="300" w:lineRule="exact"/>
              <w:jc w:val="center"/>
              <w:rPr>
                <w:b/>
                <w:color w:val="000000" w:themeColor="text1"/>
                <w:spacing w:val="-8"/>
                <w:sz w:val="26"/>
                <w:lang w:val="vi-VN"/>
              </w:rPr>
            </w:pPr>
            <w:r w:rsidRPr="00BC529B">
              <w:rPr>
                <w:b/>
                <w:color w:val="000000" w:themeColor="text1"/>
                <w:spacing w:val="-8"/>
                <w:sz w:val="26"/>
                <w:lang w:val="vi-VN"/>
              </w:rPr>
              <w:t xml:space="preserve">TM. </w:t>
            </w:r>
            <w:r w:rsidR="001D0E63" w:rsidRPr="00BC529B">
              <w:rPr>
                <w:b/>
                <w:color w:val="000000" w:themeColor="text1"/>
                <w:spacing w:val="-8"/>
                <w:sz w:val="26"/>
                <w:lang w:val="vi-VN"/>
              </w:rPr>
              <w:t>HỘI ĐỒNG THÀNH VIÊN</w:t>
            </w:r>
          </w:p>
          <w:p w14:paraId="1828AB81" w14:textId="77777777" w:rsidR="00737435" w:rsidRPr="00BC529B" w:rsidRDefault="00737435" w:rsidP="00361DED">
            <w:pPr>
              <w:spacing w:before="60" w:after="60" w:line="300" w:lineRule="exact"/>
              <w:jc w:val="center"/>
              <w:rPr>
                <w:b/>
                <w:color w:val="000000" w:themeColor="text1"/>
                <w:spacing w:val="-8"/>
                <w:sz w:val="26"/>
                <w:lang w:val="vi-VN"/>
              </w:rPr>
            </w:pPr>
            <w:r w:rsidRPr="00BC529B">
              <w:rPr>
                <w:b/>
                <w:color w:val="000000" w:themeColor="text1"/>
                <w:spacing w:val="-8"/>
                <w:sz w:val="26"/>
                <w:lang w:val="vi-VN"/>
              </w:rPr>
              <w:t>THÀNH VIÊN PHỤ TRÁCH</w:t>
            </w:r>
          </w:p>
          <w:p w14:paraId="6B483772" w14:textId="77777777" w:rsidR="00C64A29" w:rsidRPr="00BC529B" w:rsidRDefault="00C64A29" w:rsidP="00361DED">
            <w:pPr>
              <w:spacing w:line="300" w:lineRule="exact"/>
              <w:jc w:val="center"/>
              <w:rPr>
                <w:b/>
                <w:color w:val="000000" w:themeColor="text1"/>
                <w:spacing w:val="-8"/>
                <w:lang w:val="fr-FR"/>
              </w:rPr>
            </w:pPr>
          </w:p>
          <w:p w14:paraId="4C840A79" w14:textId="77777777" w:rsidR="00C64A29" w:rsidRPr="00BC529B" w:rsidRDefault="00C64A29" w:rsidP="00361DED">
            <w:pPr>
              <w:spacing w:line="300" w:lineRule="exact"/>
              <w:jc w:val="center"/>
              <w:rPr>
                <w:b/>
                <w:color w:val="000000" w:themeColor="text1"/>
                <w:spacing w:val="-8"/>
                <w:lang w:val="fr-FR"/>
              </w:rPr>
            </w:pPr>
          </w:p>
          <w:p w14:paraId="009299C1" w14:textId="77777777" w:rsidR="00C64A29" w:rsidRPr="00BC529B" w:rsidRDefault="00C64A29" w:rsidP="00361DED">
            <w:pPr>
              <w:spacing w:line="300" w:lineRule="exact"/>
              <w:jc w:val="center"/>
              <w:rPr>
                <w:b/>
                <w:color w:val="000000" w:themeColor="text1"/>
                <w:spacing w:val="-8"/>
                <w:lang w:val="fr-FR"/>
              </w:rPr>
            </w:pPr>
          </w:p>
          <w:p w14:paraId="132133C5" w14:textId="77777777" w:rsidR="00C64A29" w:rsidRPr="00BC529B" w:rsidRDefault="00C64A29" w:rsidP="00361DED">
            <w:pPr>
              <w:spacing w:line="300" w:lineRule="exact"/>
              <w:jc w:val="center"/>
              <w:rPr>
                <w:b/>
                <w:color w:val="000000" w:themeColor="text1"/>
                <w:spacing w:val="-8"/>
                <w:lang w:val="fr-FR"/>
              </w:rPr>
            </w:pPr>
          </w:p>
          <w:p w14:paraId="7BCBB7F3" w14:textId="77777777" w:rsidR="00C64A29" w:rsidRPr="00BC529B" w:rsidRDefault="00C64A29" w:rsidP="00361DED">
            <w:pPr>
              <w:spacing w:line="300" w:lineRule="exact"/>
              <w:jc w:val="center"/>
              <w:rPr>
                <w:b/>
                <w:color w:val="000000" w:themeColor="text1"/>
                <w:spacing w:val="-8"/>
                <w:lang w:val="fr-FR"/>
              </w:rPr>
            </w:pPr>
          </w:p>
          <w:p w14:paraId="515CD123" w14:textId="77777777" w:rsidR="00C64A29" w:rsidRPr="00BC529B" w:rsidRDefault="00737435" w:rsidP="00361DED">
            <w:pPr>
              <w:keepNext/>
              <w:spacing w:line="300" w:lineRule="exact"/>
              <w:jc w:val="center"/>
              <w:outlineLvl w:val="6"/>
              <w:rPr>
                <w:i/>
                <w:iCs/>
                <w:color w:val="000000" w:themeColor="text1"/>
                <w:spacing w:val="-8"/>
                <w:sz w:val="24"/>
                <w:lang w:val="vi-VN" w:eastAsia="zh-CN"/>
              </w:rPr>
            </w:pPr>
            <w:r w:rsidRPr="00BC529B">
              <w:rPr>
                <w:b/>
                <w:color w:val="000000" w:themeColor="text1"/>
                <w:spacing w:val="-8"/>
                <w:lang w:val="vi-VN"/>
              </w:rPr>
              <w:t>Nguyễn Anh Tuấn</w:t>
            </w:r>
          </w:p>
        </w:tc>
      </w:tr>
    </w:tbl>
    <w:p w14:paraId="7749AC11" w14:textId="77777777" w:rsidR="003B7A65" w:rsidRPr="00BC529B" w:rsidRDefault="003B7A65" w:rsidP="008F2F65">
      <w:pPr>
        <w:widowControl w:val="0"/>
        <w:spacing w:line="300" w:lineRule="exact"/>
        <w:jc w:val="center"/>
        <w:rPr>
          <w:rFonts w:eastAsia="Arial"/>
          <w:b/>
          <w:color w:val="000000" w:themeColor="text1"/>
        </w:rPr>
      </w:pPr>
    </w:p>
    <w:p w14:paraId="605AF4E5" w14:textId="77777777" w:rsidR="00876646" w:rsidRPr="00BC529B" w:rsidRDefault="00876646" w:rsidP="008F2F65">
      <w:pPr>
        <w:widowControl w:val="0"/>
        <w:spacing w:line="300" w:lineRule="exact"/>
        <w:jc w:val="center"/>
        <w:rPr>
          <w:rFonts w:eastAsia="Arial"/>
          <w:b/>
          <w:color w:val="000000" w:themeColor="text1"/>
        </w:rPr>
      </w:pPr>
    </w:p>
    <w:p w14:paraId="1C71E49D" w14:textId="77777777" w:rsidR="00842C82" w:rsidRPr="00BC529B" w:rsidRDefault="00842C82">
      <w:pPr>
        <w:rPr>
          <w:rFonts w:eastAsia="Arial"/>
          <w:b/>
          <w:color w:val="000000" w:themeColor="text1"/>
        </w:rPr>
      </w:pPr>
      <w:r w:rsidRPr="00BC529B">
        <w:rPr>
          <w:rFonts w:eastAsia="Arial"/>
          <w:b/>
          <w:color w:val="000000" w:themeColor="text1"/>
        </w:rPr>
        <w:br w:type="page"/>
      </w:r>
    </w:p>
    <w:p w14:paraId="585C1255" w14:textId="77777777" w:rsidR="00761A4D" w:rsidRPr="00BC529B" w:rsidRDefault="00761A4D" w:rsidP="008F2F65">
      <w:pPr>
        <w:widowControl w:val="0"/>
        <w:spacing w:line="300" w:lineRule="exact"/>
        <w:jc w:val="center"/>
        <w:rPr>
          <w:rFonts w:eastAsia="Arial"/>
          <w:b/>
          <w:color w:val="000000" w:themeColor="text1"/>
          <w:spacing w:val="-6"/>
        </w:rPr>
        <w:sectPr w:rsidR="00761A4D" w:rsidRPr="00BC529B" w:rsidSect="00BE51AA">
          <w:headerReference w:type="default" r:id="rId8"/>
          <w:pgSz w:w="11900" w:h="16840" w:code="9"/>
          <w:pgMar w:top="1304" w:right="1134" w:bottom="1304" w:left="1701" w:header="851" w:footer="851" w:gutter="0"/>
          <w:pgNumType w:start="1"/>
          <w:cols w:space="720"/>
          <w:titlePg/>
          <w:docGrid w:linePitch="381"/>
        </w:sectPr>
      </w:pPr>
    </w:p>
    <w:p w14:paraId="5F3822AA" w14:textId="77777777" w:rsidR="008F2F65" w:rsidRPr="00BC529B" w:rsidRDefault="008F2F65" w:rsidP="002F75C2">
      <w:pPr>
        <w:pStyle w:val="Heading1"/>
        <w:spacing w:after="60"/>
        <w:rPr>
          <w:rFonts w:ascii="Times New Roman" w:eastAsia="Arial" w:hAnsi="Times New Roman"/>
          <w:color w:val="000000" w:themeColor="text1"/>
          <w:spacing w:val="-6"/>
        </w:rPr>
      </w:pPr>
      <w:r w:rsidRPr="00BC529B">
        <w:rPr>
          <w:rFonts w:ascii="Times New Roman" w:eastAsia="Arial" w:hAnsi="Times New Roman"/>
          <w:color w:val="000000" w:themeColor="text1"/>
          <w:spacing w:val="-6"/>
        </w:rPr>
        <w:t xml:space="preserve">TÓM TẮT </w:t>
      </w:r>
      <w:r w:rsidR="003D1F66" w:rsidRPr="00BC529B">
        <w:rPr>
          <w:rFonts w:ascii="Times New Roman" w:eastAsia="Arial" w:hAnsi="Times New Roman"/>
          <w:color w:val="000000" w:themeColor="text1"/>
          <w:spacing w:val="-6"/>
        </w:rPr>
        <w:t>MỘT S</w:t>
      </w:r>
      <w:r w:rsidR="00E61E46" w:rsidRPr="00BC529B">
        <w:rPr>
          <w:rFonts w:ascii="Times New Roman" w:eastAsia="Arial" w:hAnsi="Times New Roman"/>
          <w:color w:val="000000" w:themeColor="text1"/>
          <w:spacing w:val="-6"/>
          <w:lang w:val="vi-VN"/>
        </w:rPr>
        <w:t>Ố</w:t>
      </w:r>
      <w:r w:rsidR="003D1F66" w:rsidRPr="00BC529B">
        <w:rPr>
          <w:rFonts w:ascii="Times New Roman" w:eastAsia="Arial" w:hAnsi="Times New Roman"/>
          <w:color w:val="000000" w:themeColor="text1"/>
          <w:spacing w:val="-6"/>
        </w:rPr>
        <w:t xml:space="preserve"> NỘI DUNG CHÍNH</w:t>
      </w:r>
    </w:p>
    <w:p w14:paraId="0796C128" w14:textId="77777777" w:rsidR="00884547" w:rsidRPr="00BC529B" w:rsidRDefault="0057644A" w:rsidP="008F2F65">
      <w:pPr>
        <w:widowControl w:val="0"/>
        <w:spacing w:before="120" w:line="300" w:lineRule="exact"/>
        <w:jc w:val="center"/>
        <w:rPr>
          <w:rFonts w:eastAsia="Arial"/>
          <w:b/>
          <w:color w:val="000000" w:themeColor="text1"/>
          <w:spacing w:val="-6"/>
        </w:rPr>
      </w:pPr>
      <w:r w:rsidRPr="00BC529B">
        <w:rPr>
          <w:b/>
          <w:bCs/>
          <w:color w:val="000000" w:themeColor="text1"/>
          <w:spacing w:val="-6"/>
          <w:lang w:val="vi-VN"/>
        </w:rPr>
        <w:t>Chiến lược phát triển Tập đoàn Công nghiệp Than - Khoáng sản Việt Nam đến năm 2030, định hướng đến năm 2045</w:t>
      </w:r>
    </w:p>
    <w:p w14:paraId="3D7CD680" w14:textId="77777777" w:rsidR="008F2F65" w:rsidRPr="00BC529B" w:rsidRDefault="008F2F65" w:rsidP="008F2F65">
      <w:pPr>
        <w:widowControl w:val="0"/>
        <w:spacing w:before="120" w:line="300" w:lineRule="exact"/>
        <w:jc w:val="center"/>
        <w:rPr>
          <w:rFonts w:eastAsia="Arial"/>
          <w:i/>
          <w:color w:val="000000" w:themeColor="text1"/>
          <w:spacing w:val="-6"/>
        </w:rPr>
      </w:pPr>
      <w:r w:rsidRPr="00BC529B">
        <w:rPr>
          <w:rFonts w:eastAsia="Arial"/>
          <w:i/>
          <w:color w:val="000000" w:themeColor="text1"/>
          <w:spacing w:val="-6"/>
        </w:rPr>
        <w:t>(Kèm theo Tờ trình số:                 TTr-TKV ngày       /</w:t>
      </w:r>
      <w:r w:rsidR="0073477B" w:rsidRPr="00BC529B">
        <w:rPr>
          <w:rFonts w:eastAsia="Arial"/>
          <w:i/>
          <w:color w:val="000000" w:themeColor="text1"/>
          <w:spacing w:val="-6"/>
          <w:lang w:val="vi-VN"/>
        </w:rPr>
        <w:t>02</w:t>
      </w:r>
      <w:r w:rsidRPr="00BC529B">
        <w:rPr>
          <w:rFonts w:eastAsia="Arial"/>
          <w:i/>
          <w:color w:val="000000" w:themeColor="text1"/>
          <w:spacing w:val="-6"/>
        </w:rPr>
        <w:t>/20</w:t>
      </w:r>
      <w:r w:rsidR="00884547" w:rsidRPr="00BC529B">
        <w:rPr>
          <w:rFonts w:eastAsia="Arial"/>
          <w:i/>
          <w:color w:val="000000" w:themeColor="text1"/>
          <w:spacing w:val="-6"/>
        </w:rPr>
        <w:t>2</w:t>
      </w:r>
      <w:r w:rsidR="0073477B" w:rsidRPr="00BC529B">
        <w:rPr>
          <w:rFonts w:eastAsia="Arial"/>
          <w:i/>
          <w:color w:val="000000" w:themeColor="text1"/>
          <w:spacing w:val="-6"/>
          <w:lang w:val="vi-VN"/>
        </w:rPr>
        <w:t>3</w:t>
      </w:r>
      <w:r w:rsidRPr="00BC529B">
        <w:rPr>
          <w:rFonts w:eastAsia="Arial"/>
          <w:i/>
          <w:color w:val="000000" w:themeColor="text1"/>
          <w:spacing w:val="-6"/>
        </w:rPr>
        <w:t>)</w:t>
      </w:r>
    </w:p>
    <w:p w14:paraId="793DC476" w14:textId="77777777" w:rsidR="00792DB5" w:rsidRPr="00BC529B" w:rsidRDefault="00792DB5" w:rsidP="00792DB5">
      <w:pPr>
        <w:jc w:val="right"/>
        <w:rPr>
          <w:color w:val="000000" w:themeColor="text1"/>
          <w:spacing w:val="-6"/>
        </w:rPr>
      </w:pPr>
    </w:p>
    <w:p w14:paraId="51A6EC82" w14:textId="339F249F" w:rsidR="003D1F66" w:rsidRPr="00BC529B" w:rsidRDefault="00735738" w:rsidP="00144297">
      <w:pPr>
        <w:pStyle w:val="Heading1"/>
        <w:ind w:firstLine="567"/>
        <w:jc w:val="left"/>
        <w:rPr>
          <w:rFonts w:ascii="Times New Roman" w:eastAsia="Calibri" w:hAnsi="Times New Roman"/>
          <w:b w:val="0"/>
          <w:bCs w:val="0"/>
          <w:color w:val="000000" w:themeColor="text1"/>
          <w:spacing w:val="-6"/>
        </w:rPr>
      </w:pPr>
      <w:r w:rsidRPr="00BC529B">
        <w:rPr>
          <w:rFonts w:ascii="Times New Roman" w:eastAsia="Calibri" w:hAnsi="Times New Roman"/>
          <w:color w:val="000000" w:themeColor="text1"/>
          <w:spacing w:val="-6"/>
          <w:lang w:val="vi-VN"/>
        </w:rPr>
        <w:t xml:space="preserve">I. </w:t>
      </w:r>
      <w:r w:rsidR="002C2D52" w:rsidRPr="00BC529B">
        <w:rPr>
          <w:rFonts w:ascii="Times New Roman" w:eastAsia="Calibri" w:hAnsi="Times New Roman"/>
          <w:color w:val="000000" w:themeColor="text1"/>
          <w:spacing w:val="-6"/>
          <w:lang w:val="vi-VN"/>
        </w:rPr>
        <w:t>Cơ sở pháp lý xây dựng Chiến lược</w:t>
      </w:r>
      <w:r w:rsidR="009A6F70" w:rsidRPr="00BC529B">
        <w:rPr>
          <w:rFonts w:ascii="Times New Roman" w:eastAsia="Calibri" w:hAnsi="Times New Roman"/>
          <w:color w:val="000000" w:themeColor="text1"/>
          <w:spacing w:val="-6"/>
          <w:lang w:val="vi-VN"/>
        </w:rPr>
        <w:t xml:space="preserve"> phát triển TKV</w:t>
      </w:r>
      <w:r w:rsidR="00365028" w:rsidRPr="00BC529B">
        <w:rPr>
          <w:rFonts w:ascii="Times New Roman" w:eastAsia="Calibri" w:hAnsi="Times New Roman"/>
          <w:color w:val="000000" w:themeColor="text1"/>
          <w:spacing w:val="-6"/>
        </w:rPr>
        <w:t xml:space="preserve"> </w:t>
      </w:r>
    </w:p>
    <w:p w14:paraId="0BCC2AFF" w14:textId="77777777" w:rsidR="002B4802" w:rsidRPr="00BC529B" w:rsidRDefault="00C02C37" w:rsidP="00144297">
      <w:pPr>
        <w:pStyle w:val="Heading2"/>
        <w:spacing w:before="60" w:after="60"/>
        <w:ind w:firstLine="567"/>
        <w:jc w:val="both"/>
        <w:rPr>
          <w:rFonts w:ascii="Times New Roman Bold" w:eastAsia="Calibri" w:hAnsi="Times New Roman Bold" w:cs="Times New Roman"/>
          <w:b/>
          <w:bCs/>
          <w:iCs/>
          <w:color w:val="000000" w:themeColor="text1"/>
          <w:spacing w:val="-6"/>
          <w:sz w:val="28"/>
          <w:szCs w:val="28"/>
        </w:rPr>
      </w:pPr>
      <w:r w:rsidRPr="00BC529B">
        <w:rPr>
          <w:rFonts w:ascii="Times New Roman Bold" w:eastAsia="Calibri" w:hAnsi="Times New Roman Bold" w:cs="Times New Roman"/>
          <w:b/>
          <w:bCs/>
          <w:iCs/>
          <w:color w:val="000000" w:themeColor="text1"/>
          <w:spacing w:val="-6"/>
          <w:sz w:val="28"/>
          <w:szCs w:val="28"/>
          <w:lang w:val="vi-VN"/>
        </w:rPr>
        <w:t>I.</w:t>
      </w:r>
      <w:r w:rsidR="00B8452D" w:rsidRPr="00BC529B">
        <w:rPr>
          <w:rFonts w:ascii="Times New Roman Bold" w:eastAsia="Calibri" w:hAnsi="Times New Roman Bold" w:cs="Times New Roman"/>
          <w:b/>
          <w:bCs/>
          <w:iCs/>
          <w:color w:val="000000" w:themeColor="text1"/>
          <w:spacing w:val="-6"/>
          <w:sz w:val="28"/>
          <w:szCs w:val="28"/>
          <w:lang w:val="vi-VN"/>
        </w:rPr>
        <w:t>1.</w:t>
      </w:r>
      <w:r w:rsidR="002B4802" w:rsidRPr="00BC529B">
        <w:rPr>
          <w:rFonts w:ascii="Times New Roman Bold" w:eastAsia="Calibri" w:hAnsi="Times New Roman Bold" w:cs="Times New Roman"/>
          <w:b/>
          <w:bCs/>
          <w:iCs/>
          <w:color w:val="000000" w:themeColor="text1"/>
          <w:spacing w:val="-6"/>
          <w:sz w:val="28"/>
          <w:szCs w:val="28"/>
          <w:lang w:val="vi-VN"/>
        </w:rPr>
        <w:t xml:space="preserve"> Các Nghị quyết, quyết định liên quan đến chiến lược, quy hoạch phát triển</w:t>
      </w:r>
      <w:r w:rsidR="0057644A" w:rsidRPr="00BC529B">
        <w:rPr>
          <w:rFonts w:ascii="Times New Roman Bold" w:eastAsia="Calibri" w:hAnsi="Times New Roman Bold" w:cs="Times New Roman"/>
          <w:b/>
          <w:bCs/>
          <w:iCs/>
          <w:color w:val="000000" w:themeColor="text1"/>
          <w:spacing w:val="-6"/>
          <w:sz w:val="28"/>
          <w:szCs w:val="28"/>
          <w:lang w:val="vi-VN"/>
        </w:rPr>
        <w:t xml:space="preserve"> làm căn cứ xây dựng Chiến lược phát triển TKV</w:t>
      </w:r>
      <w:r w:rsidR="00365028" w:rsidRPr="00BC529B">
        <w:rPr>
          <w:rFonts w:ascii="Times New Roman Bold" w:eastAsia="Arial" w:hAnsi="Times New Roman Bold" w:cs="Times New Roman"/>
          <w:b/>
          <w:bCs/>
          <w:iCs/>
          <w:color w:val="000000" w:themeColor="text1"/>
          <w:spacing w:val="-6"/>
          <w:sz w:val="28"/>
          <w:szCs w:val="28"/>
          <w:lang w:val="es-ES_tradnl"/>
        </w:rPr>
        <w:t xml:space="preserve"> </w:t>
      </w:r>
    </w:p>
    <w:p w14:paraId="329A1E1A" w14:textId="1CB388F6" w:rsidR="0057644A" w:rsidRPr="00BC529B" w:rsidRDefault="0057644A" w:rsidP="007E7582">
      <w:pPr>
        <w:widowControl w:val="0"/>
        <w:spacing w:before="60" w:after="60"/>
        <w:ind w:firstLine="567"/>
        <w:jc w:val="both"/>
        <w:rPr>
          <w:color w:val="000000" w:themeColor="text1"/>
          <w:spacing w:val="-6"/>
          <w:lang w:val="vi-VN"/>
        </w:rPr>
      </w:pPr>
      <w:r w:rsidRPr="00BC529B">
        <w:rPr>
          <w:color w:val="000000" w:themeColor="text1"/>
          <w:spacing w:val="-6"/>
          <w:lang w:val="vi-VN"/>
        </w:rPr>
        <w:t>- Văn kiện, Nghị quyết Đại hội đại biểu toàn quốc lần thứ XIII của Đảng; Chiến lược phát triển kinh tế - xã hội 2021 - 2030 và Kế hoạch phát triển kinh tế - xã hội 5 năm 2021 - 2025 được thông qua tại Đại hội Đảng toàn quốc lần thứ XIII; Nghị quyết số 11-NQ/TW ngày 03/6/2017 của Ban chấp hành Trung ương Đảng về hoàn thiện thể chế kinh tế thị trường định hướng xã hội chủ nghĩa; Nghị quyết số 12-NQ/TW ngày 03/6/2017 của Ban chấp hành Trung ương Đảng về tiếp tục cơ cấu lại, đổi mới và nâng cao hiệu quả doanh nghiệp nhà nước; Nghị quyết số 18-NQ/TW ngày 25/10/2017 của Ban Chấp hành Trung ương Đảng về Một số vấn đề tiếp tục đổi mới, sắp xếp tổ chức bộ máy của hệ thống chính trị tinh gọn, hoạt động hiệu lực, hiệu quả; Nghị quyết số 55-NQ/TW ngày 11/02/2020 của Bộ Chính trị về định hướng Chiến lược phát triển năng lượng quốc gia của Việt Nam đến năm 2030, tầm nhìn đến năm 2045; Nghị quyết số 10-NQ/TW ngày 10/02/2022 của Bộ Chính trị về định hướng chiến lược địa chất, khoáng sản và công nghiệp khai khoáng đến năm 2030, tầm nhìn đến năm 2045; Kết luận số 31-KL/TW ngày 7/3/2022 của Bộ Chính trị về định hướng phát triển ngành công nghiệp bô-xít - alumin - nhôm giai đoạn đến năm 2030, tầm nhìn đến năm 2045; Nghị quyết số 23-NQ/TW ngày 22/3/2018 của Bộ Chính trị về định hướng xây dựng chính sách phát triển</w:t>
      </w:r>
      <w:r w:rsidR="008A3311" w:rsidRPr="00BC529B">
        <w:rPr>
          <w:color w:val="000000" w:themeColor="text1"/>
          <w:spacing w:val="-6"/>
          <w:lang w:val="vi-VN"/>
        </w:rPr>
        <w:t xml:space="preserve"> công nghiệp</w:t>
      </w:r>
      <w:r w:rsidRPr="00BC529B">
        <w:rPr>
          <w:color w:val="000000" w:themeColor="text1"/>
          <w:spacing w:val="-6"/>
          <w:lang w:val="vi-VN"/>
        </w:rPr>
        <w:t xml:space="preserve"> quốc gia đến năm 2030, tầm nhìn đến năm 2045; Nghị quyết số 52-NQ/TW ngày 27/9/2019 của Bộ Chính trị về một số chủ trương, chính sách chủ động tham gia cuộc Cách mạng công nghiệp lần thứ tư; Nghị quyết số 68/NQ-CP ngày 12/5/2022 của Chính phủ về việc tiếp tục đổi mới, nâng cao hiệu quả hoạt động và huy động nguồn lực của doanh nghiệp nhà nước, trọng tâm là tập đoàn kinh tế, tổng công ty trong phát triển kinh tế - xã hội</w:t>
      </w:r>
      <w:r w:rsidRPr="00BC529B">
        <w:rPr>
          <w:rFonts w:eastAsia="Calibri"/>
          <w:color w:val="000000" w:themeColor="text1"/>
          <w:spacing w:val="-6"/>
          <w:lang w:val="vi-VN"/>
        </w:rPr>
        <w:t xml:space="preserve">; </w:t>
      </w:r>
      <w:r w:rsidR="00EB1798" w:rsidRPr="00BC529B">
        <w:rPr>
          <w:rFonts w:eastAsia="Calibri"/>
          <w:color w:val="000000" w:themeColor="text1"/>
          <w:spacing w:val="-6"/>
        </w:rPr>
        <w:t>c</w:t>
      </w:r>
      <w:r w:rsidRPr="00BC529B">
        <w:rPr>
          <w:rFonts w:eastAsia="Calibri"/>
          <w:color w:val="000000" w:themeColor="text1"/>
          <w:spacing w:val="-6"/>
          <w:lang w:val="vi-VN"/>
        </w:rPr>
        <w:t xml:space="preserve">ác Nghị Quyết, Dự thảo Chiến lược, Quy hoạch có liên quan đến Than - Khoáng sản - Hoá Chất - Vật liệu nổ công nghiệp, Vật liệu xây dựng, năng lượng; </w:t>
      </w:r>
      <w:r w:rsidR="00EB1798" w:rsidRPr="00BC529B">
        <w:rPr>
          <w:rFonts w:eastAsia="Calibri"/>
          <w:color w:val="000000" w:themeColor="text1"/>
          <w:spacing w:val="-6"/>
        </w:rPr>
        <w:t>c</w:t>
      </w:r>
      <w:r w:rsidRPr="00BC529B">
        <w:rPr>
          <w:rFonts w:eastAsia="Calibri"/>
          <w:color w:val="000000" w:themeColor="text1"/>
          <w:spacing w:val="-6"/>
          <w:lang w:val="vi-VN"/>
        </w:rPr>
        <w:t xml:space="preserve">ác Đề án về Môi trường, Kinh tế tuần hoàn của Chính phủ; </w:t>
      </w:r>
      <w:r w:rsidR="00EB1798" w:rsidRPr="00BC529B">
        <w:rPr>
          <w:rFonts w:eastAsia="Calibri"/>
          <w:color w:val="000000" w:themeColor="text1"/>
          <w:spacing w:val="-6"/>
        </w:rPr>
        <w:t>c</w:t>
      </w:r>
      <w:r w:rsidRPr="00BC529B">
        <w:rPr>
          <w:rFonts w:eastAsia="Calibri"/>
          <w:color w:val="000000" w:themeColor="text1"/>
          <w:spacing w:val="-6"/>
          <w:lang w:val="vi-VN"/>
        </w:rPr>
        <w:t xml:space="preserve">am kết của Việt Nam tại Hội nghị COP26... và </w:t>
      </w:r>
      <w:r w:rsidRPr="00BC529B">
        <w:rPr>
          <w:color w:val="000000" w:themeColor="text1"/>
          <w:spacing w:val="-6"/>
          <w:lang w:val="vi-VN"/>
        </w:rPr>
        <w:t>Nghị quyết Đại hội đại biểu Đảng bộ Tập đoàn lần thứ III.</w:t>
      </w:r>
    </w:p>
    <w:p w14:paraId="5D819E64" w14:textId="77777777" w:rsidR="0057644A" w:rsidRPr="00BC529B" w:rsidRDefault="0057644A" w:rsidP="007E7582">
      <w:pPr>
        <w:widowControl w:val="0"/>
        <w:spacing w:before="60" w:after="60"/>
        <w:ind w:firstLine="567"/>
        <w:jc w:val="both"/>
        <w:rPr>
          <w:color w:val="000000" w:themeColor="text1"/>
          <w:spacing w:val="-6"/>
          <w:lang w:val="vi-VN"/>
        </w:rPr>
      </w:pPr>
      <w:r w:rsidRPr="00BC529B">
        <w:rPr>
          <w:color w:val="000000" w:themeColor="text1"/>
          <w:spacing w:val="-6"/>
          <w:lang w:val="vi-VN"/>
        </w:rPr>
        <w:t>- Dự thảo Chiến lược phát triển năng lượng quốc gia Việt Nam, Chiến lược phát triển ngành than Việt Nam giai đoạn đến năm 2030, tầm nhìn đến năm 2045; Dự thảo Quy hoạch tổng thể năng lượng phân ngành than, Quy hoạch phát triển Điện lực quốc gia, Chiến lược phát triển Khoáng sản TKV, Chiến lược phát triển Cơ khí TKV, Chiến lược phát triển Tổng Công ty Hoá chất mỏ - Vinacomin; Dự thảo Đề án phát triển Công ty TNHH MTV Môi trường...</w:t>
      </w:r>
    </w:p>
    <w:p w14:paraId="50A63F17" w14:textId="77777777" w:rsidR="00900932" w:rsidRPr="00BC529B" w:rsidRDefault="00900932" w:rsidP="007E7582">
      <w:pPr>
        <w:widowControl w:val="0"/>
        <w:spacing w:before="60" w:after="60"/>
        <w:ind w:firstLine="567"/>
        <w:jc w:val="both"/>
        <w:rPr>
          <w:color w:val="000000" w:themeColor="text1"/>
          <w:spacing w:val="-6"/>
          <w:lang w:val="vi-VN"/>
        </w:rPr>
      </w:pPr>
    </w:p>
    <w:p w14:paraId="14CF2A41" w14:textId="77777777" w:rsidR="002B4802" w:rsidRPr="00BC529B" w:rsidRDefault="00C02C37" w:rsidP="00144297">
      <w:pPr>
        <w:pStyle w:val="Heading2"/>
        <w:spacing w:before="60" w:after="60"/>
        <w:ind w:firstLine="567"/>
        <w:jc w:val="both"/>
        <w:rPr>
          <w:rFonts w:ascii="Times New Roman" w:eastAsia="Calibri" w:hAnsi="Times New Roman" w:cs="Times New Roman"/>
          <w:b/>
          <w:bCs/>
          <w:iCs/>
          <w:color w:val="000000" w:themeColor="text1"/>
          <w:spacing w:val="-6"/>
          <w:sz w:val="28"/>
          <w:szCs w:val="28"/>
          <w:lang w:val="vi-VN"/>
        </w:rPr>
      </w:pPr>
      <w:r w:rsidRPr="00BC529B">
        <w:rPr>
          <w:rFonts w:ascii="Times New Roman" w:eastAsia="Calibri" w:hAnsi="Times New Roman" w:cs="Times New Roman"/>
          <w:b/>
          <w:bCs/>
          <w:iCs/>
          <w:color w:val="000000" w:themeColor="text1"/>
          <w:spacing w:val="-6"/>
          <w:sz w:val="28"/>
          <w:szCs w:val="28"/>
          <w:lang w:val="vi-VN"/>
        </w:rPr>
        <w:t>I.</w:t>
      </w:r>
      <w:r w:rsidR="00B8452D" w:rsidRPr="00BC529B">
        <w:rPr>
          <w:rFonts w:ascii="Times New Roman" w:eastAsia="Calibri" w:hAnsi="Times New Roman" w:cs="Times New Roman"/>
          <w:b/>
          <w:bCs/>
          <w:iCs/>
          <w:color w:val="000000" w:themeColor="text1"/>
          <w:spacing w:val="-6"/>
          <w:sz w:val="28"/>
          <w:szCs w:val="28"/>
          <w:lang w:val="vi-VN"/>
        </w:rPr>
        <w:t>2.</w:t>
      </w:r>
      <w:r w:rsidR="002B4802" w:rsidRPr="00BC529B">
        <w:rPr>
          <w:rFonts w:ascii="Times New Roman" w:eastAsia="Calibri" w:hAnsi="Times New Roman" w:cs="Times New Roman"/>
          <w:b/>
          <w:bCs/>
          <w:iCs/>
          <w:color w:val="000000" w:themeColor="text1"/>
          <w:spacing w:val="-6"/>
          <w:sz w:val="28"/>
          <w:szCs w:val="28"/>
          <w:lang w:val="vi-VN"/>
        </w:rPr>
        <w:t xml:space="preserve"> </w:t>
      </w:r>
      <w:r w:rsidR="00A860AD" w:rsidRPr="00BC529B">
        <w:rPr>
          <w:rFonts w:ascii="Times New Roman" w:eastAsia="Calibri" w:hAnsi="Times New Roman" w:cs="Times New Roman"/>
          <w:b/>
          <w:bCs/>
          <w:iCs/>
          <w:color w:val="000000" w:themeColor="text1"/>
          <w:spacing w:val="-6"/>
          <w:sz w:val="28"/>
          <w:szCs w:val="28"/>
          <w:lang w:val="vi-VN"/>
        </w:rPr>
        <w:t>Các</w:t>
      </w:r>
      <w:r w:rsidR="00B8452D" w:rsidRPr="00BC529B">
        <w:rPr>
          <w:rFonts w:ascii="Times New Roman" w:eastAsia="Calibri" w:hAnsi="Times New Roman" w:cs="Times New Roman"/>
          <w:b/>
          <w:bCs/>
          <w:iCs/>
          <w:color w:val="000000" w:themeColor="text1"/>
          <w:spacing w:val="-6"/>
          <w:sz w:val="28"/>
          <w:szCs w:val="28"/>
          <w:lang w:val="vi-VN"/>
        </w:rPr>
        <w:t xml:space="preserve"> bối cảnh,</w:t>
      </w:r>
      <w:r w:rsidR="00A860AD" w:rsidRPr="00BC529B">
        <w:rPr>
          <w:rFonts w:ascii="Times New Roman" w:eastAsia="Calibri" w:hAnsi="Times New Roman" w:cs="Times New Roman"/>
          <w:b/>
          <w:bCs/>
          <w:iCs/>
          <w:color w:val="000000" w:themeColor="text1"/>
          <w:spacing w:val="-6"/>
          <w:sz w:val="28"/>
          <w:szCs w:val="28"/>
          <w:lang w:val="vi-VN"/>
        </w:rPr>
        <w:t xml:space="preserve"> chủ trương, đường lối tác động đến định hướng phát triển của TKV giai đoạn đến năm 2030, tầm nhìn đến năm 2045</w:t>
      </w:r>
      <w:r w:rsidR="00365028" w:rsidRPr="00BC529B">
        <w:rPr>
          <w:rFonts w:ascii="Times New Roman" w:eastAsia="Calibri" w:hAnsi="Times New Roman" w:cs="Times New Roman"/>
          <w:b/>
          <w:bCs/>
          <w:iCs/>
          <w:color w:val="000000" w:themeColor="text1"/>
          <w:spacing w:val="-6"/>
          <w:sz w:val="28"/>
          <w:szCs w:val="28"/>
          <w:lang w:val="vi-VN"/>
        </w:rPr>
        <w:t xml:space="preserve"> </w:t>
      </w:r>
    </w:p>
    <w:p w14:paraId="6A94AB5E" w14:textId="77777777" w:rsidR="002C2085" w:rsidRPr="00BC529B" w:rsidRDefault="00B8452D" w:rsidP="007E7582">
      <w:pPr>
        <w:widowControl w:val="0"/>
        <w:spacing w:before="60" w:after="60"/>
        <w:ind w:firstLine="567"/>
        <w:jc w:val="both"/>
        <w:rPr>
          <w:rFonts w:eastAsia="Arial"/>
          <w:b/>
          <w:bCs/>
          <w:i/>
          <w:iCs/>
          <w:color w:val="000000" w:themeColor="text1"/>
          <w:spacing w:val="-6"/>
          <w:lang w:val="vi-VN"/>
        </w:rPr>
      </w:pPr>
      <w:r w:rsidRPr="00BC529B">
        <w:rPr>
          <w:rFonts w:eastAsia="Arial"/>
          <w:b/>
          <w:bCs/>
          <w:i/>
          <w:iCs/>
          <w:color w:val="000000" w:themeColor="text1"/>
          <w:spacing w:val="-6"/>
          <w:lang w:val="vi-VN"/>
        </w:rPr>
        <w:t>* Bối cảnh quốc tế:</w:t>
      </w:r>
    </w:p>
    <w:p w14:paraId="647F3859" w14:textId="77777777" w:rsidR="00B8452D" w:rsidRPr="00BC529B" w:rsidRDefault="00B8452D" w:rsidP="007E7582">
      <w:pPr>
        <w:widowControl w:val="0"/>
        <w:snapToGrid w:val="0"/>
        <w:spacing w:before="60" w:after="60"/>
        <w:ind w:firstLine="567"/>
        <w:jc w:val="both"/>
        <w:rPr>
          <w:color w:val="000000" w:themeColor="text1"/>
          <w:spacing w:val="-6"/>
          <w:szCs w:val="26"/>
          <w:lang w:val="vi-VN"/>
        </w:rPr>
      </w:pPr>
      <w:r w:rsidRPr="00BC529B">
        <w:rPr>
          <w:rFonts w:eastAsia="Arial"/>
          <w:b/>
          <w:bCs/>
          <w:i/>
          <w:iCs/>
          <w:color w:val="000000" w:themeColor="text1"/>
          <w:spacing w:val="-6"/>
          <w:lang w:val="vi-VN"/>
        </w:rPr>
        <w:t xml:space="preserve"> </w:t>
      </w:r>
      <w:r w:rsidRPr="00BC529B">
        <w:rPr>
          <w:color w:val="000000" w:themeColor="text1"/>
          <w:spacing w:val="-6"/>
          <w:szCs w:val="26"/>
          <w:lang w:val="vi-VN"/>
        </w:rPr>
        <w:t>Chúng ta đang chứng kiến một thế giới ngày càng bất định, phức tạp, khó lường và thay đổi hết sức nhanh chóng. Tuy vậy, về bối cảnh quốc tế trong thập niên 2021-2030 có thể nổi lên một số xu hướng sau đây, có thể tác động đến phát triển của TKV:</w:t>
      </w:r>
    </w:p>
    <w:p w14:paraId="7FA18A31" w14:textId="77777777" w:rsidR="00B8452D" w:rsidRPr="00BC529B" w:rsidRDefault="00B8452D"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 Xu thế hòa bình hợp tác vì thịnh vượng chung vẫn tiếp tục duy trì, nhưng cạnh tranh, chia rẽ và thậm chí đối đầu giữa các cường quốc ngày càng quyết liệt; tạo thành thế giới đa cực, có thể dễ bị bất ổn hơn so với trước đây. Sự phân chia thế giới thành hai bên, một bên là Trung Quốc, một bên là Hoa Kỳ và đồng minh trở nên rõ nét hơn. Trung Quốc và các nước phương Tây sẽ hợp tác với nhau trong các vấn đề biến đổi khí hậu; cạnh tranh nhau trong lĩnh vực kinh tế, thương mại và khoa học công nghệ; và có thể đối đầu nhau trên lĩnh vực ý thức hệ và hệ giá trị phát triển. Vì vậy, mức độ và tính chất “đối đầu” giữa Trung Quốc, Mỹ và đồng minh trên một số vấn đề sẽ căng thẳng và quyết liệt hơn.</w:t>
      </w:r>
    </w:p>
    <w:p w14:paraId="733F6E29" w14:textId="276A2AC8" w:rsidR="00B8452D" w:rsidRPr="00BC529B" w:rsidRDefault="00B8452D"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 Toàn cầu hóa và hội nhập kinh tế quốc tế có “điều chỉnh” nhất định. Hội nhập quốc tế có thể chuyển mạnh từ đa phương sang song phương và liên kết nhóm quốc gia và vùng lãnh thổ trong khu</w:t>
      </w:r>
      <w:r w:rsidR="009F1973">
        <w:rPr>
          <w:color w:val="000000" w:themeColor="text1"/>
          <w:spacing w:val="-6"/>
          <w:szCs w:val="26"/>
          <w:lang w:val="vi-VN"/>
        </w:rPr>
        <w:t>ôn</w:t>
      </w:r>
      <w:r w:rsidRPr="00BC529B">
        <w:rPr>
          <w:color w:val="000000" w:themeColor="text1"/>
          <w:spacing w:val="-6"/>
          <w:szCs w:val="26"/>
          <w:lang w:val="vi-VN"/>
        </w:rPr>
        <w:t xml:space="preserve"> khổ các hiệp định thương mai tự do thế hệ mới. Các nhóm nước có thể hình thành linh hoạt không phân biệt vùng lãnh thổ địa lý, không phân biệt chế độ chính trị và trình độ phát triển như trước đây. Thế giới không phân định giới tuyến 2 phe như chiến tranh lạnh trước đây, nhưng có thể có chia rẽ về hệ quy chuẩn, tiêu chuẩn công nghệ và một số giá trị khác. Vì vậy, việc lựa chọn hệ quy chuẩn, tiêu chuẩn và công nghệ áp dụng sẽ đồng nghĩa với chọn bên trong hợp tác kinh tế, thương mại và khoa học công nghệ.</w:t>
      </w:r>
    </w:p>
    <w:p w14:paraId="63721E8B" w14:textId="77777777" w:rsidR="00B8452D" w:rsidRPr="00BC529B" w:rsidRDefault="00B8452D"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 Biến đổi khí hậu đang tiến triển nhanh và thế giới đã và đang nhận biết rõ hơn tác hại của biến đổi khí hậu đối với tồn tại của mỗi quốc gia và nhân loại nói chung trên trái đất. Ý thức bảo vệ thiên nhiên, chống biến đổi khí hậu và thích nghi với biến đổi khí hậu đang ngày càng gia tăng ở tất các quốc gia và trên toàn cầu. Vì vậy, tăng trưởng xanh, tăng trưởng bền vững, chuyển dịch năng lượng theo hướng giảm năng lượng hóa thạch, giảm khí thải các bon, v.v. đã và đang trở thành xu thế chung của thời đại. Ngoài ra, do biến đổi khí hậu, thiên tai, hạn hán, bão lũ và các thảm họa thiên nhiên khác sẽ ngày càng khốc liệt và thường xuyên hơn. Điều đó sẽ làm gia tăng rủi ro, chi phí và tổn thất đối với ngành khai khoáng nói chung.</w:t>
      </w:r>
    </w:p>
    <w:p w14:paraId="2C0A99E2" w14:textId="77777777" w:rsidR="00B8452D" w:rsidRPr="00BC529B" w:rsidRDefault="00B8452D"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 Khoa học công nghệ sẽ tiếp tục phát triển mạnh mẽ chưa từng có theo cấp độ lũy thừa; sáng tạo công nghệ, thay đổi công nghệ, chuyển giao công nghệ, truyền bá công nghệ, v.v. sẽ diễn biến hết sức nhanh chóng và có thể không có giới hạn. Vòng đời của từng loại công nghệ cụ thể sẽ rút ngắn lại. Khoa học công nghệ sẽ là yếu tố quyết định nâng cao năng suất, chất lượng và nâng cao năng lực cạnh tranh. Do đó, yêu cầu về đầu tư vào nghiên cứu, nắm bắt và áp dụng công nghệ ngày càng gia tăng. Các phương thức sản xuất, mô hình kinh doanh mới phi truyền thống xuất hiện ngày càng nhiều; CĐS trở thành xu thế tất yếu, v.v.. Ngành khai thác, chế biến than - khoáng sản không nằm ngoài xu thế nói trên.</w:t>
      </w:r>
    </w:p>
    <w:p w14:paraId="2DBE2F58" w14:textId="1B718829" w:rsidR="00B8452D" w:rsidRPr="00BC529B" w:rsidRDefault="00B8452D"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Tuy khoa học công nghệ phát triển với tốc độ </w:t>
      </w:r>
      <w:r w:rsidR="009768EC" w:rsidRPr="00BC529B">
        <w:rPr>
          <w:color w:val="000000" w:themeColor="text1"/>
          <w:spacing w:val="-6"/>
          <w:szCs w:val="26"/>
          <w:lang w:val="vi-VN"/>
        </w:rPr>
        <w:t>cao</w:t>
      </w:r>
      <w:r w:rsidRPr="00BC529B">
        <w:rPr>
          <w:color w:val="000000" w:themeColor="text1"/>
          <w:spacing w:val="-6"/>
          <w:szCs w:val="26"/>
          <w:lang w:val="vi-VN"/>
        </w:rPr>
        <w:t xml:space="preserve"> và quy mô không giới hạn, nhưng có một số khoáng sản có thể chưa thể thay thế và có thể trở nên khan hiếm hơn. Chính phủ các nước có liên quan sẽ thường xuyên sử dụng các sản phẩm loại này để gây sức ép, là công cụ chi phối quan hệ kinh tế, thương mại và cả các quan hệ quốc tế khác.</w:t>
      </w:r>
    </w:p>
    <w:p w14:paraId="742B1E4E" w14:textId="77777777" w:rsidR="00B8452D" w:rsidRPr="00BC529B" w:rsidRDefault="00B8452D"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 Về tình hình khu vực, Biển Đông, biển Hoa Đông sẽ tiếp tục là điểm cạnh tranh chiến lược giữa Trung Quốc, Mỹ và các nước đồng minh; có nguy cơ trở thành điểm nóng của cạnh tranh giữa các siêu cường.</w:t>
      </w:r>
    </w:p>
    <w:p w14:paraId="35368049" w14:textId="79EF12BE" w:rsidR="00B8452D" w:rsidRPr="00BC529B" w:rsidRDefault="00B8452D" w:rsidP="007E7582">
      <w:pPr>
        <w:spacing w:before="60" w:after="60"/>
        <w:ind w:firstLine="567"/>
        <w:jc w:val="both"/>
        <w:rPr>
          <w:color w:val="000000" w:themeColor="text1"/>
          <w:spacing w:val="-8"/>
          <w:szCs w:val="26"/>
          <w:lang w:val="vi-VN"/>
        </w:rPr>
      </w:pPr>
      <w:r w:rsidRPr="00BC529B">
        <w:rPr>
          <w:color w:val="000000" w:themeColor="text1"/>
          <w:spacing w:val="-8"/>
          <w:szCs w:val="26"/>
          <w:lang w:val="vi-VN"/>
        </w:rPr>
        <w:t xml:space="preserve">- “Chiến dịch quân sự đặc biệt” của quân đội Nga vào lãnh thổ Ukraina đã dẫn đến việc EU, NATO, Mỹ và nhiều nước khác trừng phạt kinh tế toàn diện, với quy mô và mức độ lớn, quyết liệt chưa từng có đối với Nga, trong đó có cấm nhập khẩu dầu thô và khí đốt thiên nhiên và than đá từ Nga. Cuộc cấm vận và trừng phạt này chắc chắn sẽ còn kéo dài; và các quốc gia nói trên đang từng bước xây dựng và thực hiện chính sách năng lượng mới, giảm dần và tiến tới cắt đứt sự phụ thuộc vào nguồn cung năng lượng từ Nga. </w:t>
      </w:r>
      <w:r w:rsidR="009F1973">
        <w:rPr>
          <w:color w:val="000000" w:themeColor="text1"/>
          <w:spacing w:val="-8"/>
          <w:szCs w:val="26"/>
          <w:lang w:val="vi-VN"/>
        </w:rPr>
        <w:t>Xung đột</w:t>
      </w:r>
      <w:r w:rsidRPr="00BC529B">
        <w:rPr>
          <w:color w:val="000000" w:themeColor="text1"/>
          <w:spacing w:val="-8"/>
          <w:szCs w:val="26"/>
          <w:lang w:val="vi-VN"/>
        </w:rPr>
        <w:t xml:space="preserve"> Nga</w:t>
      </w:r>
      <w:r w:rsidR="002C2085" w:rsidRPr="00BC529B">
        <w:rPr>
          <w:color w:val="000000" w:themeColor="text1"/>
          <w:spacing w:val="-8"/>
          <w:szCs w:val="26"/>
          <w:lang w:val="vi-VN"/>
        </w:rPr>
        <w:t xml:space="preserve"> </w:t>
      </w:r>
      <w:r w:rsidRPr="00BC529B">
        <w:rPr>
          <w:color w:val="000000" w:themeColor="text1"/>
          <w:spacing w:val="-8"/>
          <w:szCs w:val="26"/>
          <w:lang w:val="vi-VN"/>
        </w:rPr>
        <w:t>-</w:t>
      </w:r>
      <w:r w:rsidR="002C2085" w:rsidRPr="00BC529B">
        <w:rPr>
          <w:color w:val="000000" w:themeColor="text1"/>
          <w:spacing w:val="-8"/>
          <w:szCs w:val="26"/>
          <w:lang w:val="vi-VN"/>
        </w:rPr>
        <w:t xml:space="preserve"> </w:t>
      </w:r>
      <w:r w:rsidRPr="00BC529B">
        <w:rPr>
          <w:color w:val="000000" w:themeColor="text1"/>
          <w:spacing w:val="-8"/>
          <w:szCs w:val="26"/>
          <w:lang w:val="vi-VN"/>
        </w:rPr>
        <w:t>Ukraina kéo theo bao vây, cấm vận, trừng phạt kinh tế nói trên đối với Nga sẽ có thể gây nên một số tác động sau đây:</w:t>
      </w:r>
    </w:p>
    <w:p w14:paraId="06E4445E" w14:textId="6F04DE95" w:rsidR="00B8452D" w:rsidRPr="00BC529B" w:rsidRDefault="00B8452D"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(i) Trước mắt và trung hạn, nguồn cung về dầu lửa, khí đốt, than đá và một số kim loại sẽ thiếu hụt so với nhu cầu thị trường; do đó, giá các mặt hàng nói trên vẫn tiếp tục ở mức cao như hiện nay, thậm chí còn tăng cao hơn. Thị trường năng lượng thế giới có thể sẽ bị chia cắt thành 2 khối với các cách thức buôn bán, thanh toán và đồng tiền giao dịch khác nhau, trong đó năng lượng từ Nga, bao gồm dầu mỏ, khí đốt thiên nhiên và than đá sẽ chuyển dịch phần lớn từ các nước phương Tây sang Trung Quốc, Ấn Độ và một số nước khác. Sự lựa chọn tham gia vào cả hai khối thị trường có thể là điều không dễ dàng, nhất là đối với nước ta, khi EU, Nhật bản và Hoa kỳ là các đối tác đầu tư, thương mại không thể thay thế đối với phát triển </w:t>
      </w:r>
      <w:r w:rsidR="00217DEA" w:rsidRPr="00BC529B">
        <w:rPr>
          <w:color w:val="000000" w:themeColor="text1"/>
          <w:spacing w:val="-6"/>
          <w:szCs w:val="26"/>
          <w:lang w:val="vi-VN"/>
        </w:rPr>
        <w:t>K</w:t>
      </w:r>
      <w:r w:rsidRPr="00BC529B">
        <w:rPr>
          <w:color w:val="000000" w:themeColor="text1"/>
          <w:spacing w:val="-6"/>
          <w:szCs w:val="26"/>
          <w:lang w:val="vi-VN"/>
        </w:rPr>
        <w:t>inh tế</w:t>
      </w:r>
      <w:r w:rsidR="00217DEA" w:rsidRPr="00BC529B">
        <w:rPr>
          <w:color w:val="000000" w:themeColor="text1"/>
          <w:spacing w:val="-6"/>
          <w:szCs w:val="26"/>
          <w:lang w:val="vi-VN"/>
        </w:rPr>
        <w:t xml:space="preserve"> </w:t>
      </w:r>
      <w:r w:rsidRPr="00BC529B">
        <w:rPr>
          <w:color w:val="000000" w:themeColor="text1"/>
          <w:spacing w:val="-6"/>
          <w:szCs w:val="26"/>
          <w:lang w:val="vi-VN"/>
        </w:rPr>
        <w:t>-</w:t>
      </w:r>
      <w:r w:rsidR="00217DEA" w:rsidRPr="00BC529B">
        <w:rPr>
          <w:color w:val="000000" w:themeColor="text1"/>
          <w:spacing w:val="-6"/>
          <w:szCs w:val="26"/>
          <w:lang w:val="vi-VN"/>
        </w:rPr>
        <w:t xml:space="preserve"> X</w:t>
      </w:r>
      <w:r w:rsidRPr="00BC529B">
        <w:rPr>
          <w:color w:val="000000" w:themeColor="text1"/>
          <w:spacing w:val="-6"/>
          <w:szCs w:val="26"/>
          <w:lang w:val="vi-VN"/>
        </w:rPr>
        <w:t xml:space="preserve">ã hội của nước ta. </w:t>
      </w:r>
    </w:p>
    <w:p w14:paraId="7E1F8770" w14:textId="324036C2" w:rsidR="00B8452D" w:rsidRPr="00BC529B" w:rsidRDefault="00B8452D" w:rsidP="007E7582">
      <w:pPr>
        <w:spacing w:before="60" w:after="60"/>
        <w:ind w:firstLine="567"/>
        <w:jc w:val="both"/>
        <w:rPr>
          <w:color w:val="000000" w:themeColor="text1"/>
          <w:spacing w:val="-8"/>
          <w:szCs w:val="26"/>
          <w:lang w:val="vi-VN"/>
        </w:rPr>
      </w:pPr>
      <w:r w:rsidRPr="00BC529B">
        <w:rPr>
          <w:color w:val="000000" w:themeColor="text1"/>
          <w:spacing w:val="-8"/>
          <w:szCs w:val="26"/>
          <w:lang w:val="vi-VN"/>
        </w:rPr>
        <w:t>(ii) Sự bao vây, cấm vận và trừng phạt của Phương tây, nhất là EU và Mỹ, đối với Nga sẽ làm giảm đáng kể quy mô thương mại giữa nước ta và Nga; trong nhiều trường hợp, có thể không thực hiện được. Vì vậy, nhập khẩu nguyên liệu, dầu thô, than đá và mặt hàng khoáng sản khác từ Nga có thể giảm sút đáng kể so với trước đây; việc tìm nguồn năng lượng khác để thay thế là yêu cầu tất yếu và cấp bách.</w:t>
      </w:r>
    </w:p>
    <w:p w14:paraId="1A9BC3DC" w14:textId="77777777" w:rsidR="00B8452D" w:rsidRPr="00BC529B" w:rsidRDefault="00B8452D"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(iii) Hàng loạt các dự án năng lượng hợp tác đầu tư dưới các hình thức khác nhau với các doanh nghiệp Nga cũng có thể phải tạm dừng (vô thời hạn).</w:t>
      </w:r>
    </w:p>
    <w:p w14:paraId="64B57F40" w14:textId="77777777" w:rsidR="00B8452D" w:rsidRPr="00BC529B" w:rsidRDefault="00B8452D"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Tóm lại, cuộc chiến tranh Nga - Ukraina hiện nay có thể sẽ tác động lớn đến cân đối năng lượng của nước ta; có thể dẫn tới những thay đổi đáng kể trong quy hoạch và chính sách năng lượng quốc gia; gián tiếp tác động đáng kể đến chiến lược phát triển của TKV giai đoạn đến năm 2030.</w:t>
      </w:r>
    </w:p>
    <w:p w14:paraId="21DF9A29" w14:textId="42B2E89B" w:rsidR="00B8452D" w:rsidRPr="00BC529B" w:rsidRDefault="00B8452D" w:rsidP="007E7582">
      <w:pPr>
        <w:widowControl w:val="0"/>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Việc thực hiện cam kết của các nước liên quan đến COP26 sẽ có ảnh hưởng đến xu hướng đầu tư, sử dụng năng lượng hoá thạch. Tuy nhiên đó là ảnh hưởng chủ yếu về lâu dài, còn trước mắt, đến năm 2030 nhu cầu than vẫn tăng với nhịp độ thấp hơn nhịp độ tăng của khí đốt thiên nhiên, LNG và năng lượng tái tạo, nhất là tại các nước Châu Á như Trung Quốc, Ấn Độ, Đài Loan, Hàn Quốc, Nhật Bản, Indonesia, Việt Nam, v.v. Vì vậy, đi đôi với tăng cường đáp ứng nhu cầu than đá, TKV phải từng bước thay đổi để thích ứng theo hướng mở rộng quy mô, phạm vi hoạt động năng lượng ra ngoài than đá và sản xuất điện </w:t>
      </w:r>
      <w:r w:rsidR="00EF7DC3" w:rsidRPr="00BC529B">
        <w:rPr>
          <w:color w:val="000000" w:themeColor="text1"/>
          <w:spacing w:val="-6"/>
          <w:szCs w:val="26"/>
          <w:lang w:val="vi-VN"/>
        </w:rPr>
        <w:t xml:space="preserve">từ </w:t>
      </w:r>
      <w:r w:rsidRPr="00BC529B">
        <w:rPr>
          <w:color w:val="000000" w:themeColor="text1"/>
          <w:spacing w:val="-6"/>
          <w:szCs w:val="26"/>
          <w:lang w:val="vi-VN"/>
        </w:rPr>
        <w:t>than.</w:t>
      </w:r>
    </w:p>
    <w:p w14:paraId="1A29DD8E" w14:textId="77777777" w:rsidR="00DE7AA5" w:rsidRPr="00BC529B" w:rsidRDefault="00DE7AA5" w:rsidP="007E7582">
      <w:pPr>
        <w:widowControl w:val="0"/>
        <w:spacing w:before="60" w:after="60"/>
        <w:ind w:firstLine="567"/>
        <w:jc w:val="both"/>
        <w:rPr>
          <w:rFonts w:eastAsia="Arial"/>
          <w:b/>
          <w:bCs/>
          <w:i/>
          <w:iCs/>
          <w:color w:val="000000" w:themeColor="text1"/>
          <w:spacing w:val="-6"/>
          <w:lang w:val="vi-VN"/>
        </w:rPr>
      </w:pPr>
      <w:r w:rsidRPr="00BC529B">
        <w:rPr>
          <w:rFonts w:eastAsia="Arial"/>
          <w:b/>
          <w:bCs/>
          <w:i/>
          <w:iCs/>
          <w:color w:val="000000" w:themeColor="text1"/>
          <w:spacing w:val="-6"/>
          <w:lang w:val="vi-VN"/>
        </w:rPr>
        <w:t>* Bối cảnh trong nước:</w:t>
      </w:r>
    </w:p>
    <w:p w14:paraId="53254F13" w14:textId="77777777" w:rsidR="00DE7AA5" w:rsidRPr="00BC529B" w:rsidRDefault="00DE7AA5"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Cả nước tập trung thực hiện chiến lược phát triển kinh tế - xã hội giai đoạn 2021-2030, tầm nhìn đến năm 2045 với các mục tiêu phát triển: </w:t>
      </w:r>
      <w:r w:rsidR="00B42568" w:rsidRPr="00391D60">
        <w:rPr>
          <w:color w:val="000000" w:themeColor="text1"/>
          <w:spacing w:val="-6"/>
          <w:szCs w:val="26"/>
          <w:lang w:val="vi-VN"/>
        </w:rPr>
        <w:t>đ</w:t>
      </w:r>
      <w:r w:rsidRPr="00BC529B">
        <w:rPr>
          <w:color w:val="000000" w:themeColor="text1"/>
          <w:spacing w:val="-6"/>
          <w:szCs w:val="26"/>
          <w:lang w:val="vi-VN"/>
        </w:rPr>
        <w:t>ến năm 2030 là nước đang phát triển có công nghiệp hiện đại, thu nhập trung bình cao và đến năm 2045 trở thành nước phát triển, thu nhập cao; áp lực đối với mục tiêu tăng trưởng kinh tế sẽ rất lớn chưa từng có. Nhu cầu năng lượng vẫn ngày càng tăng; vai trò của DNNN vẫn tiếp tục được đề cao; cải cách DNNN, nhất là cải cảch về quản trị sẽ được tăng cường; yêu cầu DNNN, nhất là các tập đoàn kinh tế mở rộng kinh doanh và nâng cao năng lực cạnh tranh toàn cầu sẽ trở nên mạnh mẽ và nhất quán hơn; yêu cầu khai thác và sử dụng tài nguyên khoáng sản tiết kiệm và hiệu quả, bền vững đi đôi với việc bảo vệ môi trường, ứng phó với biến đổi khí hậu cũng sẽ gia tăng mạnh mẽ hơn.</w:t>
      </w:r>
    </w:p>
    <w:p w14:paraId="59577879" w14:textId="09EC0E47" w:rsidR="00DE7AA5" w:rsidRPr="00BC529B" w:rsidRDefault="00DE7AA5"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Xu thế chuyển dịch năng lượng, CĐS, tăng trưởng xanh, phát triển kinh tế tuần hoàn, kinh doanh có trách nhiệm, v.v. sẽ ngày càng thể hiện rõ nét trong các chủ trương phát triển kinh tế - xã hội của Đảng và Nhà nước và trở thành yêu cầu bắt buộc đối với doanh nghiệp, nhất là DNNN. Cùng với đó, </w:t>
      </w:r>
      <w:r w:rsidR="003D1627" w:rsidRPr="00BC529B">
        <w:rPr>
          <w:color w:val="000000" w:themeColor="text1"/>
          <w:spacing w:val="-6"/>
          <w:szCs w:val="26"/>
          <w:lang w:val="vi-VN"/>
        </w:rPr>
        <w:t>người dân</w:t>
      </w:r>
      <w:r w:rsidRPr="00BC529B">
        <w:rPr>
          <w:color w:val="000000" w:themeColor="text1"/>
          <w:spacing w:val="-6"/>
          <w:szCs w:val="26"/>
          <w:lang w:val="vi-VN"/>
        </w:rPr>
        <w:t xml:space="preserve"> và chính quyền địa phương sẽ ưu tiên các nguồn năng lượng sạch hơn là điện than khi lựa chọn đầu tư.</w:t>
      </w:r>
    </w:p>
    <w:p w14:paraId="0BB59B5E" w14:textId="77777777" w:rsidR="00DE7AA5" w:rsidRPr="00BC529B" w:rsidRDefault="00DE7AA5" w:rsidP="007E7582">
      <w:pPr>
        <w:spacing w:before="60" w:after="60"/>
        <w:ind w:firstLine="567"/>
        <w:jc w:val="both"/>
        <w:rPr>
          <w:color w:val="000000" w:themeColor="text1"/>
          <w:spacing w:val="-6"/>
          <w:szCs w:val="26"/>
          <w:lang w:val="vi-VN"/>
        </w:rPr>
      </w:pPr>
      <w:r w:rsidRPr="00BC529B">
        <w:rPr>
          <w:bCs/>
          <w:color w:val="000000" w:themeColor="text1"/>
          <w:spacing w:val="-6"/>
          <w:szCs w:val="26"/>
          <w:lang w:val="vi-VN"/>
        </w:rPr>
        <w:t xml:space="preserve">- Tại COP26, Việt Nam đã cùng gần 150 quốc gia cam kết đưa mức phát thải ròng về “0” vào giữa thế kỷ; cùng với hơn 100 quốc gia tham gia cam kết giảm phát thải khí methane toàn cầu vào năm 2030 so với năm 2010; cùng 141 quốc gia tham gia tuyên bố Glasgow của các nhà lãnh đạo về rừng và sử dụng đất; cùng gần 50 quốc gia tham gia tuyên bố toàn cầu về chuyển đổi điện than sang năng lượng sạch. </w:t>
      </w:r>
      <w:r w:rsidRPr="00BC529B">
        <w:rPr>
          <w:color w:val="000000" w:themeColor="text1"/>
          <w:spacing w:val="-6"/>
          <w:szCs w:val="26"/>
          <w:lang w:val="vi-VN"/>
        </w:rPr>
        <w:t>Để thực thi những cam kết COP26 của Việt Nam, Chính phủ sẽ sớm ban hành nghị định quy định giảm phát thải khí nhà kính và bảo vệ tầng ozone; danh mục lĩnh vực, cơ sở phát thải khí nhà kính phải thực hiện kiểm kê khí nhà kính; hệ thống giám sát và đánh giá hoạt động thích ứng với biến đổi khí hậu cấp quốc gia; đề án phát triển thị trường carbon tại Việt Nam.</w:t>
      </w:r>
      <w:r w:rsidRPr="00BC529B">
        <w:rPr>
          <w:rFonts w:ascii="ND_TEXT92" w:hAnsi="ND_TEXT92"/>
          <w:color w:val="000000" w:themeColor="text1"/>
          <w:spacing w:val="-6"/>
          <w:sz w:val="27"/>
          <w:szCs w:val="27"/>
          <w:shd w:val="clear" w:color="auto" w:fill="FFFFFF"/>
          <w:lang w:val="vi-VN"/>
        </w:rPr>
        <w:t xml:space="preserve"> </w:t>
      </w:r>
      <w:r w:rsidRPr="00BC529B">
        <w:rPr>
          <w:color w:val="000000" w:themeColor="text1"/>
          <w:spacing w:val="-6"/>
          <w:szCs w:val="26"/>
          <w:lang w:val="vi-VN"/>
        </w:rPr>
        <w:t>Các Bộ, ngành, địa phương sẽ rà soát, điều chỉnh các chiến lược, quy hoạch, kế hoạch có liên quan phù hợp với mục tiêu phát thải ròng bằng “0” vào năm 2050; cũng như tích cực, chủ động tăng cường hợp tác quốc tế về tài chính, công nghệ, nâng cao năng lực triển khai Thỏa thuận Paris và các cam kết tại COP26. Tuy nhiên, nhu cầu than và mức độ phát thải CO2 bình quân đầu người của Việt Nam vẫn còn thấp so với bình quân của Thế giới và rất thấp so với nhiều nước trên thế giới và trong khu vực. Do đó, thời gian tới, sử dụng than vẫn tăng nhưng với tốc độ giảm hơn so với trước và với công nghệ sạch hơn, đồng thời tăng cường sử dụng năng lượng tái tạo (mặt trời, gió) và nhập khẩu khí LNG ở quy mô tương xứng để đáp ứng nhu cầu.</w:t>
      </w:r>
    </w:p>
    <w:p w14:paraId="51161DB8" w14:textId="6F176FD4" w:rsidR="00DE7AA5" w:rsidRPr="00BC529B" w:rsidRDefault="00DE7AA5" w:rsidP="007E7582">
      <w:pPr>
        <w:widowControl w:val="0"/>
        <w:spacing w:before="60" w:after="60"/>
        <w:ind w:firstLine="567"/>
        <w:jc w:val="both"/>
        <w:rPr>
          <w:rFonts w:eastAsia="Arial"/>
          <w:i/>
          <w:iCs/>
          <w:color w:val="000000" w:themeColor="text1"/>
          <w:spacing w:val="-6"/>
          <w:lang w:val="vi-VN"/>
        </w:rPr>
      </w:pPr>
      <w:r w:rsidRPr="00BC529B">
        <w:rPr>
          <w:color w:val="000000" w:themeColor="text1"/>
          <w:spacing w:val="-6"/>
          <w:szCs w:val="26"/>
          <w:lang w:val="vi-VN"/>
        </w:rPr>
        <w:t>- Chính sách đối ngoại đa dạng hóa, đa phương hóa và là đối tác tin cậy của cộng đồng quốc tế, nhóm nước vẫn tiếp tục được duy trì và phát triển. Quá trình hội nhập kinh tế quốc tế vẫn tiếp tục được mở rộng và tăng cường; nhưng sẽ chú ý nhiều hơn vào song phương và các đối tác khối hiệp định thương mại tự do thế hệ mới. Các đối tác đầu tư thương mại chủ yếu vẫn tiếp tục duy trì; xu hướng hợp tác sâu hơn, rộng hơn với Hoa Kỳ và các đối tác phát triển khác, với Ấn Độ sẽ gia tăng, nhưng hợp tác với Trung Quốc cũng không giảm xuống nhằm củng cố tình hữu nghị, tăng cường tin cậy chính trị và mở rộng hợp tác toàn diện trong chính sách đối ngoại độc lập, tự chủ, đa phương hóa, đa dạng hóa của Việt Nam.</w:t>
      </w:r>
    </w:p>
    <w:p w14:paraId="587EFB00" w14:textId="77777777" w:rsidR="002B4802" w:rsidRPr="00BC529B" w:rsidRDefault="00DE7AA5" w:rsidP="007E7582">
      <w:pPr>
        <w:widowControl w:val="0"/>
        <w:spacing w:before="60" w:after="60"/>
        <w:ind w:firstLine="567"/>
        <w:jc w:val="both"/>
        <w:rPr>
          <w:rFonts w:eastAsia="Arial"/>
          <w:i/>
          <w:iCs/>
          <w:color w:val="000000" w:themeColor="text1"/>
          <w:spacing w:val="-6"/>
          <w:lang w:val="es-ES_tradnl"/>
        </w:rPr>
      </w:pPr>
      <w:r w:rsidRPr="00BC529B">
        <w:rPr>
          <w:rFonts w:eastAsia="Arial"/>
          <w:i/>
          <w:iCs/>
          <w:color w:val="000000" w:themeColor="text1"/>
          <w:spacing w:val="-6"/>
          <w:lang w:val="vi-VN"/>
        </w:rPr>
        <w:t>(i)</w:t>
      </w:r>
      <w:r w:rsidR="002B4802" w:rsidRPr="00BC529B">
        <w:rPr>
          <w:rFonts w:eastAsia="Arial"/>
          <w:i/>
          <w:iCs/>
          <w:color w:val="000000" w:themeColor="text1"/>
          <w:spacing w:val="-6"/>
          <w:lang w:val="es-ES_tradnl"/>
        </w:rPr>
        <w:t xml:space="preserve"> Định hướng </w:t>
      </w:r>
      <w:r w:rsidR="00106E58" w:rsidRPr="00BC529B">
        <w:rPr>
          <w:rFonts w:eastAsia="Arial"/>
          <w:i/>
          <w:iCs/>
          <w:color w:val="000000" w:themeColor="text1"/>
          <w:spacing w:val="-6"/>
          <w:lang w:val="es-ES_tradnl"/>
        </w:rPr>
        <w:t>của</w:t>
      </w:r>
      <w:r w:rsidR="00106E58" w:rsidRPr="00BC529B">
        <w:rPr>
          <w:rFonts w:eastAsia="Arial"/>
          <w:i/>
          <w:iCs/>
          <w:color w:val="000000" w:themeColor="text1"/>
          <w:spacing w:val="-6"/>
          <w:lang w:val="vi-VN"/>
        </w:rPr>
        <w:t xml:space="preserve"> Bộ Chính trị, Chính phủ</w:t>
      </w:r>
      <w:r w:rsidR="002B4802" w:rsidRPr="00BC529B">
        <w:rPr>
          <w:rFonts w:eastAsia="Arial"/>
          <w:i/>
          <w:iCs/>
          <w:color w:val="000000" w:themeColor="text1"/>
          <w:spacing w:val="-6"/>
          <w:lang w:val="es-ES_tradnl"/>
        </w:rPr>
        <w:t>:</w:t>
      </w:r>
    </w:p>
    <w:p w14:paraId="1A702311" w14:textId="77777777" w:rsidR="00106E58" w:rsidRPr="00BC529B" w:rsidRDefault="002B4802" w:rsidP="007E7582">
      <w:pPr>
        <w:adjustRightInd w:val="0"/>
        <w:snapToGrid w:val="0"/>
        <w:spacing w:before="60" w:after="60"/>
        <w:ind w:firstLine="567"/>
        <w:jc w:val="both"/>
        <w:rPr>
          <w:bCs/>
          <w:iCs/>
          <w:color w:val="000000" w:themeColor="text1"/>
          <w:spacing w:val="-6"/>
          <w:szCs w:val="26"/>
          <w:lang w:val="es-ES_tradnl"/>
        </w:rPr>
      </w:pPr>
      <w:r w:rsidRPr="00BC529B">
        <w:rPr>
          <w:rFonts w:eastAsia="Arial"/>
          <w:color w:val="000000" w:themeColor="text1"/>
          <w:spacing w:val="-6"/>
          <w:lang w:val="es-ES_tradnl"/>
        </w:rPr>
        <w:t xml:space="preserve"> </w:t>
      </w:r>
      <w:r w:rsidR="00106E58" w:rsidRPr="00BC529B">
        <w:rPr>
          <w:bCs/>
          <w:iCs/>
          <w:color w:val="000000" w:themeColor="text1"/>
          <w:spacing w:val="-6"/>
          <w:szCs w:val="26"/>
          <w:lang w:val="es-ES_tradnl"/>
        </w:rPr>
        <w:t>Có nhiều nội dung trong các chủ trương, chính sách, pháp luật</w:t>
      </w:r>
      <w:r w:rsidR="00106E58" w:rsidRPr="00BC529B">
        <w:rPr>
          <w:bCs/>
          <w:iCs/>
          <w:color w:val="000000" w:themeColor="text1"/>
          <w:spacing w:val="-6"/>
          <w:szCs w:val="26"/>
          <w:lang w:val="vi-VN"/>
        </w:rPr>
        <w:t xml:space="preserve">, </w:t>
      </w:r>
      <w:r w:rsidR="00106E58" w:rsidRPr="00BC529B">
        <w:rPr>
          <w:bCs/>
          <w:iCs/>
          <w:color w:val="000000" w:themeColor="text1"/>
          <w:spacing w:val="-6"/>
          <w:szCs w:val="26"/>
          <w:lang w:val="es-ES_tradnl"/>
        </w:rPr>
        <w:t>chiến lược</w:t>
      </w:r>
      <w:r w:rsidR="00106E58" w:rsidRPr="00BC529B">
        <w:rPr>
          <w:bCs/>
          <w:iCs/>
          <w:color w:val="000000" w:themeColor="text1"/>
          <w:spacing w:val="-6"/>
          <w:szCs w:val="26"/>
          <w:lang w:val="vi-VN"/>
        </w:rPr>
        <w:t>, quy hoạch như đã nêu trên</w:t>
      </w:r>
      <w:r w:rsidR="00106E58" w:rsidRPr="00BC529B">
        <w:rPr>
          <w:bCs/>
          <w:iCs/>
          <w:color w:val="000000" w:themeColor="text1"/>
          <w:spacing w:val="-6"/>
          <w:szCs w:val="26"/>
          <w:lang w:val="es-ES_tradnl"/>
        </w:rPr>
        <w:t xml:space="preserve"> chi phối và tác động trực tiếp đến chiến lược phát triển của TKV giai đoạn 2021-2030 và định hướng đến 2045; trong đó, có thể khái quát thành một số điểm nổi bật đáng lưu ý sau đây:</w:t>
      </w:r>
    </w:p>
    <w:p w14:paraId="5AFE0483" w14:textId="77777777" w:rsidR="00F070D9" w:rsidRPr="00BC529B" w:rsidRDefault="00F070D9" w:rsidP="007E7582">
      <w:pPr>
        <w:spacing w:before="60" w:after="60"/>
        <w:ind w:firstLine="567"/>
        <w:jc w:val="both"/>
        <w:rPr>
          <w:bCs/>
          <w:iCs/>
          <w:color w:val="000000" w:themeColor="text1"/>
          <w:spacing w:val="-6"/>
          <w:szCs w:val="26"/>
          <w:lang w:val="es-ES_tradnl"/>
        </w:rPr>
      </w:pPr>
      <w:r w:rsidRPr="00BC529B">
        <w:rPr>
          <w:bCs/>
          <w:i/>
          <w:iCs/>
          <w:color w:val="000000" w:themeColor="text1"/>
          <w:spacing w:val="-6"/>
          <w:szCs w:val="26"/>
          <w:lang w:val="es-ES_tradnl"/>
        </w:rPr>
        <w:t>Một</w:t>
      </w:r>
      <w:r w:rsidRPr="00BC529B">
        <w:rPr>
          <w:bCs/>
          <w:i/>
          <w:iCs/>
          <w:color w:val="000000" w:themeColor="text1"/>
          <w:spacing w:val="-6"/>
          <w:szCs w:val="26"/>
          <w:lang w:val="vi-VN"/>
        </w:rPr>
        <w:t xml:space="preserve"> là</w:t>
      </w:r>
      <w:r w:rsidRPr="00BC529B">
        <w:rPr>
          <w:bCs/>
          <w:i/>
          <w:iCs/>
          <w:color w:val="000000" w:themeColor="text1"/>
          <w:spacing w:val="-6"/>
          <w:szCs w:val="26"/>
          <w:lang w:val="es-ES_tradnl"/>
        </w:rPr>
        <w:t>,</w:t>
      </w:r>
      <w:r w:rsidRPr="00BC529B">
        <w:rPr>
          <w:bCs/>
          <w:iCs/>
          <w:color w:val="000000" w:themeColor="text1"/>
          <w:spacing w:val="-6"/>
          <w:szCs w:val="26"/>
          <w:lang w:val="es-ES_tradnl"/>
        </w:rPr>
        <w:t xml:space="preserve"> Chiến lược phát triển kinh tế xã hội 10 năm 2021-2030 và kế hoạch phát triển kinh tế xã hội 5 năm 2021-2025 đã đặt ra mục tiêu tăng trưởng kinh tế trung bình 7% /năm trong 10 năm 2021-2030. Điều đó có nghĩa là nhu cầu về năng lượng, nhất là điện, luôn ở mức cao, và tăng trưởng tiêu thụ năng lượng phải ở mức trên 10%/năm trong cùng giai đoạn. Tăng trưởng xanh, kinh tế xanh, kinh tế tuần hoàn đặt ra yêu cầu sử dụng ngày càng nhiều năng lượng sạch, năng lượng tái tạo thay vì năng lượng hóa thạch, đồng thời biến chất thải thành tài nguyên thứ cấp, tức không chất thải. Như vậy, yêu cầu đặt ra đối với ngành năng lượng là phải đảm bảo cung cấp đủ năng lượng với cơ cấu chuyển dịch dần sang năng lượng sạch, năng lượng tái tạo đảm bảo nền kinh tế có tăng trưởng cao, liên tục, xanh và bền vững</w:t>
      </w:r>
      <w:r w:rsidRPr="00BC529B">
        <w:rPr>
          <w:rStyle w:val="FootnoteReference"/>
          <w:bCs/>
          <w:iCs/>
          <w:color w:val="000000" w:themeColor="text1"/>
          <w:spacing w:val="-6"/>
          <w:szCs w:val="26"/>
        </w:rPr>
        <w:footnoteReference w:id="2"/>
      </w:r>
      <w:r w:rsidRPr="00BC529B">
        <w:rPr>
          <w:bCs/>
          <w:iCs/>
          <w:color w:val="000000" w:themeColor="text1"/>
          <w:spacing w:val="-6"/>
          <w:szCs w:val="26"/>
          <w:lang w:val="es-ES_tradnl"/>
        </w:rPr>
        <w:t>.</w:t>
      </w:r>
    </w:p>
    <w:p w14:paraId="5DFFFE6A" w14:textId="77777777" w:rsidR="00F070D9" w:rsidRPr="00BC529B" w:rsidRDefault="00F070D9" w:rsidP="007E7582">
      <w:pPr>
        <w:adjustRightInd w:val="0"/>
        <w:snapToGrid w:val="0"/>
        <w:spacing w:before="60" w:after="60"/>
        <w:ind w:firstLine="567"/>
        <w:jc w:val="both"/>
        <w:rPr>
          <w:bCs/>
          <w:color w:val="000000" w:themeColor="text1"/>
          <w:spacing w:val="-6"/>
          <w:szCs w:val="26"/>
          <w:lang w:val="vi-VN"/>
        </w:rPr>
      </w:pPr>
      <w:r w:rsidRPr="00BC529B">
        <w:rPr>
          <w:bCs/>
          <w:i/>
          <w:iCs/>
          <w:color w:val="000000" w:themeColor="text1"/>
          <w:spacing w:val="-6"/>
          <w:szCs w:val="26"/>
          <w:lang w:val="es-ES_tradnl"/>
        </w:rPr>
        <w:t>Hai</w:t>
      </w:r>
      <w:r w:rsidR="00106E58" w:rsidRPr="00BC529B">
        <w:rPr>
          <w:bCs/>
          <w:i/>
          <w:iCs/>
          <w:color w:val="000000" w:themeColor="text1"/>
          <w:spacing w:val="-6"/>
          <w:szCs w:val="26"/>
          <w:lang w:val="es-ES_tradnl"/>
        </w:rPr>
        <w:t xml:space="preserve"> là,</w:t>
      </w:r>
      <w:r w:rsidR="00106E58" w:rsidRPr="00BC529B">
        <w:rPr>
          <w:bCs/>
          <w:iCs/>
          <w:color w:val="000000" w:themeColor="text1"/>
          <w:spacing w:val="-6"/>
          <w:szCs w:val="26"/>
          <w:lang w:val="es-ES_tradnl"/>
        </w:rPr>
        <w:t xml:space="preserve"> </w:t>
      </w:r>
      <w:r w:rsidR="00106E58" w:rsidRPr="00BC529B">
        <w:rPr>
          <w:bCs/>
          <w:iCs/>
          <w:color w:val="000000" w:themeColor="text1"/>
          <w:spacing w:val="-6"/>
          <w:szCs w:val="26"/>
          <w:lang w:val="vi-VN"/>
        </w:rPr>
        <w:t>Nghị quyết số 12-NQ/TW</w:t>
      </w:r>
      <w:r w:rsidR="00106E58" w:rsidRPr="00BC529B">
        <w:rPr>
          <w:bCs/>
          <w:iCs/>
          <w:color w:val="000000" w:themeColor="text1"/>
          <w:spacing w:val="-6"/>
          <w:szCs w:val="26"/>
          <w:lang w:val="nl-NL"/>
        </w:rPr>
        <w:t xml:space="preserve"> đã đưa ra mục tiêu tổng quát: </w:t>
      </w:r>
      <w:r w:rsidR="002D573B" w:rsidRPr="00BC529B">
        <w:rPr>
          <w:bCs/>
          <w:color w:val="000000" w:themeColor="text1"/>
          <w:spacing w:val="-6"/>
          <w:szCs w:val="26"/>
          <w:lang w:val="nl-NL"/>
        </w:rPr>
        <w:t>c</w:t>
      </w:r>
      <w:r w:rsidR="00106E58" w:rsidRPr="00BC529B">
        <w:rPr>
          <w:bCs/>
          <w:color w:val="000000" w:themeColor="text1"/>
          <w:spacing w:val="-6"/>
          <w:szCs w:val="26"/>
          <w:lang w:val="nl-NL"/>
        </w:rPr>
        <w:t>ơ cấu lại, đổi mới và nâng cao hiệu quả doanh nghiệp nhà nước trên nền tảng công nghệ hiện đại, năng lực đổi mới sáng tạo, quản trị theo chuẩn mực quốc tế, nhằm huy động, phân bổ và sử dụng có hiệu quả các nguồn lực xã hội, bảo toàn, phát triển vốn nhà nước tại doanh nghiệp để doanh nghiệp nhà nước giữ vững vị trí then chốt và là một lực lượng vật chất quan trọng của kinh tế nhà nước, góp phần thúc đẩy phát triển kinh tế và thực hiện tiến bộ, công bằng xã hội.</w:t>
      </w:r>
      <w:r w:rsidRPr="00BC529B">
        <w:rPr>
          <w:bCs/>
          <w:color w:val="000000" w:themeColor="text1"/>
          <w:spacing w:val="-6"/>
          <w:szCs w:val="26"/>
          <w:lang w:val="vi-VN"/>
        </w:rPr>
        <w:t xml:space="preserve"> </w:t>
      </w:r>
    </w:p>
    <w:p w14:paraId="40D006C5" w14:textId="77777777" w:rsidR="00106E58" w:rsidRPr="00BC529B" w:rsidRDefault="00F070D9" w:rsidP="007E7582">
      <w:pPr>
        <w:adjustRightInd w:val="0"/>
        <w:snapToGrid w:val="0"/>
        <w:spacing w:before="60" w:after="60"/>
        <w:ind w:firstLine="567"/>
        <w:jc w:val="both"/>
        <w:rPr>
          <w:bCs/>
          <w:color w:val="000000" w:themeColor="text1"/>
          <w:spacing w:val="-6"/>
          <w:szCs w:val="26"/>
          <w:lang w:val="vi-VN"/>
        </w:rPr>
      </w:pPr>
      <w:r w:rsidRPr="00BC529B">
        <w:rPr>
          <w:bCs/>
          <w:iCs/>
          <w:color w:val="000000" w:themeColor="text1"/>
          <w:spacing w:val="-6"/>
          <w:szCs w:val="26"/>
          <w:lang w:val="vi-VN"/>
        </w:rPr>
        <w:t>Cải cách doanh nghiệp nhà nước sẽ tiếp tục được đẩy mạnh và đi vào chiều sâu. DNNN sẽ được giao tự chủ đầy đủ, tự do nhiều hơn trong đầu tư kinh doanh; do đó, sẽ hoạt động kinh doanh theo các nguyên tắc của thị trường; sẽ buộc phải mở rộng đầu tư kinh doanh ra khu vực và quốc tế; do đó, phải cạnh tranh không chỉ ở thị trường trong nước mà cả ở thị trường khu vực và quốc tế. Áp dụng quản trị theo thông lệ quốc tế tốt và chế độ quản lý hiện đại, phù hợp với thời đại số là yêu cầu tất yếu. Nói cách khác, khung khổ quản trị và quản lý DNNN sẽ phải thay đổi có tính bước ngoặt sâu rộng, toàn diện về cơ cấu tổ chức, phương pháp và công cụ, nhân lực và kỹ năng, v.v… Cổ phần hóa, thoái vốn có thể không còn là một hình thức cải cách DNNN, mà là cách thức huy động vốn, cơ cấu lại vốn và danh mục đầu tư; sẽ được thực hiện thường xuyên và hoàn toàn theo cơ chế thị trường. Tuy vậy, Nhà nước vẫn  tiếp tục nắm giữ cổ phần chi phối ở TKV; TKV vẫn có thể tiếp tục được giao thực hiện một số nhiệm vụ chính trị chủ chốt.</w:t>
      </w:r>
    </w:p>
    <w:p w14:paraId="07A07A61" w14:textId="77777777" w:rsidR="0079625B" w:rsidRPr="00BC529B" w:rsidRDefault="00F070D9" w:rsidP="007E7582">
      <w:pPr>
        <w:adjustRightInd w:val="0"/>
        <w:snapToGrid w:val="0"/>
        <w:spacing w:before="60" w:after="60"/>
        <w:ind w:firstLine="567"/>
        <w:jc w:val="both"/>
        <w:rPr>
          <w:iCs/>
          <w:color w:val="000000" w:themeColor="text1"/>
          <w:spacing w:val="-6"/>
          <w:lang w:val="sq-AL"/>
        </w:rPr>
      </w:pPr>
      <w:r w:rsidRPr="00BC529B">
        <w:rPr>
          <w:bCs/>
          <w:i/>
          <w:color w:val="000000" w:themeColor="text1"/>
          <w:spacing w:val="-6"/>
          <w:szCs w:val="26"/>
          <w:lang w:val="vi-VN"/>
        </w:rPr>
        <w:t>Ba</w:t>
      </w:r>
      <w:r w:rsidR="0079625B" w:rsidRPr="00BC529B">
        <w:rPr>
          <w:bCs/>
          <w:i/>
          <w:color w:val="000000" w:themeColor="text1"/>
          <w:spacing w:val="-6"/>
          <w:szCs w:val="26"/>
          <w:lang w:val="vi-VN"/>
        </w:rPr>
        <w:t xml:space="preserve"> là</w:t>
      </w:r>
      <w:r w:rsidR="0079625B" w:rsidRPr="00BC529B">
        <w:rPr>
          <w:bCs/>
          <w:iCs/>
          <w:color w:val="000000" w:themeColor="text1"/>
          <w:spacing w:val="-6"/>
          <w:szCs w:val="26"/>
          <w:lang w:val="vi-VN"/>
        </w:rPr>
        <w:t xml:space="preserve">, Nghị quyết số 55-NQ/TW đã đưa ra một số </w:t>
      </w:r>
      <w:r w:rsidR="0079625B" w:rsidRPr="00BC529B">
        <w:rPr>
          <w:iCs/>
          <w:color w:val="000000" w:themeColor="text1"/>
          <w:spacing w:val="-6"/>
          <w:lang w:val="sq-AL"/>
        </w:rPr>
        <w:t xml:space="preserve">chủ trương, chính sách có ảnh hưởng đến lĩnh vực sản xuất, kinh doanh than của TKV như: </w:t>
      </w:r>
    </w:p>
    <w:p w14:paraId="3283814E" w14:textId="77777777" w:rsidR="004D1F66" w:rsidRPr="00BC529B" w:rsidRDefault="004D1F66" w:rsidP="007E7582">
      <w:pPr>
        <w:adjustRightInd w:val="0"/>
        <w:snapToGrid w:val="0"/>
        <w:spacing w:before="60" w:after="60"/>
        <w:ind w:firstLine="567"/>
        <w:jc w:val="both"/>
        <w:rPr>
          <w:color w:val="000000" w:themeColor="text1"/>
          <w:spacing w:val="-6"/>
          <w:lang w:val="nl-NL"/>
        </w:rPr>
      </w:pPr>
      <w:r w:rsidRPr="00BC529B">
        <w:rPr>
          <w:i/>
          <w:iCs/>
          <w:color w:val="000000" w:themeColor="text1"/>
          <w:spacing w:val="-6"/>
          <w:lang w:val="nl-NL"/>
        </w:rPr>
        <w:t xml:space="preserve">- </w:t>
      </w:r>
      <w:r w:rsidR="00DF3560" w:rsidRPr="00BC529B">
        <w:rPr>
          <w:i/>
          <w:iCs/>
          <w:color w:val="000000" w:themeColor="text1"/>
          <w:spacing w:val="-6"/>
          <w:lang w:val="nl-NL"/>
        </w:rPr>
        <w:t>Đối</w:t>
      </w:r>
      <w:r w:rsidR="00DF3560" w:rsidRPr="00BC529B">
        <w:rPr>
          <w:i/>
          <w:iCs/>
          <w:color w:val="000000" w:themeColor="text1"/>
          <w:spacing w:val="-6"/>
          <w:lang w:val="vi-VN"/>
        </w:rPr>
        <w:t xml:space="preserve"> với</w:t>
      </w:r>
      <w:r w:rsidRPr="00BC529B">
        <w:rPr>
          <w:i/>
          <w:iCs/>
          <w:color w:val="000000" w:themeColor="text1"/>
          <w:spacing w:val="-6"/>
          <w:lang w:val="nl-NL"/>
        </w:rPr>
        <w:t xml:space="preserve"> than: </w:t>
      </w:r>
      <w:r w:rsidR="00353CCB" w:rsidRPr="00BC529B">
        <w:rPr>
          <w:color w:val="000000" w:themeColor="text1"/>
          <w:spacing w:val="-6"/>
          <w:lang w:val="nl-NL"/>
        </w:rPr>
        <w:t>x</w:t>
      </w:r>
      <w:r w:rsidRPr="00BC529B">
        <w:rPr>
          <w:color w:val="000000" w:themeColor="text1"/>
          <w:spacing w:val="-6"/>
          <w:lang w:val="nl-NL"/>
        </w:rPr>
        <w:t>ây dựng mới chiến lược phát triển ngành than gắn với nhiệm vụ đầu tư hiệu quả ra nước ngoài và nhập khẩu than dài hạn. Thực hiện dự trữ than phù hợp, đáp ứng yêu cầu cho các hoạt động sản xuất, đặc biệt là sản xuất điện. Mở rộng tìm kiếm, thăm dò, nâng cao chất lượng công tác đánh giá các cấp trữ lượng và tài nguyên. Đẩy mạnh khai thác than trong nước trên cơ sở bảo đảm an toàn, hiệu quả và tiết kiệm tài nguyên; khẩn trương nghiên cứu công nghệ để có thể khai thác bể than đồng bằng Sông Hồng; nâng cao hệ số thu hồi than sạch trong khai thác hầm lò. Triển khai nhanh việc xây dựng hệ thống cảng, kho dự trữ và trung chuyển than quy mô lớn; tăng cường cơ giới hoá, hiện đại hoá thiết bị sàng, tuyển và khai thác than. Rà soát, đánh giá nhu cầu, xây dựng kế hoạch và tối ưu hoá các giải pháp cung cấp than ổn định cho sản xuất điện phù hợp với cơ chế thị trường.</w:t>
      </w:r>
    </w:p>
    <w:p w14:paraId="7A044B4C" w14:textId="2364680C" w:rsidR="004D1F66" w:rsidRPr="00BC529B" w:rsidRDefault="004D1F66" w:rsidP="007E7582">
      <w:pPr>
        <w:adjustRightInd w:val="0"/>
        <w:snapToGrid w:val="0"/>
        <w:spacing w:before="60" w:after="60"/>
        <w:ind w:firstLine="567"/>
        <w:jc w:val="both"/>
        <w:rPr>
          <w:color w:val="000000" w:themeColor="text1"/>
          <w:spacing w:val="-6"/>
          <w:lang w:val="nl-NL"/>
        </w:rPr>
      </w:pPr>
      <w:r w:rsidRPr="00BC529B">
        <w:rPr>
          <w:i/>
          <w:iCs/>
          <w:color w:val="000000" w:themeColor="text1"/>
          <w:spacing w:val="-6"/>
          <w:lang w:val="vi-VN"/>
        </w:rPr>
        <w:t xml:space="preserve">- </w:t>
      </w:r>
      <w:r w:rsidRPr="00BC529B">
        <w:rPr>
          <w:i/>
          <w:iCs/>
          <w:color w:val="000000" w:themeColor="text1"/>
          <w:spacing w:val="-6"/>
          <w:lang w:val="nl-NL"/>
        </w:rPr>
        <w:t>Đối với nhiệt điện</w:t>
      </w:r>
      <w:r w:rsidR="0055038A" w:rsidRPr="00BC529B">
        <w:rPr>
          <w:i/>
          <w:iCs/>
          <w:color w:val="000000" w:themeColor="text1"/>
          <w:spacing w:val="-6"/>
          <w:lang w:val="vi-VN"/>
        </w:rPr>
        <w:t xml:space="preserve"> than</w:t>
      </w:r>
      <w:r w:rsidRPr="00BC529B">
        <w:rPr>
          <w:i/>
          <w:iCs/>
          <w:color w:val="000000" w:themeColor="text1"/>
          <w:spacing w:val="-6"/>
          <w:lang w:val="nl-NL"/>
        </w:rPr>
        <w:t xml:space="preserve">: </w:t>
      </w:r>
      <w:r w:rsidR="00353CCB" w:rsidRPr="00BC529B">
        <w:rPr>
          <w:color w:val="000000" w:themeColor="text1"/>
          <w:spacing w:val="-6"/>
          <w:lang w:val="nl-NL"/>
        </w:rPr>
        <w:t>k</w:t>
      </w:r>
      <w:r w:rsidRPr="00BC529B">
        <w:rPr>
          <w:color w:val="000000" w:themeColor="text1"/>
          <w:spacing w:val="-6"/>
          <w:lang w:val="nl-NL"/>
        </w:rPr>
        <w:t>huyến khích các dự án nhiệt điện đồng bộ từ khâu cung ứng, lưu trữ nhiên liệu và xây dựng nhà máy trên cơ sở giá bán điện xác định thông qua đấu thầu. Phát triển nhiệt điện than ở mức hợp lý theo hướng ưu tiên những tổ máy công suất lớn, hiệu suất cao, sử dụng công nghệ tiên tiến, hiện đại như công nghệ siêu tới hạn trở lên; bảo đảm thực hiện đầy đủ pháp luật về an toàn môi trường sinh thái, phù hợp với các tiêu chuẩn quốc tế. Rà soát tổng thể và có kế hoạch sớm triển khai nâng cấp công nghệ của các nhà máy điện than hiện có để đáp ứng yêu cầu bảo vệ môi trường; kiên quyết đóng cửa đối với các nhà máy không thực hiện nâng cấp công nghệ theo quy định.</w:t>
      </w:r>
    </w:p>
    <w:p w14:paraId="11C9AB22" w14:textId="77777777" w:rsidR="004D1F66" w:rsidRPr="00BC529B" w:rsidRDefault="004D1F66" w:rsidP="007E7582">
      <w:pPr>
        <w:adjustRightInd w:val="0"/>
        <w:snapToGrid w:val="0"/>
        <w:spacing w:before="60" w:after="60"/>
        <w:ind w:firstLine="567"/>
        <w:jc w:val="both"/>
        <w:rPr>
          <w:color w:val="000000" w:themeColor="text1"/>
          <w:spacing w:val="-6"/>
          <w:lang w:val="nl-NL"/>
        </w:rPr>
      </w:pPr>
      <w:r w:rsidRPr="00BC529B">
        <w:rPr>
          <w:i/>
          <w:iCs/>
          <w:color w:val="000000" w:themeColor="text1"/>
          <w:spacing w:val="-6"/>
          <w:lang w:val="nl-NL"/>
        </w:rPr>
        <w:t xml:space="preserve">- </w:t>
      </w:r>
      <w:r w:rsidR="00086612" w:rsidRPr="00BC529B">
        <w:rPr>
          <w:i/>
          <w:iCs/>
          <w:color w:val="000000" w:themeColor="text1"/>
          <w:spacing w:val="-6"/>
          <w:lang w:val="nl-NL"/>
        </w:rPr>
        <w:t>Đối</w:t>
      </w:r>
      <w:r w:rsidR="00086612" w:rsidRPr="00BC529B">
        <w:rPr>
          <w:i/>
          <w:iCs/>
          <w:color w:val="000000" w:themeColor="text1"/>
          <w:spacing w:val="-6"/>
          <w:lang w:val="vi-VN"/>
        </w:rPr>
        <w:t xml:space="preserve"> với</w:t>
      </w:r>
      <w:r w:rsidRPr="00BC529B">
        <w:rPr>
          <w:i/>
          <w:iCs/>
          <w:color w:val="000000" w:themeColor="text1"/>
          <w:spacing w:val="-6"/>
          <w:lang w:val="nl-NL"/>
        </w:rPr>
        <w:t xml:space="preserve"> năng lượng tái tạo: </w:t>
      </w:r>
      <w:r w:rsidR="00353CCB" w:rsidRPr="00BC529B">
        <w:rPr>
          <w:color w:val="000000" w:themeColor="text1"/>
          <w:spacing w:val="-6"/>
          <w:lang w:val="nl-NL"/>
        </w:rPr>
        <w:t>x</w:t>
      </w:r>
      <w:r w:rsidRPr="00BC529B">
        <w:rPr>
          <w:color w:val="000000" w:themeColor="text1"/>
          <w:spacing w:val="-6"/>
          <w:lang w:val="nl-NL"/>
        </w:rPr>
        <w:t>ây dựng các cơ chế, chính sách đột phá để khuyến khích và thúc đẩy phát triển mạnh mẽ các nguồn năng lượng tái tạo nhằm thay thế tối đa các nguồn năng lượng hoá thạch. Ưu tiên sử dụng năng lượng gió và mặt trời cho phát điện; khuyến khích đầu tư xây dựng các nhà máy điện sử dụng rác thải đô thị, sinh khối và chất thải rắn đi đôi với công tác bảo vệ môi trường và phát triển kinh tế tuần hoàn.</w:t>
      </w:r>
    </w:p>
    <w:p w14:paraId="00B6E909" w14:textId="77777777" w:rsidR="00086612" w:rsidRPr="00BC529B" w:rsidRDefault="00086612" w:rsidP="007E7582">
      <w:pPr>
        <w:spacing w:before="60" w:after="60"/>
        <w:ind w:firstLine="567"/>
        <w:jc w:val="both"/>
        <w:rPr>
          <w:color w:val="000000" w:themeColor="text1"/>
          <w:spacing w:val="-6"/>
          <w:lang w:val="nl-NL"/>
        </w:rPr>
      </w:pPr>
      <w:r w:rsidRPr="00BC529B">
        <w:rPr>
          <w:bCs/>
          <w:i/>
          <w:color w:val="000000" w:themeColor="text1"/>
          <w:spacing w:val="-6"/>
          <w:szCs w:val="26"/>
          <w:lang w:val="vi-VN"/>
        </w:rPr>
        <w:t>B</w:t>
      </w:r>
      <w:r w:rsidR="00F070D9" w:rsidRPr="00BC529B">
        <w:rPr>
          <w:bCs/>
          <w:i/>
          <w:color w:val="000000" w:themeColor="text1"/>
          <w:spacing w:val="-6"/>
          <w:szCs w:val="26"/>
          <w:lang w:val="vi-VN"/>
        </w:rPr>
        <w:t>ốn</w:t>
      </w:r>
      <w:r w:rsidRPr="00BC529B">
        <w:rPr>
          <w:bCs/>
          <w:i/>
          <w:color w:val="000000" w:themeColor="text1"/>
          <w:spacing w:val="-6"/>
          <w:szCs w:val="26"/>
          <w:lang w:val="vi-VN"/>
        </w:rPr>
        <w:t xml:space="preserve"> là</w:t>
      </w:r>
      <w:r w:rsidRPr="00BC529B">
        <w:rPr>
          <w:bCs/>
          <w:iCs/>
          <w:color w:val="000000" w:themeColor="text1"/>
          <w:spacing w:val="-6"/>
          <w:szCs w:val="26"/>
          <w:lang w:val="vi-VN"/>
        </w:rPr>
        <w:t xml:space="preserve">, </w:t>
      </w:r>
      <w:r w:rsidRPr="00BC529B">
        <w:rPr>
          <w:color w:val="000000" w:themeColor="text1"/>
          <w:spacing w:val="-6"/>
          <w:lang w:val="nl-NL"/>
        </w:rPr>
        <w:t xml:space="preserve">Nghị quyết số 10-NQ/TW đã đưa ra một số chủ trương, chính sách có ảnh hưởng đến lĩnh vực khoáng sản của TKV như:  </w:t>
      </w:r>
    </w:p>
    <w:p w14:paraId="04169BCC" w14:textId="77777777" w:rsidR="00086612" w:rsidRPr="00BC529B" w:rsidRDefault="00086612" w:rsidP="007E7582">
      <w:pPr>
        <w:spacing w:before="60" w:after="60"/>
        <w:ind w:firstLine="567"/>
        <w:jc w:val="both"/>
        <w:rPr>
          <w:color w:val="000000" w:themeColor="text1"/>
          <w:spacing w:val="-6"/>
          <w:lang w:val="nl-NL"/>
        </w:rPr>
      </w:pPr>
      <w:r w:rsidRPr="00BC529B">
        <w:rPr>
          <w:color w:val="000000" w:themeColor="text1"/>
          <w:spacing w:val="-6"/>
          <w:lang w:val="nl-NL"/>
        </w:rPr>
        <w:t>- Điều chỉnh thuế phí tài nguyên đối với một số khoáng sản nhằm khuyến khích đầu tư công nghệ tiên tiến, hiện đại để khai thác, chế biến các mỏ khoáng sản có điều kiến địa chất</w:t>
      </w:r>
      <w:r w:rsidRPr="00BC529B">
        <w:rPr>
          <w:color w:val="000000" w:themeColor="text1"/>
          <w:spacing w:val="-6"/>
          <w:lang w:val="vi-VN"/>
        </w:rPr>
        <w:t xml:space="preserve"> </w:t>
      </w:r>
      <w:r w:rsidRPr="00BC529B">
        <w:rPr>
          <w:color w:val="000000" w:themeColor="text1"/>
          <w:spacing w:val="-6"/>
          <w:lang w:val="nl-NL"/>
        </w:rPr>
        <w:t>- mỏ phức tạp, hàm lượng thấp, hạ tầng kỹ thuật kém.</w:t>
      </w:r>
    </w:p>
    <w:p w14:paraId="726383F3" w14:textId="77777777" w:rsidR="00086612" w:rsidRPr="00BC529B" w:rsidRDefault="00086612" w:rsidP="007E7582">
      <w:pPr>
        <w:spacing w:before="60" w:after="60"/>
        <w:ind w:firstLine="567"/>
        <w:jc w:val="both"/>
        <w:rPr>
          <w:color w:val="000000" w:themeColor="text1"/>
          <w:spacing w:val="-6"/>
          <w:lang w:val="nl-NL"/>
        </w:rPr>
      </w:pPr>
      <w:r w:rsidRPr="00BC529B">
        <w:rPr>
          <w:color w:val="000000" w:themeColor="text1"/>
          <w:spacing w:val="-6"/>
          <w:lang w:val="nl-NL"/>
        </w:rPr>
        <w:t>- Hoàn thiện chính sách khuyến khích các doanh nghiệp trong nước đầu tư ra nước ngoài trong lĩnh vực địa chất, khoáng sản, nhất là những khoáng sản quan trọng; khuyến khích hợp tác, đầu tư nước ngoài sử dụng công nghệ tiên tiến, hiện đại trong chế biến khoáng sản.</w:t>
      </w:r>
    </w:p>
    <w:p w14:paraId="6EC9F85E" w14:textId="77777777" w:rsidR="00086612" w:rsidRPr="00BC529B" w:rsidRDefault="00086612" w:rsidP="007E7582">
      <w:pPr>
        <w:spacing w:before="60" w:after="60"/>
        <w:ind w:firstLine="567"/>
        <w:jc w:val="both"/>
        <w:rPr>
          <w:color w:val="000000" w:themeColor="text1"/>
          <w:spacing w:val="-6"/>
          <w:lang w:val="nl-NL"/>
        </w:rPr>
      </w:pPr>
      <w:r w:rsidRPr="00BC529B">
        <w:rPr>
          <w:color w:val="000000" w:themeColor="text1"/>
          <w:spacing w:val="-6"/>
          <w:lang w:val="nl-NL"/>
        </w:rPr>
        <w:t>- Ưu tiên cấp phép dự án khai thác khoáng sản cho tổ chức doan</w:t>
      </w:r>
      <w:r w:rsidRPr="00BC529B">
        <w:rPr>
          <w:color w:val="000000" w:themeColor="text1"/>
          <w:spacing w:val="-6"/>
          <w:lang w:val="vi-VN"/>
        </w:rPr>
        <w:t>h</w:t>
      </w:r>
      <w:r w:rsidRPr="00BC529B">
        <w:rPr>
          <w:color w:val="000000" w:themeColor="text1"/>
          <w:spacing w:val="-6"/>
          <w:lang w:val="nl-NL"/>
        </w:rPr>
        <w:t xml:space="preserve"> nghiệp có năng lực, kinh</w:t>
      </w:r>
      <w:r w:rsidRPr="00BC529B">
        <w:rPr>
          <w:color w:val="000000" w:themeColor="text1"/>
          <w:spacing w:val="-6"/>
          <w:lang w:val="vi-VN"/>
        </w:rPr>
        <w:t xml:space="preserve"> nghiệm</w:t>
      </w:r>
      <w:r w:rsidRPr="00BC529B">
        <w:rPr>
          <w:color w:val="000000" w:themeColor="text1"/>
          <w:spacing w:val="-6"/>
          <w:lang w:val="nl-NL"/>
        </w:rPr>
        <w:t xml:space="preserve">, sử dụng công nghệ tiên tiến, hiện </w:t>
      </w:r>
      <w:r w:rsidRPr="00BC529B">
        <w:rPr>
          <w:color w:val="000000" w:themeColor="text1"/>
          <w:spacing w:val="-6"/>
          <w:lang w:val="vi-VN"/>
        </w:rPr>
        <w:t>đ</w:t>
      </w:r>
      <w:r w:rsidRPr="00BC529B">
        <w:rPr>
          <w:color w:val="000000" w:themeColor="text1"/>
          <w:spacing w:val="-6"/>
          <w:lang w:val="nl-NL"/>
        </w:rPr>
        <w:t>ại gắn với địa chỉ sử dụng khoáng sản, cải tạo, mở rộng nâng cấp các cơ sở khai thác, chế biến khoáng sản, thu hồi tối đa khoáng sản chính, các khoáng sản đi kèm, bảo vệ môi trường sinh thái theo mô hình kinh tế tuần hoàn.</w:t>
      </w:r>
    </w:p>
    <w:p w14:paraId="554A2F19" w14:textId="5EF23F6A" w:rsidR="00086612" w:rsidRPr="00BC529B" w:rsidRDefault="00086612" w:rsidP="007E7582">
      <w:pPr>
        <w:spacing w:before="60" w:after="60"/>
        <w:ind w:firstLine="567"/>
        <w:jc w:val="both"/>
        <w:rPr>
          <w:color w:val="000000" w:themeColor="text1"/>
          <w:spacing w:val="-6"/>
          <w:lang w:val="nl-NL"/>
        </w:rPr>
      </w:pPr>
      <w:r w:rsidRPr="00BC529B">
        <w:rPr>
          <w:color w:val="000000" w:themeColor="text1"/>
          <w:spacing w:val="-6"/>
          <w:lang w:val="nl-NL"/>
        </w:rPr>
        <w:t>- Khuyến k</w:t>
      </w:r>
      <w:r w:rsidR="00A31AEB">
        <w:rPr>
          <w:color w:val="000000" w:themeColor="text1"/>
          <w:spacing w:val="-6"/>
          <w:lang w:val="vi-VN"/>
        </w:rPr>
        <w:t>h</w:t>
      </w:r>
      <w:r w:rsidRPr="00BC529B">
        <w:rPr>
          <w:color w:val="000000" w:themeColor="text1"/>
          <w:spacing w:val="-6"/>
          <w:lang w:val="nl-NL"/>
        </w:rPr>
        <w:t>ích đầu tư, đổi mới đồng bộ công nghệ, thiết bị tiên tiến, hiện đại, thân thiện với môi trường cho công tác điều tra cơ bản tài nguyên địa chất, khoáng sản (nhất là khoáng sản kim loại ẩn sâu trên các khu vực có triển vọng đến 1000m) và khai thác,</w:t>
      </w:r>
      <w:r w:rsidRPr="00BC529B">
        <w:rPr>
          <w:color w:val="000000" w:themeColor="text1"/>
          <w:spacing w:val="-6"/>
          <w:lang w:val="vi-VN"/>
        </w:rPr>
        <w:t xml:space="preserve"> </w:t>
      </w:r>
      <w:r w:rsidRPr="00BC529B">
        <w:rPr>
          <w:color w:val="000000" w:themeColor="text1"/>
          <w:spacing w:val="-6"/>
          <w:lang w:val="nl-NL"/>
        </w:rPr>
        <w:t>chế biến khoáng sản. Hoàn thành việc chuyển đổi toàn diện công nghệ</w:t>
      </w:r>
      <w:r w:rsidRPr="00BC529B">
        <w:rPr>
          <w:color w:val="000000" w:themeColor="text1"/>
          <w:spacing w:val="-6"/>
          <w:lang w:val="vi-VN"/>
        </w:rPr>
        <w:t>,</w:t>
      </w:r>
      <w:r w:rsidRPr="00BC529B">
        <w:rPr>
          <w:color w:val="000000" w:themeColor="text1"/>
          <w:spacing w:val="-6"/>
          <w:lang w:val="nl-NL"/>
        </w:rPr>
        <w:t xml:space="preserve"> </w:t>
      </w:r>
      <w:r w:rsidRPr="00BC529B">
        <w:rPr>
          <w:color w:val="000000" w:themeColor="text1"/>
          <w:spacing w:val="-6"/>
          <w:lang w:val="vi-VN"/>
        </w:rPr>
        <w:t>t</w:t>
      </w:r>
      <w:r w:rsidRPr="00BC529B">
        <w:rPr>
          <w:color w:val="000000" w:themeColor="text1"/>
          <w:spacing w:val="-6"/>
          <w:lang w:val="nl-NL"/>
        </w:rPr>
        <w:t>hiết bị các cơ sở khai thác, chế biến đá làm vật liệu xây dựng quy mô nhỏ bảo đảm an toàn, giảm thiểu ô nhiễm môi trường trước năm 2030.</w:t>
      </w:r>
    </w:p>
    <w:p w14:paraId="19FDC327" w14:textId="63928622" w:rsidR="00086612" w:rsidRPr="00BC529B" w:rsidRDefault="00086612" w:rsidP="007E7582">
      <w:pPr>
        <w:spacing w:before="60" w:after="60"/>
        <w:ind w:firstLine="567"/>
        <w:jc w:val="both"/>
        <w:rPr>
          <w:color w:val="000000" w:themeColor="text1"/>
          <w:spacing w:val="-6"/>
          <w:lang w:val="nl-NL"/>
        </w:rPr>
      </w:pPr>
      <w:r w:rsidRPr="00BC529B">
        <w:rPr>
          <w:color w:val="000000" w:themeColor="text1"/>
          <w:spacing w:val="-6"/>
          <w:lang w:val="nl-NL"/>
        </w:rPr>
        <w:t xml:space="preserve">- Hoàn thành đầu tư dự án khai thác, chế biến quặng crômit tại Cổ Định (Thanh Hóa), luyện, cán thép tại mỏ Quý Xa (Lào Cai) trước năm 2025. Nghiên cứu lựa chọn công nghệ tiệm cận trình độ thế giới để đầu tư khai thác than Nâu vùng đồng bằng Sông Hồng; </w:t>
      </w:r>
      <w:r w:rsidR="00EB1798" w:rsidRPr="00391D60">
        <w:rPr>
          <w:color w:val="000000" w:themeColor="text1"/>
          <w:spacing w:val="-6"/>
          <w:lang w:val="nl-NL"/>
        </w:rPr>
        <w:t>đ</w:t>
      </w:r>
      <w:r w:rsidRPr="00BC529B">
        <w:rPr>
          <w:color w:val="000000" w:themeColor="text1"/>
          <w:spacing w:val="-6"/>
          <w:lang w:val="nl-NL"/>
        </w:rPr>
        <w:t xml:space="preserve">ánh giá hiệu quả đầu tư, hiệu quả kinh tế - xã hội bền vững để xem xét đầu tư các dự án khai thác, chế biến: Sắt Thạch Khê (Hà Tĩnh); </w:t>
      </w:r>
      <w:r w:rsidR="006F176B" w:rsidRPr="00BC529B">
        <w:rPr>
          <w:color w:val="000000" w:themeColor="text1"/>
          <w:spacing w:val="-6"/>
          <w:lang w:val="vi-VN"/>
        </w:rPr>
        <w:t>T</w:t>
      </w:r>
      <w:r w:rsidRPr="00BC529B">
        <w:rPr>
          <w:color w:val="000000" w:themeColor="text1"/>
          <w:spacing w:val="-6"/>
          <w:lang w:val="nl-NL"/>
        </w:rPr>
        <w:t>itan (Bình Thuân), hoàn thành trước năm 2030.</w:t>
      </w:r>
    </w:p>
    <w:p w14:paraId="37346651" w14:textId="31E75AD8" w:rsidR="00086612" w:rsidRPr="00BC529B" w:rsidRDefault="00086612" w:rsidP="007E7582">
      <w:pPr>
        <w:adjustRightInd w:val="0"/>
        <w:snapToGrid w:val="0"/>
        <w:spacing w:before="60" w:after="60"/>
        <w:ind w:firstLine="567"/>
        <w:jc w:val="both"/>
        <w:rPr>
          <w:color w:val="000000" w:themeColor="text1"/>
          <w:spacing w:val="-6"/>
          <w:lang w:val="nl-NL"/>
        </w:rPr>
      </w:pPr>
      <w:r w:rsidRPr="00BC529B">
        <w:rPr>
          <w:color w:val="000000" w:themeColor="text1"/>
          <w:spacing w:val="-6"/>
          <w:lang w:val="nl-NL"/>
        </w:rPr>
        <w:t>- Duy trì hoạt động hiệu quả các dự án khai thác, chế biến b</w:t>
      </w:r>
      <w:r w:rsidR="006F176B" w:rsidRPr="00BC529B">
        <w:rPr>
          <w:color w:val="000000" w:themeColor="text1"/>
          <w:spacing w:val="-6"/>
          <w:lang w:val="nl-NL"/>
        </w:rPr>
        <w:t>auxite</w:t>
      </w:r>
      <w:r w:rsidR="006F176B" w:rsidRPr="00BC529B">
        <w:rPr>
          <w:color w:val="000000" w:themeColor="text1"/>
          <w:spacing w:val="-6"/>
          <w:lang w:val="vi-VN"/>
        </w:rPr>
        <w:t xml:space="preserve"> </w:t>
      </w:r>
      <w:r w:rsidRPr="00BC529B">
        <w:rPr>
          <w:color w:val="000000" w:themeColor="text1"/>
          <w:spacing w:val="-6"/>
          <w:lang w:val="nl-NL"/>
        </w:rPr>
        <w:t>- alumin- nhôm</w:t>
      </w:r>
      <w:r w:rsidR="006F176B" w:rsidRPr="00BC529B">
        <w:rPr>
          <w:color w:val="000000" w:themeColor="text1"/>
          <w:spacing w:val="-6"/>
          <w:lang w:val="vi-VN"/>
        </w:rPr>
        <w:t>;</w:t>
      </w:r>
      <w:r w:rsidRPr="00BC529B">
        <w:rPr>
          <w:color w:val="000000" w:themeColor="text1"/>
          <w:spacing w:val="-6"/>
          <w:lang w:val="nl-NL"/>
        </w:rPr>
        <w:t xml:space="preserve"> </w:t>
      </w:r>
      <w:r w:rsidR="00EB1798" w:rsidRPr="00BC529B">
        <w:rPr>
          <w:color w:val="000000" w:themeColor="text1"/>
          <w:spacing w:val="-6"/>
          <w:lang w:val="nl-NL"/>
        </w:rPr>
        <w:t>đ</w:t>
      </w:r>
      <w:r w:rsidR="006F176B" w:rsidRPr="00BC529B">
        <w:rPr>
          <w:color w:val="000000" w:themeColor="text1"/>
          <w:spacing w:val="-6"/>
          <w:lang w:val="nl-NL"/>
        </w:rPr>
        <w:t>ưa</w:t>
      </w:r>
      <w:r w:rsidR="006F176B" w:rsidRPr="00BC529B">
        <w:rPr>
          <w:color w:val="000000" w:themeColor="text1"/>
          <w:spacing w:val="-6"/>
          <w:lang w:val="vi-VN"/>
        </w:rPr>
        <w:t xml:space="preserve"> </w:t>
      </w:r>
      <w:r w:rsidRPr="00BC529B">
        <w:rPr>
          <w:color w:val="000000" w:themeColor="text1"/>
          <w:spacing w:val="-6"/>
          <w:lang w:val="nl-NL"/>
        </w:rPr>
        <w:t xml:space="preserve">đất hiếm, xi măng, đồng, đá hoa trắng </w:t>
      </w:r>
      <w:r w:rsidR="006F176B" w:rsidRPr="00BC529B">
        <w:rPr>
          <w:color w:val="000000" w:themeColor="text1"/>
          <w:spacing w:val="-6"/>
          <w:lang w:val="nl-NL"/>
        </w:rPr>
        <w:t>tr</w:t>
      </w:r>
      <w:r w:rsidR="006F176B" w:rsidRPr="00BC529B">
        <w:rPr>
          <w:color w:val="000000" w:themeColor="text1"/>
          <w:spacing w:val="-6"/>
          <w:lang w:val="vi-VN"/>
        </w:rPr>
        <w:t>ở</w:t>
      </w:r>
      <w:r w:rsidRPr="00BC529B">
        <w:rPr>
          <w:color w:val="000000" w:themeColor="text1"/>
          <w:spacing w:val="-6"/>
          <w:lang w:val="nl-NL"/>
        </w:rPr>
        <w:t xml:space="preserve"> thành ngành công nghiệp chủ đạo, phát triển bền vững với quy mô khoáng sản; sử dụng công nghệ, thiết bị khai thác, chế biến tiên tiến, hiện đại theo mô hình kinh tế tuần hoàn, giảm phát thải khí </w:t>
      </w:r>
      <w:r w:rsidR="006F176B" w:rsidRPr="00BC529B">
        <w:rPr>
          <w:color w:val="000000" w:themeColor="text1"/>
          <w:spacing w:val="-6"/>
          <w:lang w:val="nl-NL"/>
        </w:rPr>
        <w:t>nhà</w:t>
      </w:r>
      <w:r w:rsidR="006F176B" w:rsidRPr="00BC529B">
        <w:rPr>
          <w:color w:val="000000" w:themeColor="text1"/>
          <w:spacing w:val="-6"/>
          <w:lang w:val="vi-VN"/>
        </w:rPr>
        <w:t xml:space="preserve"> kính</w:t>
      </w:r>
      <w:r w:rsidRPr="00BC529B">
        <w:rPr>
          <w:color w:val="000000" w:themeColor="text1"/>
          <w:spacing w:val="-6"/>
          <w:lang w:val="nl-NL"/>
        </w:rPr>
        <w:t xml:space="preserve"> và sử dụng sử dụng hợp lý, hướng tới mục tiêu phát thải ròng bằng 0 trước năm 2050. </w:t>
      </w:r>
    </w:p>
    <w:p w14:paraId="7045FF46" w14:textId="77777777" w:rsidR="006F176B" w:rsidRPr="00BC529B" w:rsidRDefault="00F070D9" w:rsidP="007E7582">
      <w:pPr>
        <w:spacing w:before="60" w:after="60"/>
        <w:ind w:firstLine="567"/>
        <w:jc w:val="both"/>
        <w:rPr>
          <w:iCs/>
          <w:color w:val="000000" w:themeColor="text1"/>
          <w:spacing w:val="-6"/>
          <w:lang w:val="sq-AL"/>
        </w:rPr>
      </w:pPr>
      <w:r w:rsidRPr="00BC529B">
        <w:rPr>
          <w:bCs/>
          <w:i/>
          <w:color w:val="000000" w:themeColor="text1"/>
          <w:spacing w:val="-6"/>
          <w:szCs w:val="26"/>
          <w:lang w:val="vi-VN"/>
        </w:rPr>
        <w:t>Năm</w:t>
      </w:r>
      <w:r w:rsidR="006F176B" w:rsidRPr="00BC529B">
        <w:rPr>
          <w:bCs/>
          <w:i/>
          <w:color w:val="000000" w:themeColor="text1"/>
          <w:spacing w:val="-6"/>
          <w:szCs w:val="26"/>
          <w:lang w:val="vi-VN"/>
        </w:rPr>
        <w:t xml:space="preserve"> là</w:t>
      </w:r>
      <w:r w:rsidR="006F176B" w:rsidRPr="00BC529B">
        <w:rPr>
          <w:bCs/>
          <w:iCs/>
          <w:color w:val="000000" w:themeColor="text1"/>
          <w:spacing w:val="-6"/>
          <w:szCs w:val="26"/>
          <w:lang w:val="vi-VN"/>
        </w:rPr>
        <w:t xml:space="preserve">, </w:t>
      </w:r>
      <w:r w:rsidR="006F176B" w:rsidRPr="00BC529B">
        <w:rPr>
          <w:iCs/>
          <w:color w:val="000000" w:themeColor="text1"/>
          <w:spacing w:val="-6"/>
          <w:lang w:val="sq-AL"/>
        </w:rPr>
        <w:t>Kết luận số 31</w:t>
      </w:r>
      <w:r w:rsidR="006F176B" w:rsidRPr="00BC529B">
        <w:rPr>
          <w:iCs/>
          <w:color w:val="000000" w:themeColor="text1"/>
          <w:spacing w:val="-6"/>
          <w:lang w:val="vi-VN"/>
        </w:rPr>
        <w:t xml:space="preserve"> </w:t>
      </w:r>
      <w:r w:rsidR="006F176B" w:rsidRPr="00BC529B">
        <w:rPr>
          <w:iCs/>
          <w:color w:val="000000" w:themeColor="text1"/>
          <w:spacing w:val="-6"/>
          <w:lang w:val="sq-AL"/>
        </w:rPr>
        <w:t>-</w:t>
      </w:r>
      <w:r w:rsidR="006F176B" w:rsidRPr="00BC529B">
        <w:rPr>
          <w:iCs/>
          <w:color w:val="000000" w:themeColor="text1"/>
          <w:spacing w:val="-6"/>
          <w:lang w:val="vi-VN"/>
        </w:rPr>
        <w:t xml:space="preserve"> </w:t>
      </w:r>
      <w:r w:rsidR="006F176B" w:rsidRPr="00BC529B">
        <w:rPr>
          <w:iCs/>
          <w:color w:val="000000" w:themeColor="text1"/>
          <w:spacing w:val="-6"/>
          <w:lang w:val="sq-AL"/>
        </w:rPr>
        <w:t>KL/TW đã đưa ra một số chủ trương, chính sách có ảnh hưởng đến triển ngành công nghiệp bô</w:t>
      </w:r>
      <w:r w:rsidR="006F176B" w:rsidRPr="00BC529B">
        <w:rPr>
          <w:iCs/>
          <w:color w:val="000000" w:themeColor="text1"/>
          <w:spacing w:val="-6"/>
          <w:lang w:val="vi-VN"/>
        </w:rPr>
        <w:t xml:space="preserve"> </w:t>
      </w:r>
      <w:r w:rsidR="006F176B" w:rsidRPr="00BC529B">
        <w:rPr>
          <w:iCs/>
          <w:color w:val="000000" w:themeColor="text1"/>
          <w:spacing w:val="-6"/>
          <w:lang w:val="sq-AL"/>
        </w:rPr>
        <w:t xml:space="preserve">xít - alumin - nhôm của TKV như:  </w:t>
      </w:r>
    </w:p>
    <w:p w14:paraId="485F1611" w14:textId="77777777" w:rsidR="006F176B" w:rsidRPr="00BC529B" w:rsidRDefault="006F176B" w:rsidP="007E7582">
      <w:pPr>
        <w:spacing w:before="60" w:after="60"/>
        <w:ind w:firstLine="567"/>
        <w:jc w:val="both"/>
        <w:rPr>
          <w:iCs/>
          <w:color w:val="000000" w:themeColor="text1"/>
          <w:spacing w:val="-6"/>
          <w:lang w:val="sq-AL"/>
        </w:rPr>
      </w:pPr>
      <w:r w:rsidRPr="00BC529B">
        <w:rPr>
          <w:iCs/>
          <w:color w:val="000000" w:themeColor="text1"/>
          <w:spacing w:val="-6"/>
          <w:lang w:val="sq-AL"/>
        </w:rPr>
        <w:t>- Việc quy hoạch thăm dò, khai thác, chế biến, sử dụng bô</w:t>
      </w:r>
      <w:r w:rsidRPr="00BC529B">
        <w:rPr>
          <w:iCs/>
          <w:color w:val="000000" w:themeColor="text1"/>
          <w:spacing w:val="-6"/>
          <w:lang w:val="vi-VN"/>
        </w:rPr>
        <w:t xml:space="preserve"> </w:t>
      </w:r>
      <w:r w:rsidRPr="00BC529B">
        <w:rPr>
          <w:iCs/>
          <w:color w:val="000000" w:themeColor="text1"/>
          <w:spacing w:val="-6"/>
          <w:lang w:val="sq-AL"/>
        </w:rPr>
        <w:t>xit phải đảm bảo đồng bộ giữa quy mô khai thác quặng bô</w:t>
      </w:r>
      <w:r w:rsidRPr="00BC529B">
        <w:rPr>
          <w:iCs/>
          <w:color w:val="000000" w:themeColor="text1"/>
          <w:spacing w:val="-6"/>
          <w:lang w:val="vi-VN"/>
        </w:rPr>
        <w:t xml:space="preserve"> </w:t>
      </w:r>
      <w:r w:rsidRPr="00BC529B">
        <w:rPr>
          <w:iCs/>
          <w:color w:val="000000" w:themeColor="text1"/>
          <w:spacing w:val="-6"/>
          <w:lang w:val="sq-AL"/>
        </w:rPr>
        <w:t>xit, sản xuất alumin, nhôm với hạ tầng giao thông, cung cấp điện, nước và phát triển kinh tế -</w:t>
      </w:r>
      <w:r w:rsidRPr="00BC529B">
        <w:rPr>
          <w:iCs/>
          <w:color w:val="000000" w:themeColor="text1"/>
          <w:spacing w:val="-6"/>
          <w:lang w:val="vi-VN"/>
        </w:rPr>
        <w:t xml:space="preserve"> </w:t>
      </w:r>
      <w:r w:rsidRPr="00BC529B">
        <w:rPr>
          <w:iCs/>
          <w:color w:val="000000" w:themeColor="text1"/>
          <w:spacing w:val="-6"/>
          <w:lang w:val="sq-AL"/>
        </w:rPr>
        <w:t>xã hội gắn với bảo đảm quốc phòng an ninh, giữ gìn bản sắt văn hóa dân tộc, bảo vệ môi trường sinh thái vùng Tây Nguyên.</w:t>
      </w:r>
    </w:p>
    <w:p w14:paraId="02DE6AEA" w14:textId="507BB6B3" w:rsidR="006F176B" w:rsidRPr="00BC529B" w:rsidRDefault="006F176B" w:rsidP="007E7582">
      <w:pPr>
        <w:spacing w:before="60" w:after="60"/>
        <w:ind w:firstLine="567"/>
        <w:jc w:val="both"/>
        <w:rPr>
          <w:iCs/>
          <w:color w:val="000000" w:themeColor="text1"/>
          <w:spacing w:val="-6"/>
          <w:lang w:val="sq-AL"/>
        </w:rPr>
      </w:pPr>
      <w:r w:rsidRPr="00BC529B">
        <w:rPr>
          <w:iCs/>
          <w:color w:val="000000" w:themeColor="text1"/>
          <w:spacing w:val="-6"/>
          <w:lang w:val="sq-AL"/>
        </w:rPr>
        <w:t>- Rà soát, hoàn thiện quy hoạch và quản lý chặt chẽ việc quy hoạch thăm dò, khai thác, chế biển, sử dụng bô</w:t>
      </w:r>
      <w:r w:rsidRPr="00BC529B">
        <w:rPr>
          <w:iCs/>
          <w:color w:val="000000" w:themeColor="text1"/>
          <w:spacing w:val="-6"/>
          <w:lang w:val="vi-VN"/>
        </w:rPr>
        <w:t xml:space="preserve"> </w:t>
      </w:r>
      <w:r w:rsidRPr="00BC529B">
        <w:rPr>
          <w:iCs/>
          <w:color w:val="000000" w:themeColor="text1"/>
          <w:spacing w:val="-6"/>
          <w:lang w:val="sq-AL"/>
        </w:rPr>
        <w:t>xít; tăng cường năng lực dự báo, nhất là về cung</w:t>
      </w:r>
      <w:r w:rsidRPr="00BC529B">
        <w:rPr>
          <w:iCs/>
          <w:color w:val="000000" w:themeColor="text1"/>
          <w:spacing w:val="-6"/>
          <w:lang w:val="vi-VN"/>
        </w:rPr>
        <w:t>,</w:t>
      </w:r>
      <w:r w:rsidRPr="00BC529B">
        <w:rPr>
          <w:iCs/>
          <w:color w:val="000000" w:themeColor="text1"/>
          <w:spacing w:val="-6"/>
          <w:lang w:val="sq-AL"/>
        </w:rPr>
        <w:t xml:space="preserve"> cầu của thị trường trong nước và thế giới đối với quặng bô</w:t>
      </w:r>
      <w:r w:rsidRPr="00BC529B">
        <w:rPr>
          <w:iCs/>
          <w:color w:val="000000" w:themeColor="text1"/>
          <w:spacing w:val="-6"/>
          <w:lang w:val="vi-VN"/>
        </w:rPr>
        <w:t xml:space="preserve"> </w:t>
      </w:r>
      <w:r w:rsidRPr="00BC529B">
        <w:rPr>
          <w:iCs/>
          <w:color w:val="000000" w:themeColor="text1"/>
          <w:spacing w:val="-6"/>
          <w:lang w:val="sq-AL"/>
        </w:rPr>
        <w:t>xít, alumin và nhôm thời gian tới. Hình thành nền công nghiệp khai thác, chế biến quặng bô</w:t>
      </w:r>
      <w:r w:rsidRPr="00BC529B">
        <w:rPr>
          <w:iCs/>
          <w:color w:val="000000" w:themeColor="text1"/>
          <w:spacing w:val="-6"/>
          <w:lang w:val="vi-VN"/>
        </w:rPr>
        <w:t xml:space="preserve"> </w:t>
      </w:r>
      <w:r w:rsidRPr="00BC529B">
        <w:rPr>
          <w:iCs/>
          <w:color w:val="000000" w:themeColor="text1"/>
          <w:spacing w:val="-6"/>
          <w:lang w:val="sq-AL"/>
        </w:rPr>
        <w:t xml:space="preserve">xít, sản xuất alumin, nhôm tiên tiến, hiện đại, gắn với mô hình kinh tế tuần hoàn, kinh tế xanh tương đương với các nước tiên tiến trên thế giới. Định hướng đến năm 2030: </w:t>
      </w:r>
      <w:r w:rsidR="0058472C" w:rsidRPr="00BC529B">
        <w:rPr>
          <w:iCs/>
          <w:color w:val="000000" w:themeColor="text1"/>
          <w:spacing w:val="-6"/>
          <w:lang w:val="sq-AL"/>
        </w:rPr>
        <w:t>h</w:t>
      </w:r>
      <w:r w:rsidRPr="00BC529B">
        <w:rPr>
          <w:iCs/>
          <w:color w:val="000000" w:themeColor="text1"/>
          <w:spacing w:val="-6"/>
          <w:lang w:val="sq-AL"/>
        </w:rPr>
        <w:t>oàn thành đầu tư đồng bộ kết cấu hạ tầng phục vụ phát triển, mở rộng 2 dự án b</w:t>
      </w:r>
      <w:r w:rsidRPr="00BC529B">
        <w:rPr>
          <w:iCs/>
          <w:color w:val="000000" w:themeColor="text1"/>
          <w:spacing w:val="-6"/>
          <w:lang w:val="vi-VN"/>
        </w:rPr>
        <w:t>ô</w:t>
      </w:r>
      <w:r w:rsidRPr="00BC529B">
        <w:rPr>
          <w:iCs/>
          <w:color w:val="000000" w:themeColor="text1"/>
          <w:spacing w:val="-6"/>
          <w:lang w:val="sq-AL"/>
        </w:rPr>
        <w:t xml:space="preserve"> xít hiện có, đầu tư mới các dự án khai thác b</w:t>
      </w:r>
      <w:r w:rsidRPr="00BC529B">
        <w:rPr>
          <w:iCs/>
          <w:color w:val="000000" w:themeColor="text1"/>
          <w:spacing w:val="-6"/>
          <w:lang w:val="vi-VN"/>
        </w:rPr>
        <w:t xml:space="preserve">ô </w:t>
      </w:r>
      <w:r w:rsidRPr="00BC529B">
        <w:rPr>
          <w:iCs/>
          <w:color w:val="000000" w:themeColor="text1"/>
          <w:spacing w:val="-6"/>
          <w:lang w:val="sq-AL"/>
        </w:rPr>
        <w:t>xít, sản xuất alumin, nhô</w:t>
      </w:r>
      <w:r w:rsidRPr="00BC529B">
        <w:rPr>
          <w:iCs/>
          <w:color w:val="000000" w:themeColor="text1"/>
          <w:spacing w:val="-6"/>
          <w:lang w:val="vi-VN"/>
        </w:rPr>
        <w:t>m</w:t>
      </w:r>
      <w:r w:rsidRPr="00BC529B">
        <w:rPr>
          <w:iCs/>
          <w:color w:val="000000" w:themeColor="text1"/>
          <w:spacing w:val="-6"/>
          <w:lang w:val="sq-AL"/>
        </w:rPr>
        <w:t xml:space="preserve"> với quy mộ và lộ trình phù hợp. Đến năm 2045: </w:t>
      </w:r>
      <w:r w:rsidR="0058472C" w:rsidRPr="00BC529B">
        <w:rPr>
          <w:iCs/>
          <w:color w:val="000000" w:themeColor="text1"/>
          <w:spacing w:val="-6"/>
          <w:lang w:val="sq-AL"/>
        </w:rPr>
        <w:t>p</w:t>
      </w:r>
      <w:r w:rsidRPr="00BC529B">
        <w:rPr>
          <w:iCs/>
          <w:color w:val="000000" w:themeColor="text1"/>
          <w:spacing w:val="-6"/>
          <w:lang w:val="sq-AL"/>
        </w:rPr>
        <w:t>hát triển đồng bộ, bền vững ngảnh công nghiệp khai thác, chế biến quặng bô</w:t>
      </w:r>
      <w:r w:rsidRPr="00BC529B">
        <w:rPr>
          <w:iCs/>
          <w:color w:val="000000" w:themeColor="text1"/>
          <w:spacing w:val="-6"/>
          <w:lang w:val="vi-VN"/>
        </w:rPr>
        <w:t xml:space="preserve"> </w:t>
      </w:r>
      <w:r w:rsidRPr="00BC529B">
        <w:rPr>
          <w:iCs/>
          <w:color w:val="000000" w:themeColor="text1"/>
          <w:spacing w:val="-6"/>
          <w:lang w:val="sq-AL"/>
        </w:rPr>
        <w:t>xit, sản xuất alumin, nhôm với quy mô phù hợp tiềm năng quặng bô</w:t>
      </w:r>
      <w:r w:rsidRPr="00BC529B">
        <w:rPr>
          <w:iCs/>
          <w:color w:val="000000" w:themeColor="text1"/>
          <w:spacing w:val="-6"/>
          <w:lang w:val="vi-VN"/>
        </w:rPr>
        <w:t xml:space="preserve"> </w:t>
      </w:r>
      <w:r w:rsidRPr="00BC529B">
        <w:rPr>
          <w:iCs/>
          <w:color w:val="000000" w:themeColor="text1"/>
          <w:spacing w:val="-6"/>
          <w:lang w:val="sq-AL"/>
        </w:rPr>
        <w:t>xít, nhu cầu thị trường trong nước, th</w:t>
      </w:r>
      <w:r w:rsidRPr="00BC529B">
        <w:rPr>
          <w:iCs/>
          <w:color w:val="000000" w:themeColor="text1"/>
          <w:spacing w:val="-6"/>
          <w:lang w:val="vi-VN"/>
        </w:rPr>
        <w:t>ế</w:t>
      </w:r>
      <w:r w:rsidRPr="00BC529B">
        <w:rPr>
          <w:iCs/>
          <w:color w:val="000000" w:themeColor="text1"/>
          <w:spacing w:val="-6"/>
          <w:lang w:val="sq-AL"/>
        </w:rPr>
        <w:t xml:space="preserve"> giới và định hướng phát triển kinh tế - xã hội Việt Nam và khu vực Tây Nguyên.</w:t>
      </w:r>
    </w:p>
    <w:p w14:paraId="29B8333B" w14:textId="77777777" w:rsidR="006F176B" w:rsidRPr="00BC529B" w:rsidRDefault="006F176B" w:rsidP="007E7582">
      <w:pPr>
        <w:spacing w:before="60" w:after="60"/>
        <w:ind w:firstLine="567"/>
        <w:jc w:val="both"/>
        <w:rPr>
          <w:iCs/>
          <w:color w:val="000000" w:themeColor="text1"/>
          <w:spacing w:val="-6"/>
          <w:lang w:val="sq-AL"/>
        </w:rPr>
      </w:pPr>
      <w:r w:rsidRPr="00BC529B">
        <w:rPr>
          <w:iCs/>
          <w:color w:val="000000" w:themeColor="text1"/>
          <w:spacing w:val="-6"/>
          <w:lang w:val="sq-AL"/>
        </w:rPr>
        <w:t>-</w:t>
      </w:r>
      <w:r w:rsidR="004030D2" w:rsidRPr="00BC529B">
        <w:rPr>
          <w:iCs/>
          <w:color w:val="000000" w:themeColor="text1"/>
          <w:spacing w:val="-6"/>
          <w:lang w:val="vi-VN"/>
        </w:rPr>
        <w:t xml:space="preserve"> </w:t>
      </w:r>
      <w:r w:rsidRPr="00BC529B">
        <w:rPr>
          <w:iCs/>
          <w:color w:val="000000" w:themeColor="text1"/>
          <w:spacing w:val="-6"/>
          <w:lang w:val="sq-AL"/>
        </w:rPr>
        <w:t>Triển khai các dự án khai thác bô</w:t>
      </w:r>
      <w:r w:rsidR="004030D2" w:rsidRPr="00BC529B">
        <w:rPr>
          <w:iCs/>
          <w:color w:val="000000" w:themeColor="text1"/>
          <w:spacing w:val="-6"/>
          <w:lang w:val="vi-VN"/>
        </w:rPr>
        <w:t xml:space="preserve"> </w:t>
      </w:r>
      <w:r w:rsidRPr="00BC529B">
        <w:rPr>
          <w:iCs/>
          <w:color w:val="000000" w:themeColor="text1"/>
          <w:spacing w:val="-6"/>
          <w:lang w:val="sq-AL"/>
        </w:rPr>
        <w:t>xít, sản xuất alumin và điện phân nhôm phải tuân thủ quy hoạch, tuân thủ nguyên tắc thị trường, đánh giá đầy đủ, toàn diện hiệu quả, lợi ích, chi phí, tác động...bào đảm hiệu qu</w:t>
      </w:r>
      <w:r w:rsidR="00DE6C53" w:rsidRPr="00BC529B">
        <w:rPr>
          <w:iCs/>
          <w:color w:val="000000" w:themeColor="text1"/>
          <w:spacing w:val="-6"/>
          <w:lang w:val="vi-VN"/>
        </w:rPr>
        <w:t>ả</w:t>
      </w:r>
      <w:r w:rsidRPr="00BC529B">
        <w:rPr>
          <w:iCs/>
          <w:color w:val="000000" w:themeColor="text1"/>
          <w:spacing w:val="-6"/>
          <w:lang w:val="sq-AL"/>
        </w:rPr>
        <w:t xml:space="preserve"> kinh tế - xã hội của dự án; ứng dụng công nghệ, thiết bị tiên tiến; sử dụng hiệu quả, tiết kiệm tài nguyên khoáng sản, tài nguyên đất. Đặc biệt, cần lưu ý phương án th</w:t>
      </w:r>
      <w:r w:rsidR="00DE6C53" w:rsidRPr="00BC529B">
        <w:rPr>
          <w:iCs/>
          <w:color w:val="000000" w:themeColor="text1"/>
          <w:spacing w:val="-6"/>
          <w:lang w:val="sq-AL"/>
        </w:rPr>
        <w:t>ải</w:t>
      </w:r>
      <w:r w:rsidRPr="00BC529B">
        <w:rPr>
          <w:iCs/>
          <w:color w:val="000000" w:themeColor="text1"/>
          <w:spacing w:val="-6"/>
          <w:lang w:val="sq-AL"/>
        </w:rPr>
        <w:t xml:space="preserve"> và xử lý bùn đồ bền vững, hiệu quả, quản lý, sử dụng đất hoàn th</w:t>
      </w:r>
      <w:r w:rsidR="00DE6C53" w:rsidRPr="00BC529B">
        <w:rPr>
          <w:iCs/>
          <w:color w:val="000000" w:themeColor="text1"/>
          <w:spacing w:val="-6"/>
          <w:lang w:val="vi-VN"/>
        </w:rPr>
        <w:t>ổ</w:t>
      </w:r>
      <w:r w:rsidRPr="00BC529B">
        <w:rPr>
          <w:iCs/>
          <w:color w:val="000000" w:themeColor="text1"/>
          <w:spacing w:val="-6"/>
          <w:lang w:val="sq-AL"/>
        </w:rPr>
        <w:t xml:space="preserve"> sau khai thác quặng bô</w:t>
      </w:r>
      <w:r w:rsidR="00DE6C53" w:rsidRPr="00BC529B">
        <w:rPr>
          <w:iCs/>
          <w:color w:val="000000" w:themeColor="text1"/>
          <w:spacing w:val="-6"/>
          <w:lang w:val="vi-VN"/>
        </w:rPr>
        <w:t xml:space="preserve"> </w:t>
      </w:r>
      <w:r w:rsidRPr="00BC529B">
        <w:rPr>
          <w:iCs/>
          <w:color w:val="000000" w:themeColor="text1"/>
          <w:spacing w:val="-6"/>
          <w:lang w:val="sq-AL"/>
        </w:rPr>
        <w:t xml:space="preserve">xít, bảo vệ môi trường, thích </w:t>
      </w:r>
      <w:r w:rsidR="00DE6C53" w:rsidRPr="00BC529B">
        <w:rPr>
          <w:iCs/>
          <w:color w:val="000000" w:themeColor="text1"/>
          <w:spacing w:val="-6"/>
          <w:lang w:val="vi-VN"/>
        </w:rPr>
        <w:t>ứ</w:t>
      </w:r>
      <w:r w:rsidRPr="00BC529B">
        <w:rPr>
          <w:iCs/>
          <w:color w:val="000000" w:themeColor="text1"/>
          <w:spacing w:val="-6"/>
          <w:lang w:val="sq-AL"/>
        </w:rPr>
        <w:t>ng với biến đ</w:t>
      </w:r>
      <w:r w:rsidR="00DE6C53" w:rsidRPr="00BC529B">
        <w:rPr>
          <w:iCs/>
          <w:color w:val="000000" w:themeColor="text1"/>
          <w:spacing w:val="-6"/>
          <w:lang w:val="sq-AL"/>
        </w:rPr>
        <w:t>ổi</w:t>
      </w:r>
      <w:r w:rsidRPr="00BC529B">
        <w:rPr>
          <w:iCs/>
          <w:color w:val="000000" w:themeColor="text1"/>
          <w:spacing w:val="-6"/>
          <w:lang w:val="sq-AL"/>
        </w:rPr>
        <w:t xml:space="preserve"> khí </w:t>
      </w:r>
      <w:r w:rsidR="00DE6C53" w:rsidRPr="00BC529B">
        <w:rPr>
          <w:iCs/>
          <w:color w:val="000000" w:themeColor="text1"/>
          <w:spacing w:val="-6"/>
          <w:lang w:val="sq-AL"/>
        </w:rPr>
        <w:t>hậu</w:t>
      </w:r>
      <w:r w:rsidR="00DE6C53" w:rsidRPr="00BC529B">
        <w:rPr>
          <w:iCs/>
          <w:color w:val="000000" w:themeColor="text1"/>
          <w:spacing w:val="-6"/>
          <w:lang w:val="vi-VN"/>
        </w:rPr>
        <w:t>;</w:t>
      </w:r>
      <w:r w:rsidRPr="00BC529B">
        <w:rPr>
          <w:iCs/>
          <w:color w:val="000000" w:themeColor="text1"/>
          <w:spacing w:val="-6"/>
          <w:lang w:val="sq-AL"/>
        </w:rPr>
        <w:t xml:space="preserve"> chú trọng đến công tác đền bù tái định c</w:t>
      </w:r>
      <w:r w:rsidR="00DE6C53" w:rsidRPr="00BC529B">
        <w:rPr>
          <w:iCs/>
          <w:color w:val="000000" w:themeColor="text1"/>
          <w:spacing w:val="-6"/>
          <w:lang w:val="vi-VN"/>
        </w:rPr>
        <w:t>ư</w:t>
      </w:r>
      <w:r w:rsidRPr="00BC529B">
        <w:rPr>
          <w:iCs/>
          <w:color w:val="000000" w:themeColor="text1"/>
          <w:spacing w:val="-6"/>
          <w:lang w:val="sq-AL"/>
        </w:rPr>
        <w:t>, những vấn đề xã hội, b</w:t>
      </w:r>
      <w:r w:rsidR="00DE6C53" w:rsidRPr="00BC529B">
        <w:rPr>
          <w:iCs/>
          <w:color w:val="000000" w:themeColor="text1"/>
          <w:spacing w:val="-6"/>
          <w:lang w:val="sq-AL"/>
        </w:rPr>
        <w:t>ảo</w:t>
      </w:r>
      <w:r w:rsidRPr="00BC529B">
        <w:rPr>
          <w:iCs/>
          <w:color w:val="000000" w:themeColor="text1"/>
          <w:spacing w:val="-6"/>
          <w:lang w:val="sq-AL"/>
        </w:rPr>
        <w:t xml:space="preserve"> </w:t>
      </w:r>
      <w:r w:rsidR="00DE6C53" w:rsidRPr="00BC529B">
        <w:rPr>
          <w:iCs/>
          <w:color w:val="000000" w:themeColor="text1"/>
          <w:spacing w:val="-6"/>
          <w:lang w:val="sq-AL"/>
        </w:rPr>
        <w:t>đảm</w:t>
      </w:r>
      <w:r w:rsidRPr="00BC529B">
        <w:rPr>
          <w:iCs/>
          <w:color w:val="000000" w:themeColor="text1"/>
          <w:spacing w:val="-6"/>
          <w:lang w:val="sq-AL"/>
        </w:rPr>
        <w:t xml:space="preserve"> đời sống cho đồng bào thuộc diện phải thu hồi đất, quản lý tốt lao động nước ngoài; b</w:t>
      </w:r>
      <w:r w:rsidR="00DE6C53" w:rsidRPr="00BC529B">
        <w:rPr>
          <w:iCs/>
          <w:color w:val="000000" w:themeColor="text1"/>
          <w:spacing w:val="-6"/>
          <w:lang w:val="sq-AL"/>
        </w:rPr>
        <w:t>ảo</w:t>
      </w:r>
      <w:r w:rsidR="00DE6C53" w:rsidRPr="00BC529B">
        <w:rPr>
          <w:iCs/>
          <w:color w:val="000000" w:themeColor="text1"/>
          <w:spacing w:val="-6"/>
          <w:lang w:val="vi-VN"/>
        </w:rPr>
        <w:t xml:space="preserve"> đảm</w:t>
      </w:r>
      <w:r w:rsidRPr="00BC529B">
        <w:rPr>
          <w:iCs/>
          <w:color w:val="000000" w:themeColor="text1"/>
          <w:spacing w:val="-6"/>
          <w:lang w:val="sq-AL"/>
        </w:rPr>
        <w:t xml:space="preserve"> quốc phòng, an ninh trật t</w:t>
      </w:r>
      <w:r w:rsidR="00DE6C53" w:rsidRPr="00BC529B">
        <w:rPr>
          <w:iCs/>
          <w:color w:val="000000" w:themeColor="text1"/>
          <w:spacing w:val="-6"/>
          <w:lang w:val="vi-VN"/>
        </w:rPr>
        <w:t>ự</w:t>
      </w:r>
      <w:r w:rsidRPr="00BC529B">
        <w:rPr>
          <w:iCs/>
          <w:color w:val="000000" w:themeColor="text1"/>
          <w:spacing w:val="-6"/>
          <w:lang w:val="sq-AL"/>
        </w:rPr>
        <w:t>, an toàn xã hội trong vùng dự án.</w:t>
      </w:r>
    </w:p>
    <w:p w14:paraId="1A9215F6" w14:textId="77777777" w:rsidR="006F176B" w:rsidRPr="00BC529B" w:rsidRDefault="006F176B" w:rsidP="007E7582">
      <w:pPr>
        <w:spacing w:before="60" w:after="60"/>
        <w:ind w:firstLine="567"/>
        <w:jc w:val="both"/>
        <w:rPr>
          <w:iCs/>
          <w:color w:val="000000" w:themeColor="text1"/>
          <w:spacing w:val="-8"/>
          <w:lang w:val="sq-AL"/>
        </w:rPr>
      </w:pPr>
      <w:r w:rsidRPr="00BC529B">
        <w:rPr>
          <w:iCs/>
          <w:color w:val="000000" w:themeColor="text1"/>
          <w:spacing w:val="-8"/>
          <w:lang w:val="sq-AL"/>
        </w:rPr>
        <w:t>- Nghiên cứu đề xuất sửa đổi, b</w:t>
      </w:r>
      <w:r w:rsidR="00DE6C53" w:rsidRPr="00BC529B">
        <w:rPr>
          <w:iCs/>
          <w:color w:val="000000" w:themeColor="text1"/>
          <w:spacing w:val="-8"/>
          <w:lang w:val="vi-VN"/>
        </w:rPr>
        <w:t>ổ</w:t>
      </w:r>
      <w:r w:rsidRPr="00BC529B">
        <w:rPr>
          <w:iCs/>
          <w:color w:val="000000" w:themeColor="text1"/>
          <w:spacing w:val="-8"/>
          <w:lang w:val="sq-AL"/>
        </w:rPr>
        <w:t xml:space="preserve"> sung, ban hành mới cơ chế, chính sách sử dụng có hiệu quả tài nguyên, bảo vệ tài nguyên chưa khai thác, không được xuất kh</w:t>
      </w:r>
      <w:r w:rsidR="00DE6C53" w:rsidRPr="00BC529B">
        <w:rPr>
          <w:iCs/>
          <w:color w:val="000000" w:themeColor="text1"/>
          <w:spacing w:val="-8"/>
          <w:lang w:val="sq-AL"/>
        </w:rPr>
        <w:t>ẩu</w:t>
      </w:r>
      <w:r w:rsidRPr="00BC529B">
        <w:rPr>
          <w:iCs/>
          <w:color w:val="000000" w:themeColor="text1"/>
          <w:spacing w:val="-8"/>
          <w:lang w:val="sq-AL"/>
        </w:rPr>
        <w:t xml:space="preserve"> quặng bô</w:t>
      </w:r>
      <w:r w:rsidR="00DE6C53" w:rsidRPr="00BC529B">
        <w:rPr>
          <w:iCs/>
          <w:color w:val="000000" w:themeColor="text1"/>
          <w:spacing w:val="-8"/>
          <w:lang w:val="vi-VN"/>
        </w:rPr>
        <w:t xml:space="preserve"> </w:t>
      </w:r>
      <w:r w:rsidRPr="00BC529B">
        <w:rPr>
          <w:iCs/>
          <w:color w:val="000000" w:themeColor="text1"/>
          <w:spacing w:val="-8"/>
          <w:lang w:val="sq-AL"/>
        </w:rPr>
        <w:t>xít chưa qua chế biến. Nâng cao năng lực qu</w:t>
      </w:r>
      <w:r w:rsidR="00DE6C53" w:rsidRPr="00BC529B">
        <w:rPr>
          <w:iCs/>
          <w:color w:val="000000" w:themeColor="text1"/>
          <w:spacing w:val="-8"/>
          <w:lang w:val="sq-AL"/>
        </w:rPr>
        <w:t>ản</w:t>
      </w:r>
      <w:r w:rsidRPr="00BC529B">
        <w:rPr>
          <w:iCs/>
          <w:color w:val="000000" w:themeColor="text1"/>
          <w:spacing w:val="-8"/>
          <w:lang w:val="sq-AL"/>
        </w:rPr>
        <w:t xml:space="preserve"> lý nhà nước, tăng cường kiểm tra, giám sát thực hiện quy hoạch thăm dò, khai thác, chế biến, sử dụng quặng bô xít và quá trình triển khai các dự án, đặc biệt là công tác bảo vệ môi trường, bảo đảm an ninh trật tự, an toàn xã hội, bảo đảm quyền lợi của người dân vùng dự án. </w:t>
      </w:r>
    </w:p>
    <w:p w14:paraId="71613955" w14:textId="77777777" w:rsidR="006F176B" w:rsidRPr="00BC529B" w:rsidRDefault="006F176B" w:rsidP="007E7582">
      <w:pPr>
        <w:spacing w:before="60" w:after="60"/>
        <w:ind w:firstLine="567"/>
        <w:jc w:val="both"/>
        <w:rPr>
          <w:color w:val="000000" w:themeColor="text1"/>
          <w:spacing w:val="-6"/>
          <w:lang w:val="nl-NL"/>
        </w:rPr>
      </w:pPr>
      <w:r w:rsidRPr="00BC529B">
        <w:rPr>
          <w:iCs/>
          <w:color w:val="000000" w:themeColor="text1"/>
          <w:spacing w:val="-6"/>
          <w:lang w:val="sq-AL"/>
        </w:rPr>
        <w:t>- Làm tốt công tác tuyên truyền, cung cấp thông tin đầy đủ, trung thực, kịp thời đấu tranh phản bác các thông tin sai lệch, xuyên tạc của các thế lực thù địch, ph</w:t>
      </w:r>
      <w:r w:rsidR="00DE6C53" w:rsidRPr="00BC529B">
        <w:rPr>
          <w:iCs/>
          <w:color w:val="000000" w:themeColor="text1"/>
          <w:spacing w:val="-6"/>
          <w:lang w:val="vi-VN"/>
        </w:rPr>
        <w:t>ả</w:t>
      </w:r>
      <w:r w:rsidRPr="00BC529B">
        <w:rPr>
          <w:iCs/>
          <w:color w:val="000000" w:themeColor="text1"/>
          <w:spacing w:val="-6"/>
          <w:lang w:val="sq-AL"/>
        </w:rPr>
        <w:t>n động, tạo đồng thuận trong quá trình triển khai các dự án thăm dò, khai thác, chế bi</w:t>
      </w:r>
      <w:r w:rsidR="00DE6C53" w:rsidRPr="00BC529B">
        <w:rPr>
          <w:iCs/>
          <w:color w:val="000000" w:themeColor="text1"/>
          <w:spacing w:val="-6"/>
          <w:lang w:val="vi-VN"/>
        </w:rPr>
        <w:t>ế</w:t>
      </w:r>
      <w:r w:rsidRPr="00BC529B">
        <w:rPr>
          <w:iCs/>
          <w:color w:val="000000" w:themeColor="text1"/>
          <w:spacing w:val="-6"/>
          <w:lang w:val="sq-AL"/>
        </w:rPr>
        <w:t xml:space="preserve">n và sử dụng quặng </w:t>
      </w:r>
      <w:r w:rsidR="00DE6C53" w:rsidRPr="00BC529B">
        <w:rPr>
          <w:iCs/>
          <w:color w:val="000000" w:themeColor="text1"/>
          <w:spacing w:val="-6"/>
          <w:lang w:val="sq-AL"/>
        </w:rPr>
        <w:t>bô</w:t>
      </w:r>
      <w:r w:rsidR="00DE6C53" w:rsidRPr="00BC529B">
        <w:rPr>
          <w:iCs/>
          <w:color w:val="000000" w:themeColor="text1"/>
          <w:spacing w:val="-6"/>
          <w:lang w:val="vi-VN"/>
        </w:rPr>
        <w:t xml:space="preserve"> xít</w:t>
      </w:r>
      <w:r w:rsidRPr="00BC529B">
        <w:rPr>
          <w:iCs/>
          <w:color w:val="000000" w:themeColor="text1"/>
          <w:spacing w:val="-6"/>
          <w:lang w:val="sq-AL"/>
        </w:rPr>
        <w:t>, nhất là khu vực Tây Nguyên.</w:t>
      </w:r>
      <w:r w:rsidRPr="00BC529B">
        <w:rPr>
          <w:color w:val="000000" w:themeColor="text1"/>
          <w:spacing w:val="-6"/>
          <w:lang w:val="nl-NL"/>
        </w:rPr>
        <w:t xml:space="preserve">  </w:t>
      </w:r>
    </w:p>
    <w:p w14:paraId="39E17035" w14:textId="77777777" w:rsidR="00AC1097" w:rsidRPr="00BC529B" w:rsidRDefault="00F070D9" w:rsidP="007E7582">
      <w:pPr>
        <w:spacing w:before="60" w:after="60"/>
        <w:ind w:firstLine="567"/>
        <w:jc w:val="both"/>
        <w:rPr>
          <w:iCs/>
          <w:color w:val="000000" w:themeColor="text1"/>
          <w:spacing w:val="-6"/>
          <w:lang w:val="vi-VN"/>
        </w:rPr>
      </w:pPr>
      <w:r w:rsidRPr="00BC529B">
        <w:rPr>
          <w:bCs/>
          <w:i/>
          <w:color w:val="000000" w:themeColor="text1"/>
          <w:spacing w:val="-6"/>
          <w:szCs w:val="26"/>
          <w:lang w:val="vi-VN"/>
        </w:rPr>
        <w:t>Sáu</w:t>
      </w:r>
      <w:r w:rsidR="00AC1097" w:rsidRPr="00BC529B">
        <w:rPr>
          <w:bCs/>
          <w:i/>
          <w:color w:val="000000" w:themeColor="text1"/>
          <w:spacing w:val="-6"/>
          <w:szCs w:val="26"/>
          <w:lang w:val="vi-VN"/>
        </w:rPr>
        <w:t xml:space="preserve"> là</w:t>
      </w:r>
      <w:r w:rsidR="00AC1097" w:rsidRPr="00BC529B">
        <w:rPr>
          <w:bCs/>
          <w:iCs/>
          <w:color w:val="000000" w:themeColor="text1"/>
          <w:spacing w:val="-6"/>
          <w:szCs w:val="26"/>
          <w:lang w:val="vi-VN"/>
        </w:rPr>
        <w:t xml:space="preserve">, </w:t>
      </w:r>
      <w:r w:rsidR="00DF3560" w:rsidRPr="00BC529B">
        <w:rPr>
          <w:bCs/>
          <w:iCs/>
          <w:color w:val="000000" w:themeColor="text1"/>
          <w:spacing w:val="-6"/>
          <w:szCs w:val="26"/>
          <w:lang w:val="vi-VN"/>
        </w:rPr>
        <w:t>Dự thảo</w:t>
      </w:r>
      <w:r w:rsidR="00DF3560" w:rsidRPr="00BC529B">
        <w:rPr>
          <w:iCs/>
          <w:color w:val="000000" w:themeColor="text1"/>
          <w:spacing w:val="-6"/>
          <w:lang w:val="vi-VN"/>
        </w:rPr>
        <w:t xml:space="preserve"> Chiến lược phát triển năng lượng quốc gia Việt Nam đến năm 2030, tầm nhìn đến năm 2045 được Bộ Công Thương trình Thủ tướng Chính phủ tại Tờ trình số 7069/TT</w:t>
      </w:r>
      <w:r w:rsidR="00341EFF" w:rsidRPr="00BC529B">
        <w:rPr>
          <w:iCs/>
          <w:color w:val="000000" w:themeColor="text1"/>
          <w:spacing w:val="-6"/>
          <w:lang w:val="vi-VN"/>
        </w:rPr>
        <w:t>r-BCT ngày 11/11/2022 có nêu định hướng đối với phân ngành công nghiệp than:</w:t>
      </w:r>
    </w:p>
    <w:p w14:paraId="189A84B0" w14:textId="77777777" w:rsidR="00341EFF" w:rsidRPr="00BC529B" w:rsidRDefault="00341EFF" w:rsidP="007E7582">
      <w:pPr>
        <w:spacing w:before="60" w:after="60"/>
        <w:ind w:firstLine="567"/>
        <w:jc w:val="both"/>
        <w:rPr>
          <w:iCs/>
          <w:color w:val="000000" w:themeColor="text1"/>
          <w:spacing w:val="-6"/>
          <w:lang w:val="vi-VN"/>
        </w:rPr>
      </w:pPr>
      <w:r w:rsidRPr="00BC529B">
        <w:rPr>
          <w:iCs/>
          <w:color w:val="000000" w:themeColor="text1"/>
          <w:spacing w:val="-6"/>
          <w:lang w:val="vi-VN"/>
        </w:rPr>
        <w:t>(i) Công tác thăm dò than:</w:t>
      </w:r>
    </w:p>
    <w:p w14:paraId="7AE108D5" w14:textId="77777777" w:rsidR="00341EFF" w:rsidRPr="00BC529B" w:rsidRDefault="00341EFF" w:rsidP="007E7582">
      <w:pPr>
        <w:spacing w:before="60" w:after="60"/>
        <w:ind w:firstLine="567"/>
        <w:jc w:val="both"/>
        <w:rPr>
          <w:iCs/>
          <w:color w:val="000000" w:themeColor="text1"/>
          <w:spacing w:val="-6"/>
          <w:lang w:val="vi-VN"/>
        </w:rPr>
      </w:pPr>
      <w:r w:rsidRPr="00BC529B">
        <w:rPr>
          <w:iCs/>
          <w:color w:val="000000" w:themeColor="text1"/>
          <w:spacing w:val="-6"/>
          <w:lang w:val="vi-VN"/>
        </w:rPr>
        <w:t>+ Tập trung thăm dò nâng cấp tài nguyên than hiện có đảm bảo độ tin cậy phục vụ thiết kế khai thác và đẩy mạnh việc thăm dò các mỏ mới, đảm bảo công tác thăm dò luôn đi trước một bước.</w:t>
      </w:r>
    </w:p>
    <w:p w14:paraId="261CDCB9" w14:textId="77777777" w:rsidR="00341EFF" w:rsidRPr="00BC529B" w:rsidRDefault="00341EFF" w:rsidP="007E7582">
      <w:pPr>
        <w:spacing w:before="60" w:after="60"/>
        <w:ind w:firstLine="567"/>
        <w:jc w:val="both"/>
        <w:rPr>
          <w:iCs/>
          <w:color w:val="000000" w:themeColor="text1"/>
          <w:spacing w:val="-6"/>
          <w:lang w:val="vi-VN"/>
        </w:rPr>
      </w:pPr>
      <w:r w:rsidRPr="00BC529B">
        <w:rPr>
          <w:iCs/>
          <w:color w:val="000000" w:themeColor="text1"/>
          <w:spacing w:val="-6"/>
          <w:lang w:val="vi-VN"/>
        </w:rPr>
        <w:t>+ Đổi mới và áp dụng công nghệ thăm dò tiên tiến, đặc biệt đối với những khu vực nằm ở độ sâu lớn, điều kiện địa chất phức tạp; tiếp tục tìm kiếm đối tác nghiên cứu đầu tư lựa chọn công nghệ, phương pháp thăm dò thích hợp để thăm dò bể than Sông Hồng.</w:t>
      </w:r>
    </w:p>
    <w:p w14:paraId="3C4C7D19" w14:textId="77777777" w:rsidR="00341EFF" w:rsidRPr="00BC529B" w:rsidRDefault="00341EFF" w:rsidP="007E7582">
      <w:pPr>
        <w:spacing w:before="60" w:after="60"/>
        <w:ind w:firstLine="567"/>
        <w:jc w:val="both"/>
        <w:rPr>
          <w:iCs/>
          <w:color w:val="000000" w:themeColor="text1"/>
          <w:spacing w:val="-6"/>
          <w:lang w:val="vi-VN"/>
        </w:rPr>
      </w:pPr>
      <w:r w:rsidRPr="00BC529B">
        <w:rPr>
          <w:iCs/>
          <w:color w:val="000000" w:themeColor="text1"/>
          <w:spacing w:val="-6"/>
          <w:lang w:val="vi-VN"/>
        </w:rPr>
        <w:t>+ Nghiên cứu ứng dụng kết hợp các biện pháp, công nghệ tiên tiến để điều tra, đánh giá tài nguyên của một số bể than có triển vọng ở thềm lục địa Việt Nam.</w:t>
      </w:r>
    </w:p>
    <w:p w14:paraId="5D680464" w14:textId="77777777" w:rsidR="00341EFF" w:rsidRPr="00BC529B" w:rsidRDefault="00341EFF" w:rsidP="007E7582">
      <w:pPr>
        <w:spacing w:before="60" w:after="60"/>
        <w:ind w:firstLine="567"/>
        <w:jc w:val="both"/>
        <w:rPr>
          <w:iCs/>
          <w:color w:val="000000" w:themeColor="text1"/>
          <w:spacing w:val="-6"/>
          <w:lang w:val="vi-VN"/>
        </w:rPr>
      </w:pPr>
      <w:r w:rsidRPr="00BC529B">
        <w:rPr>
          <w:iCs/>
          <w:color w:val="000000" w:themeColor="text1"/>
          <w:spacing w:val="-6"/>
          <w:lang w:val="vi-VN"/>
        </w:rPr>
        <w:t xml:space="preserve"> (ii) Công tác khai thác than:</w:t>
      </w:r>
    </w:p>
    <w:p w14:paraId="7A7D6823" w14:textId="77777777" w:rsidR="00341EFF" w:rsidRPr="00BC529B" w:rsidRDefault="00341EFF" w:rsidP="007E7582">
      <w:pPr>
        <w:spacing w:before="60" w:after="60"/>
        <w:ind w:firstLine="567"/>
        <w:jc w:val="both"/>
        <w:rPr>
          <w:iCs/>
          <w:color w:val="000000" w:themeColor="text1"/>
          <w:spacing w:val="-6"/>
          <w:lang w:val="vi-VN"/>
        </w:rPr>
      </w:pPr>
      <w:r w:rsidRPr="00BC529B">
        <w:rPr>
          <w:iCs/>
          <w:color w:val="000000" w:themeColor="text1"/>
          <w:spacing w:val="-6"/>
          <w:lang w:val="vi-VN"/>
        </w:rPr>
        <w:t>+ Tập trung phát triển, duy trì các mỏ hầm lò sản lượng lớn theo tiêu chí “Mỏ xanh, Mỏ hiện đại, Mỏ sản lượng cao, Mỏ an toàn”. Phát triển các mỏ khai thác lộ thiên theo hướng nâng cao hệ số bóc giới hạn, phù hợp với điều kiện kỹ thuật - kinh tế và quy hoạch liên quan; thực hiện công tác</w:t>
      </w:r>
      <w:r w:rsidR="00A46D1C" w:rsidRPr="00BC529B">
        <w:rPr>
          <w:iCs/>
          <w:color w:val="000000" w:themeColor="text1"/>
          <w:spacing w:val="-6"/>
          <w:lang w:val="vi-VN"/>
        </w:rPr>
        <w:t xml:space="preserve"> đổ thải đất đá theo hướng sử dụng tối đa bãi thải trong.</w:t>
      </w:r>
    </w:p>
    <w:p w14:paraId="3810F190" w14:textId="77777777" w:rsidR="00A46D1C" w:rsidRPr="00BC529B" w:rsidRDefault="00A46D1C" w:rsidP="007E7582">
      <w:pPr>
        <w:spacing w:before="60" w:after="60"/>
        <w:ind w:firstLine="567"/>
        <w:jc w:val="both"/>
        <w:rPr>
          <w:iCs/>
          <w:color w:val="000000" w:themeColor="text1"/>
          <w:spacing w:val="-6"/>
          <w:lang w:val="vi-VN"/>
        </w:rPr>
      </w:pPr>
      <w:r w:rsidRPr="00BC529B">
        <w:rPr>
          <w:iCs/>
          <w:color w:val="000000" w:themeColor="text1"/>
          <w:spacing w:val="-6"/>
          <w:lang w:val="vi-VN"/>
        </w:rPr>
        <w:t>+ Liên thông các mỏ sản lượng nhỏ có điều kiện địa chất, địa lý, hạ tầng phù hợp thành các mỏ có sản lượng lớn.</w:t>
      </w:r>
    </w:p>
    <w:p w14:paraId="7D0FFC0C" w14:textId="77777777" w:rsidR="00A46D1C" w:rsidRPr="00BC529B" w:rsidRDefault="00A46D1C" w:rsidP="007E7582">
      <w:pPr>
        <w:spacing w:before="60" w:after="60"/>
        <w:ind w:firstLine="567"/>
        <w:jc w:val="both"/>
        <w:rPr>
          <w:iCs/>
          <w:color w:val="000000" w:themeColor="text1"/>
          <w:spacing w:val="-6"/>
          <w:lang w:val="vi-VN"/>
        </w:rPr>
      </w:pPr>
      <w:r w:rsidRPr="00BC529B">
        <w:rPr>
          <w:iCs/>
          <w:color w:val="000000" w:themeColor="text1"/>
          <w:spacing w:val="-6"/>
          <w:lang w:val="vi-VN"/>
        </w:rPr>
        <w:t>+ Phát triển sản lượng khai thác theo hướng bền vững, hiệu quả; khai thác an toàn, tiết kiệm, hiệu quả nguồn tài nguyên than, bao gồm cả phần tài nguyên tại các khu vực trụ bảo vệ các công trình và phần tài nguyên tổn thất còn lại sau khi đã kết thúc khai thác hầm lò.</w:t>
      </w:r>
    </w:p>
    <w:p w14:paraId="69455749" w14:textId="77777777" w:rsidR="005C4CFC" w:rsidRPr="00BC529B" w:rsidRDefault="005C4CFC" w:rsidP="007E7582">
      <w:pPr>
        <w:spacing w:before="60" w:after="60"/>
        <w:ind w:firstLine="567"/>
        <w:jc w:val="both"/>
        <w:rPr>
          <w:iCs/>
          <w:color w:val="000000" w:themeColor="text1"/>
          <w:spacing w:val="-6"/>
          <w:lang w:val="vi-VN"/>
        </w:rPr>
      </w:pPr>
      <w:r w:rsidRPr="00BC529B">
        <w:rPr>
          <w:iCs/>
          <w:color w:val="000000" w:themeColor="text1"/>
          <w:spacing w:val="-6"/>
          <w:lang w:val="vi-VN"/>
        </w:rPr>
        <w:t xml:space="preserve">+ </w:t>
      </w:r>
      <w:r w:rsidR="00C04B50" w:rsidRPr="00BC529B">
        <w:rPr>
          <w:iCs/>
          <w:color w:val="000000" w:themeColor="text1"/>
          <w:spacing w:val="-6"/>
          <w:lang w:val="vi-VN"/>
        </w:rPr>
        <w:t>Triển khai một số Đề tài/Dự án nghiên cứu khai thác thử nghiệm tại bể than Sông Hồng để lựa chọn công nghệ khai thác hợp lý.</w:t>
      </w:r>
    </w:p>
    <w:p w14:paraId="24328056" w14:textId="3FEC615B" w:rsidR="00C04B50" w:rsidRPr="00BC529B" w:rsidRDefault="00C04B50" w:rsidP="007E7582">
      <w:pPr>
        <w:spacing w:before="60" w:after="60"/>
        <w:ind w:firstLine="567"/>
        <w:jc w:val="both"/>
        <w:rPr>
          <w:iCs/>
          <w:color w:val="000000" w:themeColor="text1"/>
          <w:spacing w:val="-6"/>
          <w:lang w:val="vi-VN"/>
        </w:rPr>
      </w:pPr>
      <w:r w:rsidRPr="00BC529B">
        <w:rPr>
          <w:iCs/>
          <w:color w:val="000000" w:themeColor="text1"/>
          <w:spacing w:val="-6"/>
          <w:lang w:val="vi-VN"/>
        </w:rPr>
        <w:t>+ Khuyến khích các địa phương có các điểm than trữ lượng nhỏ đầu tư khai thác để phục vụ nhu cầu tai chỗ; chú trọng công tác khai thác than bù</w:t>
      </w:r>
      <w:r w:rsidR="0033003E" w:rsidRPr="00BC529B">
        <w:rPr>
          <w:iCs/>
          <w:color w:val="000000" w:themeColor="text1"/>
          <w:spacing w:val="-6"/>
          <w:lang w:val="vi-VN"/>
        </w:rPr>
        <w:t>n</w:t>
      </w:r>
      <w:r w:rsidRPr="00BC529B">
        <w:rPr>
          <w:iCs/>
          <w:color w:val="000000" w:themeColor="text1"/>
          <w:spacing w:val="-6"/>
          <w:lang w:val="vi-VN"/>
        </w:rPr>
        <w:t xml:space="preserve"> làm nhiên liệu và phân bón phục vụ nhu cầu của ngành nông, lâm nghiệp.</w:t>
      </w:r>
    </w:p>
    <w:p w14:paraId="40721D89" w14:textId="77777777" w:rsidR="00C04B50" w:rsidRPr="00BC529B" w:rsidRDefault="00C04B50" w:rsidP="007E7582">
      <w:pPr>
        <w:spacing w:before="60" w:after="60"/>
        <w:ind w:firstLine="567"/>
        <w:jc w:val="both"/>
        <w:rPr>
          <w:iCs/>
          <w:color w:val="000000" w:themeColor="text1"/>
          <w:spacing w:val="-6"/>
          <w:lang w:val="vi-VN"/>
        </w:rPr>
      </w:pPr>
      <w:r w:rsidRPr="00BC529B">
        <w:rPr>
          <w:iCs/>
          <w:color w:val="000000" w:themeColor="text1"/>
          <w:spacing w:val="-6"/>
          <w:lang w:val="vi-VN"/>
        </w:rPr>
        <w:t>+ Nghiên cứu khai thác vả sử dụng đất đá thải mỏ phục vụ san lấp mặt bằng nhằm thúc đẩy phát</w:t>
      </w:r>
      <w:r w:rsidR="005663E9" w:rsidRPr="00BC529B">
        <w:rPr>
          <w:iCs/>
          <w:color w:val="000000" w:themeColor="text1"/>
          <w:spacing w:val="-6"/>
          <w:lang w:val="vi-VN"/>
        </w:rPr>
        <w:t xml:space="preserve"> triển kinh tế tuần hoàn, cải tạo phục hồi môi trường khai thác</w:t>
      </w:r>
      <w:r w:rsidR="001C1BDF" w:rsidRPr="00BC529B">
        <w:rPr>
          <w:iCs/>
          <w:color w:val="000000" w:themeColor="text1"/>
          <w:spacing w:val="-6"/>
          <w:lang w:val="vi-VN"/>
        </w:rPr>
        <w:t>; nghiên cứu chế biến đất đá thải mỏ để làm vật liệu xây dựng nhằm tăng hiệu quả của công tác khai thác, sử dụng đất đá thải mỏ.</w:t>
      </w:r>
    </w:p>
    <w:p w14:paraId="74E3F6BE" w14:textId="77777777" w:rsidR="001C1BDF" w:rsidRPr="00BC529B" w:rsidRDefault="001C1BDF" w:rsidP="007E7582">
      <w:pPr>
        <w:spacing w:before="60" w:after="60"/>
        <w:ind w:firstLine="567"/>
        <w:jc w:val="both"/>
        <w:rPr>
          <w:iCs/>
          <w:color w:val="000000" w:themeColor="text1"/>
          <w:spacing w:val="-6"/>
          <w:lang w:val="vi-VN"/>
        </w:rPr>
      </w:pPr>
      <w:r w:rsidRPr="00BC529B">
        <w:rPr>
          <w:iCs/>
          <w:color w:val="000000" w:themeColor="text1"/>
          <w:spacing w:val="-6"/>
          <w:lang w:val="vi-VN"/>
        </w:rPr>
        <w:t>+ Tăng cường nghiên cứu, áp dụng công nghệ tiên tiến trong khai thác than, nhất là các mỏ than lớn, mỏ than gần khu dân cư, thành thị, ven biển.</w:t>
      </w:r>
    </w:p>
    <w:p w14:paraId="687DDF64" w14:textId="77777777" w:rsidR="001C1BDF" w:rsidRPr="00BC529B" w:rsidRDefault="001C1BDF" w:rsidP="007E7582">
      <w:pPr>
        <w:spacing w:before="60" w:after="60"/>
        <w:ind w:firstLine="567"/>
        <w:jc w:val="both"/>
        <w:rPr>
          <w:iCs/>
          <w:color w:val="000000" w:themeColor="text1"/>
          <w:spacing w:val="-6"/>
          <w:lang w:val="vi-VN"/>
        </w:rPr>
      </w:pPr>
      <w:r w:rsidRPr="00BC529B">
        <w:rPr>
          <w:iCs/>
          <w:color w:val="000000" w:themeColor="text1"/>
          <w:spacing w:val="-6"/>
          <w:lang w:val="vi-VN"/>
        </w:rPr>
        <w:t>+ Đẩy mạnh hoạt động tìm kiếm cơ hội đầu tư nước ngoài để thăm dò, khai thác than (loại than Việt Nam phải nhập khẩu) bảo đảm hiệu quả và phù hợp quy định của pháp luật.</w:t>
      </w:r>
    </w:p>
    <w:p w14:paraId="3FEFEFA5" w14:textId="77777777" w:rsidR="001C1BDF" w:rsidRPr="00BC529B" w:rsidRDefault="001C1BDF" w:rsidP="007E7582">
      <w:pPr>
        <w:spacing w:before="60" w:after="60"/>
        <w:ind w:firstLine="567"/>
        <w:jc w:val="both"/>
        <w:rPr>
          <w:iCs/>
          <w:color w:val="000000" w:themeColor="text1"/>
          <w:spacing w:val="-6"/>
          <w:lang w:val="vi-VN"/>
        </w:rPr>
      </w:pPr>
      <w:r w:rsidRPr="00BC529B">
        <w:rPr>
          <w:iCs/>
          <w:color w:val="000000" w:themeColor="text1"/>
          <w:spacing w:val="-6"/>
          <w:lang w:val="vi-VN"/>
        </w:rPr>
        <w:t>(iii) Công tác sàng tuyển, chế biến than:</w:t>
      </w:r>
    </w:p>
    <w:p w14:paraId="72C9717E" w14:textId="77777777" w:rsidR="001C1BDF" w:rsidRPr="00BC529B" w:rsidRDefault="001C1BDF" w:rsidP="007E7582">
      <w:pPr>
        <w:spacing w:before="60" w:after="60"/>
        <w:ind w:firstLine="567"/>
        <w:jc w:val="both"/>
        <w:rPr>
          <w:iCs/>
          <w:color w:val="000000" w:themeColor="text1"/>
          <w:spacing w:val="-6"/>
          <w:lang w:val="vi-VN"/>
        </w:rPr>
      </w:pPr>
      <w:r w:rsidRPr="00BC529B">
        <w:rPr>
          <w:iCs/>
          <w:color w:val="000000" w:themeColor="text1"/>
          <w:spacing w:val="-6"/>
          <w:lang w:val="vi-VN"/>
        </w:rPr>
        <w:t>+ Duy trì cải tạo các nhà máy sàng tuyển, trung tâm chế biến than hiện có kết hợp việc duy trì hợp lý các cụm sàng mỏ; tiếp tục đầu tư xây dựng nhà máy sàng tuyển tập trung theo từng khu vực để đảm bảo yêu cầu chế biến than và nhu cầu thị trường.</w:t>
      </w:r>
    </w:p>
    <w:p w14:paraId="3513E5D6" w14:textId="77777777" w:rsidR="001C1BDF" w:rsidRPr="00BC529B" w:rsidRDefault="001C1BDF" w:rsidP="007E7582">
      <w:pPr>
        <w:spacing w:before="60" w:after="60"/>
        <w:ind w:firstLine="567"/>
        <w:jc w:val="both"/>
        <w:rPr>
          <w:iCs/>
          <w:color w:val="000000" w:themeColor="text1"/>
          <w:spacing w:val="-6"/>
          <w:lang w:val="vi-VN"/>
        </w:rPr>
      </w:pPr>
      <w:r w:rsidRPr="00BC529B">
        <w:rPr>
          <w:iCs/>
          <w:color w:val="000000" w:themeColor="text1"/>
          <w:spacing w:val="-6"/>
          <w:lang w:val="vi-VN"/>
        </w:rPr>
        <w:t xml:space="preserve">+ Chế biến than trong nước kết hợp với pha trộn than nhập khẩu theo hướng tối đa chủng loại than </w:t>
      </w:r>
      <w:r w:rsidR="0054084B" w:rsidRPr="00BC529B">
        <w:rPr>
          <w:iCs/>
          <w:color w:val="000000" w:themeColor="text1"/>
          <w:spacing w:val="-6"/>
          <w:lang w:val="vi-VN"/>
        </w:rPr>
        <w:t>cho sản xuất điện, đa dạng hoá sản phẩm đáp ứng nhu cầu sử dụng trong nước phù hợp theo thị trường.</w:t>
      </w:r>
    </w:p>
    <w:p w14:paraId="57650E58" w14:textId="77777777" w:rsidR="0054084B" w:rsidRPr="00BC529B" w:rsidRDefault="0054084B" w:rsidP="007E7582">
      <w:pPr>
        <w:spacing w:before="60" w:after="60"/>
        <w:ind w:firstLine="567"/>
        <w:jc w:val="both"/>
        <w:rPr>
          <w:iCs/>
          <w:color w:val="000000" w:themeColor="text1"/>
          <w:spacing w:val="-6"/>
          <w:lang w:val="vi-VN"/>
        </w:rPr>
      </w:pPr>
      <w:r w:rsidRPr="00BC529B">
        <w:rPr>
          <w:iCs/>
          <w:color w:val="000000" w:themeColor="text1"/>
          <w:spacing w:val="-6"/>
          <w:lang w:val="vi-VN"/>
        </w:rPr>
        <w:t xml:space="preserve">+ Đẩy mạnh nghiên cứu, ứng dụng KHCN trong công tác chế biến than (chế biến than để dùng cho luyện kim, khí hoá than để sản xuất các loại sản phẩm khí phù hợp phục vụ các ngành năng lượng và công nghiệp...) nhằm đa dạng hoá sản phẩm từ than đáp ứng yêu cầu về bảo vệ môi trường </w:t>
      </w:r>
      <w:r w:rsidR="00E45F13" w:rsidRPr="00BC529B">
        <w:rPr>
          <w:iCs/>
          <w:color w:val="000000" w:themeColor="text1"/>
          <w:spacing w:val="-6"/>
          <w:lang w:val="vi-VN"/>
        </w:rPr>
        <w:t>và cam kết của Việt Nam tại COP</w:t>
      </w:r>
      <w:r w:rsidRPr="00BC529B">
        <w:rPr>
          <w:iCs/>
          <w:color w:val="000000" w:themeColor="text1"/>
          <w:spacing w:val="-6"/>
          <w:lang w:val="vi-VN"/>
        </w:rPr>
        <w:t>26.</w:t>
      </w:r>
    </w:p>
    <w:p w14:paraId="5AE42A5F" w14:textId="77777777" w:rsidR="0054084B" w:rsidRPr="00BC529B" w:rsidRDefault="0054084B" w:rsidP="007E7582">
      <w:pPr>
        <w:spacing w:before="60" w:after="60"/>
        <w:ind w:firstLine="567"/>
        <w:jc w:val="both"/>
        <w:rPr>
          <w:iCs/>
          <w:color w:val="000000" w:themeColor="text1"/>
          <w:spacing w:val="-6"/>
          <w:lang w:val="vi-VN"/>
        </w:rPr>
      </w:pPr>
      <w:r w:rsidRPr="00BC529B">
        <w:rPr>
          <w:iCs/>
          <w:color w:val="000000" w:themeColor="text1"/>
          <w:spacing w:val="-6"/>
          <w:lang w:val="vi-VN"/>
        </w:rPr>
        <w:t>+ Thực hiện công tác sàng tuyển, chế biến than tại các mỏ địa phương quản lý phù hợp với nhu cầu tiêu thụ, công suất các dự án mỏ, đáp ứng yêu cầu về bảo vệ môi trường. Xây dựng các cơ cở chế biến than bùn tập trung với công nghệ tiên tiến theo hướng ưu tiên chế biến ra các sản phẩm có chất lượng sử dụng cho ngành nông, lâm nghiệp đáp ứng yêu cầu về bảo vệ môi trường.</w:t>
      </w:r>
    </w:p>
    <w:p w14:paraId="7E3A67A2" w14:textId="77777777" w:rsidR="0054084B" w:rsidRPr="00BC529B" w:rsidRDefault="0054084B" w:rsidP="007E7582">
      <w:pPr>
        <w:spacing w:before="60" w:after="60"/>
        <w:ind w:firstLine="567"/>
        <w:jc w:val="both"/>
        <w:rPr>
          <w:iCs/>
          <w:color w:val="000000" w:themeColor="text1"/>
          <w:spacing w:val="-6"/>
          <w:lang w:val="vi-VN"/>
        </w:rPr>
      </w:pPr>
      <w:r w:rsidRPr="00BC529B">
        <w:rPr>
          <w:iCs/>
          <w:color w:val="000000" w:themeColor="text1"/>
          <w:spacing w:val="-6"/>
          <w:lang w:val="vi-VN"/>
        </w:rPr>
        <w:t>(iv) Công tác xuất, nhập k</w:t>
      </w:r>
      <w:r w:rsidR="005279FC" w:rsidRPr="00BC529B">
        <w:rPr>
          <w:iCs/>
          <w:color w:val="000000" w:themeColor="text1"/>
          <w:spacing w:val="-6"/>
          <w:lang w:val="vi-VN"/>
        </w:rPr>
        <w:t>hẩu</w:t>
      </w:r>
      <w:r w:rsidRPr="00BC529B">
        <w:rPr>
          <w:iCs/>
          <w:color w:val="000000" w:themeColor="text1"/>
          <w:spacing w:val="-6"/>
          <w:lang w:val="vi-VN"/>
        </w:rPr>
        <w:t xml:space="preserve"> than</w:t>
      </w:r>
      <w:r w:rsidR="005279FC" w:rsidRPr="00BC529B">
        <w:rPr>
          <w:iCs/>
          <w:color w:val="000000" w:themeColor="text1"/>
          <w:spacing w:val="-6"/>
          <w:lang w:val="vi-VN"/>
        </w:rPr>
        <w:t>:</w:t>
      </w:r>
    </w:p>
    <w:p w14:paraId="21A6ABFD" w14:textId="77777777" w:rsidR="0054084B" w:rsidRPr="00BC529B" w:rsidRDefault="0054084B" w:rsidP="007E7582">
      <w:pPr>
        <w:spacing w:before="60" w:after="60"/>
        <w:ind w:firstLine="567"/>
        <w:jc w:val="both"/>
        <w:rPr>
          <w:iCs/>
          <w:color w:val="000000" w:themeColor="text1"/>
          <w:spacing w:val="-6"/>
          <w:lang w:val="vi-VN"/>
        </w:rPr>
      </w:pPr>
      <w:r w:rsidRPr="00BC529B">
        <w:rPr>
          <w:iCs/>
          <w:color w:val="000000" w:themeColor="text1"/>
          <w:spacing w:val="-6"/>
          <w:lang w:val="vi-VN"/>
        </w:rPr>
        <w:t>+ Xuất khẩu, nhập khẩu than phù hợp nhu cầu thị trường và thực hiện theo chỉ đạo của Chính phủ đảm bảo đáp ứng tối đa nhu cầu tiêu thụ than trong nước, đặc biệt là than cho sản xuất điện.</w:t>
      </w:r>
    </w:p>
    <w:p w14:paraId="1220BF63" w14:textId="77777777" w:rsidR="0054084B" w:rsidRPr="00BC529B" w:rsidRDefault="0054084B" w:rsidP="007E7582">
      <w:pPr>
        <w:spacing w:before="60" w:after="60"/>
        <w:ind w:firstLine="567"/>
        <w:jc w:val="both"/>
        <w:rPr>
          <w:iCs/>
          <w:color w:val="000000" w:themeColor="text1"/>
          <w:spacing w:val="-6"/>
          <w:lang w:val="vi-VN"/>
        </w:rPr>
      </w:pPr>
      <w:r w:rsidRPr="00BC529B">
        <w:rPr>
          <w:iCs/>
          <w:color w:val="000000" w:themeColor="text1"/>
          <w:spacing w:val="-6"/>
          <w:lang w:val="vi-VN"/>
        </w:rPr>
        <w:t>+ Tích cực, chủ động tìm kiếm nguồn than nhập khẩu dài hạn.</w:t>
      </w:r>
    </w:p>
    <w:p w14:paraId="0D5AEE78" w14:textId="77777777" w:rsidR="005279FC" w:rsidRPr="00BC529B" w:rsidRDefault="005279FC" w:rsidP="007E7582">
      <w:pPr>
        <w:spacing w:before="60" w:after="60"/>
        <w:ind w:firstLine="567"/>
        <w:jc w:val="both"/>
        <w:rPr>
          <w:iCs/>
          <w:color w:val="000000" w:themeColor="text1"/>
          <w:spacing w:val="-6"/>
          <w:lang w:val="vi-VN"/>
        </w:rPr>
      </w:pPr>
      <w:r w:rsidRPr="00BC529B">
        <w:rPr>
          <w:iCs/>
          <w:color w:val="000000" w:themeColor="text1"/>
          <w:spacing w:val="-6"/>
          <w:lang w:val="vi-VN"/>
        </w:rPr>
        <w:t>(v) Công tác phát triển cơ sở hạ tầng phục vụ sản xuất và kinh doanh than</w:t>
      </w:r>
    </w:p>
    <w:p w14:paraId="747B193A" w14:textId="77777777" w:rsidR="005279FC" w:rsidRPr="00BC529B" w:rsidRDefault="005279FC" w:rsidP="007E7582">
      <w:pPr>
        <w:spacing w:before="60" w:after="60"/>
        <w:ind w:firstLine="567"/>
        <w:jc w:val="both"/>
        <w:rPr>
          <w:iCs/>
          <w:color w:val="000000" w:themeColor="text1"/>
          <w:spacing w:val="-6"/>
          <w:lang w:val="vi-VN"/>
        </w:rPr>
      </w:pPr>
      <w:r w:rsidRPr="00BC529B">
        <w:rPr>
          <w:iCs/>
          <w:color w:val="000000" w:themeColor="text1"/>
          <w:spacing w:val="-6"/>
          <w:lang w:val="vi-VN"/>
        </w:rPr>
        <w:t>+ Hoàn thiện các công trình tr</w:t>
      </w:r>
      <w:r w:rsidR="00F96590" w:rsidRPr="00BC529B">
        <w:rPr>
          <w:iCs/>
          <w:color w:val="000000" w:themeColor="text1"/>
          <w:spacing w:val="-6"/>
          <w:lang w:val="vi-VN"/>
        </w:rPr>
        <w:t>ên mặt bằng (các khu khai thác, đổ thải, công trình hạ tầng kỹ thuật, công trình bảo vệ môi trường...) phù hợp nhu cầu sử dụng của từng dự án khai thác, sàng tuyển, chế biến than và bảo đảm các yêu cầu về cảnh quan, môi trường, phòng chống thiên tai, hiệu quả sản xuất than và đáp ứng linh hoạt nhu cầu phát triển quỹ đất trong tương lai.</w:t>
      </w:r>
    </w:p>
    <w:p w14:paraId="3183C9A5" w14:textId="77777777" w:rsidR="00A32B2F" w:rsidRPr="00BC529B" w:rsidRDefault="00A32B2F" w:rsidP="007E7582">
      <w:pPr>
        <w:spacing w:before="60" w:after="60"/>
        <w:ind w:firstLine="567"/>
        <w:jc w:val="both"/>
        <w:rPr>
          <w:iCs/>
          <w:color w:val="000000" w:themeColor="text1"/>
          <w:spacing w:val="-6"/>
          <w:lang w:val="vi-VN"/>
        </w:rPr>
      </w:pPr>
      <w:r w:rsidRPr="00BC529B">
        <w:rPr>
          <w:iCs/>
          <w:color w:val="000000" w:themeColor="text1"/>
          <w:spacing w:val="-6"/>
          <w:lang w:val="vi-VN"/>
        </w:rPr>
        <w:t>+ Tổ chức hệ thống vận tải (đường bộ, đường sắt, băng tải) phù hợp với năng lực sản xuất than từng khu vực với công nghệ hiện đại tự động hoá, thân thiện môi trường, hiệu quả kinh tế; gắn các mỏ, các vùng than với các hộ tiêu thụ lớn trong khu vực phù hợp với quy hoạch phát triển kinh tế - xã hội, quy hoạch phát triển đô thị và cơ sở hạ tầng các khu vực có hoạt động khai thác than; tăng cường sử dụng băng tải, đường sắt, đường thuỷ để vận tải than, hạn chế tối đa hình thức vận tải bằng ô tô để giảm thiểu ảnh hưởng xấu đến môi trường.</w:t>
      </w:r>
    </w:p>
    <w:p w14:paraId="27DB9749" w14:textId="77777777" w:rsidR="00A32B2F" w:rsidRPr="00BC529B" w:rsidRDefault="00A32B2F" w:rsidP="007E7582">
      <w:pPr>
        <w:spacing w:before="60" w:after="60"/>
        <w:ind w:firstLine="567"/>
        <w:jc w:val="both"/>
        <w:rPr>
          <w:iCs/>
          <w:color w:val="000000" w:themeColor="text1"/>
          <w:spacing w:val="-6"/>
          <w:lang w:val="vi-VN"/>
        </w:rPr>
      </w:pPr>
      <w:r w:rsidRPr="00BC529B">
        <w:rPr>
          <w:iCs/>
          <w:color w:val="000000" w:themeColor="text1"/>
          <w:spacing w:val="-6"/>
          <w:lang w:val="vi-VN"/>
        </w:rPr>
        <w:t xml:space="preserve">+ Cải tạo, mở rộng, xây dựng mới cảng tập trung tại các vùng sản xuất than và </w:t>
      </w:r>
      <w:r w:rsidR="005B1F4A" w:rsidRPr="00BC529B">
        <w:rPr>
          <w:iCs/>
          <w:color w:val="000000" w:themeColor="text1"/>
          <w:spacing w:val="-6"/>
          <w:lang w:val="vi-VN"/>
        </w:rPr>
        <w:t>theo khu vực (phía Bắc, phía Nam) phù hợp Quy hoạch tổng thể phát triển hệ thống cảng biển Việt Nam được Thủ tướng Chính phủ phê duyệt và các quy hoạch khác liên quan với loại hình cảng hợp lý, hạ tầng kỹ thuật, dịch vụ Logistics đồng bộ, công nghệ tiên tiến, hiện đại và thân thiện với môi trường để phục vụ xuất, nhập, pha trộn than xoá bỏ dần</w:t>
      </w:r>
      <w:r w:rsidR="00683100" w:rsidRPr="00BC529B">
        <w:rPr>
          <w:iCs/>
          <w:color w:val="000000" w:themeColor="text1"/>
          <w:spacing w:val="-6"/>
          <w:lang w:val="vi-VN"/>
        </w:rPr>
        <w:t xml:space="preserve"> các bến nhỏ lẻ, công nghệ lạc hậu.</w:t>
      </w:r>
    </w:p>
    <w:p w14:paraId="2E4784EA" w14:textId="77777777" w:rsidR="00683100" w:rsidRPr="00BC529B" w:rsidRDefault="00683100" w:rsidP="007E7582">
      <w:pPr>
        <w:spacing w:before="60" w:after="60"/>
        <w:ind w:firstLine="567"/>
        <w:jc w:val="both"/>
        <w:rPr>
          <w:iCs/>
          <w:color w:val="000000" w:themeColor="text1"/>
          <w:spacing w:val="-6"/>
          <w:lang w:val="vi-VN"/>
        </w:rPr>
      </w:pPr>
      <w:r w:rsidRPr="00BC529B">
        <w:rPr>
          <w:iCs/>
          <w:color w:val="000000" w:themeColor="text1"/>
          <w:spacing w:val="-6"/>
          <w:lang w:val="vi-VN"/>
        </w:rPr>
        <w:t>+ Xem xét cải tạo, mở rông cảng chuyên dùng hiện có của các hộ tiêu thụ để có thể trực tiếp nhập khẩu, trung chuyển than cho các tàu có trọng tải phù hợp khi chưa hình thành cảng tập trung tại các khu vực.</w:t>
      </w:r>
    </w:p>
    <w:p w14:paraId="08C2E418" w14:textId="77777777" w:rsidR="002E2F73" w:rsidRPr="00BC529B" w:rsidRDefault="00C5714C" w:rsidP="007E7582">
      <w:pPr>
        <w:snapToGrid w:val="0"/>
        <w:spacing w:before="60" w:after="60"/>
        <w:ind w:firstLine="567"/>
        <w:jc w:val="both"/>
        <w:rPr>
          <w:iCs/>
          <w:color w:val="000000" w:themeColor="text1"/>
          <w:spacing w:val="-6"/>
          <w:lang w:val="vi-VN"/>
        </w:rPr>
      </w:pPr>
      <w:r w:rsidRPr="00BC529B">
        <w:rPr>
          <w:bCs/>
          <w:i/>
          <w:color w:val="000000" w:themeColor="text1"/>
          <w:spacing w:val="-6"/>
          <w:szCs w:val="26"/>
          <w:lang w:val="vi-VN"/>
        </w:rPr>
        <w:t>Bảy</w:t>
      </w:r>
      <w:r w:rsidR="002E2F73" w:rsidRPr="00BC529B">
        <w:rPr>
          <w:bCs/>
          <w:i/>
          <w:color w:val="000000" w:themeColor="text1"/>
          <w:spacing w:val="-6"/>
          <w:szCs w:val="26"/>
          <w:lang w:val="vi-VN"/>
        </w:rPr>
        <w:t xml:space="preserve"> là</w:t>
      </w:r>
      <w:r w:rsidR="002E2F73" w:rsidRPr="00BC529B">
        <w:rPr>
          <w:bCs/>
          <w:iCs/>
          <w:color w:val="000000" w:themeColor="text1"/>
          <w:spacing w:val="-6"/>
          <w:szCs w:val="26"/>
          <w:lang w:val="vi-VN"/>
        </w:rPr>
        <w:t>, Dự thảo</w:t>
      </w:r>
      <w:r w:rsidR="002E2F73" w:rsidRPr="00BC529B">
        <w:rPr>
          <w:iCs/>
          <w:color w:val="000000" w:themeColor="text1"/>
          <w:spacing w:val="-6"/>
          <w:lang w:val="vi-VN"/>
        </w:rPr>
        <w:t xml:space="preserve"> Quy hoạch tổng thể năng lượng do Bộ Công Thương chủ trì xây dựng đến 2030</w:t>
      </w:r>
      <w:r w:rsidR="00C96A94" w:rsidRPr="00BC529B">
        <w:rPr>
          <w:iCs/>
          <w:color w:val="000000" w:themeColor="text1"/>
          <w:spacing w:val="-6"/>
          <w:lang w:val="vi-VN"/>
        </w:rPr>
        <w:t xml:space="preserve"> nhu cầu về than cho nền kinh tế quốc dân</w:t>
      </w:r>
      <w:r w:rsidR="002E2F73" w:rsidRPr="00BC529B">
        <w:rPr>
          <w:iCs/>
          <w:color w:val="000000" w:themeColor="text1"/>
          <w:spacing w:val="-6"/>
          <w:lang w:val="vi-VN"/>
        </w:rPr>
        <w:t xml:space="preserve"> tiếp tục tăng cao, trong đó năm 2030 nhu cầu lớn nhất, xuyên suốt 2021-2045 nhu cầu trong nước luôn cao hơn khả năng sản xuất. Riêng giai đoạn 2045</w:t>
      </w:r>
      <w:r w:rsidR="00E45F13" w:rsidRPr="00391D60">
        <w:rPr>
          <w:iCs/>
          <w:color w:val="000000" w:themeColor="text1"/>
          <w:spacing w:val="-6"/>
          <w:lang w:val="vi-VN"/>
        </w:rPr>
        <w:t>-</w:t>
      </w:r>
      <w:r w:rsidR="002E2F73" w:rsidRPr="00BC529B">
        <w:rPr>
          <w:iCs/>
          <w:color w:val="000000" w:themeColor="text1"/>
          <w:spacing w:val="-6"/>
          <w:lang w:val="vi-VN"/>
        </w:rPr>
        <w:t>2050 do chuyển đổi năng lượng để đáp ứng cam kết mức phát thải về 0 tại Hội nghị COP 26 nhu cầu than sụt giảm, đặc biệt trong lĩnh vực sản xuất điện, nhu cầu than cho ngành này năm 2050 bằng 0.</w:t>
      </w:r>
    </w:p>
    <w:p w14:paraId="1EB070B1" w14:textId="77777777" w:rsidR="002E2F73" w:rsidRPr="00BC529B" w:rsidRDefault="002E2F73" w:rsidP="007E7582">
      <w:pPr>
        <w:adjustRightInd w:val="0"/>
        <w:snapToGrid w:val="0"/>
        <w:spacing w:before="60" w:after="60"/>
        <w:ind w:firstLine="567"/>
        <w:jc w:val="center"/>
        <w:rPr>
          <w:b/>
          <w:color w:val="000000" w:themeColor="text1"/>
          <w:spacing w:val="-6"/>
          <w:sz w:val="26"/>
          <w:lang w:val="vi-VN"/>
        </w:rPr>
      </w:pPr>
      <w:r w:rsidRPr="00BC529B">
        <w:rPr>
          <w:b/>
          <w:color w:val="000000" w:themeColor="text1"/>
          <w:spacing w:val="-6"/>
          <w:sz w:val="26"/>
          <w:lang w:val="vi-VN"/>
        </w:rPr>
        <w:t>Bảng 1. Nhu cầu than trong nước và năng lực sản xuất</w:t>
      </w:r>
    </w:p>
    <w:p w14:paraId="71DFEB6C" w14:textId="2B7A4583" w:rsidR="002E2F73" w:rsidRPr="00BC529B" w:rsidRDefault="002E2F73" w:rsidP="00900932">
      <w:pPr>
        <w:adjustRightInd w:val="0"/>
        <w:snapToGrid w:val="0"/>
        <w:spacing w:before="60" w:after="60"/>
        <w:ind w:firstLine="567"/>
        <w:jc w:val="right"/>
        <w:rPr>
          <w:bCs/>
          <w:i/>
          <w:iCs/>
          <w:color w:val="000000" w:themeColor="text1"/>
          <w:spacing w:val="-6"/>
          <w:sz w:val="26"/>
          <w:lang w:val="vi-VN"/>
        </w:rPr>
      </w:pPr>
      <w:r w:rsidRPr="00BC529B">
        <w:rPr>
          <w:b/>
          <w:color w:val="000000" w:themeColor="text1"/>
          <w:spacing w:val="-6"/>
          <w:sz w:val="26"/>
          <w:lang w:val="vi-VN"/>
        </w:rPr>
        <w:tab/>
      </w:r>
      <w:r w:rsidRPr="00BC529B">
        <w:rPr>
          <w:b/>
          <w:color w:val="000000" w:themeColor="text1"/>
          <w:spacing w:val="-6"/>
          <w:sz w:val="26"/>
          <w:lang w:val="vi-VN"/>
        </w:rPr>
        <w:tab/>
      </w:r>
      <w:r w:rsidRPr="00BC529B">
        <w:rPr>
          <w:b/>
          <w:color w:val="000000" w:themeColor="text1"/>
          <w:spacing w:val="-6"/>
          <w:sz w:val="26"/>
          <w:lang w:val="vi-VN"/>
        </w:rPr>
        <w:tab/>
      </w:r>
      <w:r w:rsidRPr="00BC529B">
        <w:rPr>
          <w:b/>
          <w:color w:val="000000" w:themeColor="text1"/>
          <w:spacing w:val="-6"/>
          <w:sz w:val="26"/>
          <w:lang w:val="vi-VN"/>
        </w:rPr>
        <w:tab/>
      </w:r>
      <w:r w:rsidRPr="00BC529B">
        <w:rPr>
          <w:b/>
          <w:color w:val="000000" w:themeColor="text1"/>
          <w:spacing w:val="-6"/>
          <w:sz w:val="26"/>
          <w:lang w:val="vi-VN"/>
        </w:rPr>
        <w:tab/>
      </w:r>
      <w:r w:rsidRPr="00BC529B">
        <w:rPr>
          <w:b/>
          <w:color w:val="000000" w:themeColor="text1"/>
          <w:spacing w:val="-6"/>
          <w:sz w:val="26"/>
          <w:lang w:val="vi-VN"/>
        </w:rPr>
        <w:tab/>
      </w:r>
      <w:r w:rsidRPr="00BC529B">
        <w:rPr>
          <w:b/>
          <w:color w:val="000000" w:themeColor="text1"/>
          <w:spacing w:val="-6"/>
          <w:sz w:val="26"/>
          <w:lang w:val="vi-VN"/>
        </w:rPr>
        <w:tab/>
      </w:r>
      <w:r w:rsidRPr="00BC529B">
        <w:rPr>
          <w:b/>
          <w:color w:val="000000" w:themeColor="text1"/>
          <w:spacing w:val="-6"/>
          <w:sz w:val="26"/>
          <w:lang w:val="vi-VN"/>
        </w:rPr>
        <w:tab/>
      </w:r>
      <w:r w:rsidRPr="00BC529B">
        <w:rPr>
          <w:b/>
          <w:color w:val="000000" w:themeColor="text1"/>
          <w:spacing w:val="-6"/>
          <w:sz w:val="26"/>
          <w:lang w:val="vi-VN"/>
        </w:rPr>
        <w:tab/>
      </w:r>
      <w:r w:rsidRPr="00BC529B">
        <w:rPr>
          <w:bCs/>
          <w:i/>
          <w:iCs/>
          <w:color w:val="000000" w:themeColor="text1"/>
          <w:spacing w:val="-6"/>
          <w:sz w:val="26"/>
          <w:lang w:val="vi-VN"/>
        </w:rPr>
        <w:t xml:space="preserve">ĐVT: </w:t>
      </w:r>
      <w:r w:rsidR="0058472C" w:rsidRPr="00BC529B">
        <w:rPr>
          <w:bCs/>
          <w:i/>
          <w:iCs/>
          <w:color w:val="000000" w:themeColor="text1"/>
          <w:spacing w:val="-6"/>
          <w:sz w:val="26"/>
        </w:rPr>
        <w:t>n</w:t>
      </w:r>
      <w:r w:rsidRPr="00BC529B">
        <w:rPr>
          <w:bCs/>
          <w:i/>
          <w:iCs/>
          <w:color w:val="000000" w:themeColor="text1"/>
          <w:spacing w:val="-6"/>
          <w:sz w:val="26"/>
          <w:lang w:val="vi-VN"/>
        </w:rPr>
        <w:t>ghìn tấn</w:t>
      </w:r>
    </w:p>
    <w:tbl>
      <w:tblPr>
        <w:tblW w:w="5158" w:type="pct"/>
        <w:jc w:val="center"/>
        <w:tblLayout w:type="fixed"/>
        <w:tblLook w:val="04A0" w:firstRow="1" w:lastRow="0" w:firstColumn="1" w:lastColumn="0" w:noHBand="0" w:noVBand="1"/>
      </w:tblPr>
      <w:tblGrid>
        <w:gridCol w:w="709"/>
        <w:gridCol w:w="2222"/>
        <w:gridCol w:w="858"/>
        <w:gridCol w:w="920"/>
        <w:gridCol w:w="976"/>
        <w:gridCol w:w="888"/>
        <w:gridCol w:w="901"/>
        <w:gridCol w:w="823"/>
        <w:gridCol w:w="1053"/>
      </w:tblGrid>
      <w:tr w:rsidR="00BC529B" w:rsidRPr="00BC529B" w14:paraId="09F3C6FC" w14:textId="77777777" w:rsidTr="00520BA5">
        <w:trPr>
          <w:trHeight w:val="315"/>
          <w:tblHeader/>
          <w:jc w:val="center"/>
        </w:trPr>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7861F" w14:textId="77777777" w:rsidR="002E2F73" w:rsidRPr="00BC529B" w:rsidRDefault="002E2F73" w:rsidP="000A0876">
            <w:pPr>
              <w:snapToGrid w:val="0"/>
              <w:ind w:hanging="44"/>
              <w:jc w:val="center"/>
              <w:rPr>
                <w:color w:val="000000" w:themeColor="text1"/>
                <w:sz w:val="22"/>
                <w:szCs w:val="22"/>
              </w:rPr>
            </w:pPr>
            <w:r w:rsidRPr="00BC529B">
              <w:rPr>
                <w:color w:val="000000" w:themeColor="text1"/>
                <w:sz w:val="22"/>
                <w:szCs w:val="22"/>
              </w:rPr>
              <w:t>STT</w:t>
            </w:r>
          </w:p>
        </w:tc>
        <w:tc>
          <w:tcPr>
            <w:tcW w:w="1188" w:type="pct"/>
            <w:tcBorders>
              <w:top w:val="single" w:sz="4" w:space="0" w:color="auto"/>
              <w:left w:val="nil"/>
              <w:bottom w:val="single" w:sz="4" w:space="0" w:color="auto"/>
              <w:right w:val="single" w:sz="4" w:space="0" w:color="auto"/>
            </w:tcBorders>
            <w:shd w:val="clear" w:color="auto" w:fill="auto"/>
            <w:noWrap/>
            <w:vAlign w:val="center"/>
            <w:hideMark/>
          </w:tcPr>
          <w:p w14:paraId="56C11EB7" w14:textId="77777777" w:rsidR="002E2F73" w:rsidRPr="00BC529B" w:rsidRDefault="002E2F73" w:rsidP="000A0876">
            <w:pPr>
              <w:snapToGrid w:val="0"/>
              <w:ind w:hanging="110"/>
              <w:jc w:val="center"/>
              <w:rPr>
                <w:b/>
                <w:bCs/>
                <w:color w:val="000000" w:themeColor="text1"/>
                <w:sz w:val="22"/>
                <w:szCs w:val="22"/>
              </w:rPr>
            </w:pPr>
            <w:r w:rsidRPr="00BC529B">
              <w:rPr>
                <w:b/>
                <w:bCs/>
                <w:color w:val="000000" w:themeColor="text1"/>
                <w:sz w:val="22"/>
                <w:szCs w:val="22"/>
              </w:rPr>
              <w:t>Nội dung</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14:paraId="49C428F3" w14:textId="77777777" w:rsidR="002E2F73" w:rsidRPr="00BC529B" w:rsidRDefault="002E2F73" w:rsidP="000A0876">
            <w:pPr>
              <w:snapToGrid w:val="0"/>
              <w:ind w:firstLine="30"/>
              <w:jc w:val="center"/>
              <w:rPr>
                <w:b/>
                <w:bCs/>
                <w:color w:val="000000" w:themeColor="text1"/>
                <w:sz w:val="22"/>
                <w:szCs w:val="22"/>
              </w:rPr>
            </w:pPr>
            <w:r w:rsidRPr="00BC529B">
              <w:rPr>
                <w:b/>
                <w:bCs/>
                <w:color w:val="000000" w:themeColor="text1"/>
                <w:sz w:val="22"/>
                <w:szCs w:val="22"/>
              </w:rPr>
              <w:t>2021</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14:paraId="0563BD49" w14:textId="77777777" w:rsidR="002E2F73" w:rsidRPr="00BC529B" w:rsidRDefault="002E2F73" w:rsidP="000A0876">
            <w:pPr>
              <w:snapToGrid w:val="0"/>
              <w:jc w:val="center"/>
              <w:rPr>
                <w:b/>
                <w:bCs/>
                <w:color w:val="000000" w:themeColor="text1"/>
                <w:sz w:val="22"/>
                <w:szCs w:val="22"/>
              </w:rPr>
            </w:pPr>
            <w:r w:rsidRPr="00BC529B">
              <w:rPr>
                <w:b/>
                <w:bCs/>
                <w:color w:val="000000" w:themeColor="text1"/>
                <w:sz w:val="22"/>
                <w:szCs w:val="22"/>
              </w:rPr>
              <w:t>2025</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14:paraId="5E61462D" w14:textId="77777777" w:rsidR="002E2F73" w:rsidRPr="00BC529B" w:rsidRDefault="002E2F73" w:rsidP="000A0876">
            <w:pPr>
              <w:snapToGrid w:val="0"/>
              <w:jc w:val="center"/>
              <w:rPr>
                <w:b/>
                <w:bCs/>
                <w:color w:val="000000" w:themeColor="text1"/>
                <w:sz w:val="22"/>
                <w:szCs w:val="22"/>
              </w:rPr>
            </w:pPr>
            <w:r w:rsidRPr="00BC529B">
              <w:rPr>
                <w:b/>
                <w:bCs/>
                <w:color w:val="000000" w:themeColor="text1"/>
                <w:sz w:val="22"/>
                <w:szCs w:val="22"/>
              </w:rPr>
              <w:t>2030</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14:paraId="54CE1014" w14:textId="77777777" w:rsidR="002E2F73" w:rsidRPr="00BC529B" w:rsidRDefault="002E2F73" w:rsidP="000A0876">
            <w:pPr>
              <w:snapToGrid w:val="0"/>
              <w:jc w:val="center"/>
              <w:rPr>
                <w:b/>
                <w:bCs/>
                <w:color w:val="000000" w:themeColor="text1"/>
                <w:sz w:val="22"/>
                <w:szCs w:val="22"/>
              </w:rPr>
            </w:pPr>
            <w:r w:rsidRPr="00BC529B">
              <w:rPr>
                <w:b/>
                <w:bCs/>
                <w:color w:val="000000" w:themeColor="text1"/>
                <w:sz w:val="22"/>
                <w:szCs w:val="22"/>
              </w:rPr>
              <w:t>2035</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004BA00B" w14:textId="77777777" w:rsidR="002E2F73" w:rsidRPr="00BC529B" w:rsidRDefault="002E2F73" w:rsidP="000A0876">
            <w:pPr>
              <w:snapToGrid w:val="0"/>
              <w:jc w:val="center"/>
              <w:rPr>
                <w:b/>
                <w:bCs/>
                <w:color w:val="000000" w:themeColor="text1"/>
                <w:sz w:val="22"/>
                <w:szCs w:val="22"/>
              </w:rPr>
            </w:pPr>
            <w:r w:rsidRPr="00BC529B">
              <w:rPr>
                <w:b/>
                <w:bCs/>
                <w:color w:val="000000" w:themeColor="text1"/>
                <w:sz w:val="22"/>
                <w:szCs w:val="22"/>
              </w:rPr>
              <w:t>2040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70477220" w14:textId="77777777" w:rsidR="002E2F73" w:rsidRPr="00BC529B" w:rsidRDefault="002E2F73" w:rsidP="000A0876">
            <w:pPr>
              <w:snapToGrid w:val="0"/>
              <w:jc w:val="center"/>
              <w:rPr>
                <w:b/>
                <w:bCs/>
                <w:color w:val="000000" w:themeColor="text1"/>
                <w:sz w:val="22"/>
                <w:szCs w:val="22"/>
              </w:rPr>
            </w:pPr>
            <w:r w:rsidRPr="00BC529B">
              <w:rPr>
                <w:b/>
                <w:bCs/>
                <w:color w:val="000000" w:themeColor="text1"/>
                <w:sz w:val="22"/>
                <w:szCs w:val="22"/>
              </w:rPr>
              <w:t>2045</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7FF2354D" w14:textId="77777777" w:rsidR="002E2F73" w:rsidRPr="00BC529B" w:rsidRDefault="002E2F73" w:rsidP="00520BA5">
            <w:pPr>
              <w:snapToGrid w:val="0"/>
              <w:jc w:val="center"/>
              <w:rPr>
                <w:b/>
                <w:bCs/>
                <w:color w:val="000000" w:themeColor="text1"/>
                <w:sz w:val="22"/>
                <w:szCs w:val="22"/>
              </w:rPr>
            </w:pPr>
            <w:r w:rsidRPr="00BC529B">
              <w:rPr>
                <w:b/>
                <w:bCs/>
                <w:color w:val="000000" w:themeColor="text1"/>
                <w:sz w:val="22"/>
                <w:szCs w:val="22"/>
              </w:rPr>
              <w:t>2050</w:t>
            </w:r>
          </w:p>
        </w:tc>
      </w:tr>
      <w:tr w:rsidR="00BC529B" w:rsidRPr="00BC529B" w14:paraId="11773F84" w14:textId="77777777" w:rsidTr="00520BA5">
        <w:trPr>
          <w:trHeight w:val="315"/>
          <w:jc w:val="center"/>
        </w:trPr>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55656" w14:textId="77777777" w:rsidR="006335C5" w:rsidRPr="00BC529B" w:rsidRDefault="006335C5" w:rsidP="006335C5">
            <w:pPr>
              <w:snapToGrid w:val="0"/>
              <w:ind w:hanging="44"/>
              <w:jc w:val="center"/>
              <w:rPr>
                <w:b/>
                <w:bCs/>
                <w:color w:val="000000" w:themeColor="text1"/>
                <w:sz w:val="22"/>
                <w:szCs w:val="22"/>
              </w:rPr>
            </w:pPr>
            <w:r w:rsidRPr="00BC529B">
              <w:rPr>
                <w:b/>
                <w:bCs/>
                <w:color w:val="000000" w:themeColor="text1"/>
                <w:sz w:val="22"/>
                <w:szCs w:val="22"/>
              </w:rPr>
              <w:t>1</w:t>
            </w:r>
          </w:p>
        </w:tc>
        <w:tc>
          <w:tcPr>
            <w:tcW w:w="1188" w:type="pct"/>
            <w:tcBorders>
              <w:top w:val="nil"/>
              <w:left w:val="nil"/>
              <w:bottom w:val="single" w:sz="4" w:space="0" w:color="auto"/>
              <w:right w:val="single" w:sz="4" w:space="0" w:color="auto"/>
            </w:tcBorders>
            <w:shd w:val="clear" w:color="auto" w:fill="auto"/>
            <w:noWrap/>
            <w:vAlign w:val="center"/>
            <w:hideMark/>
          </w:tcPr>
          <w:p w14:paraId="7B6E0232" w14:textId="77777777" w:rsidR="006335C5" w:rsidRPr="00BC529B" w:rsidRDefault="006335C5" w:rsidP="006335C5">
            <w:pPr>
              <w:snapToGrid w:val="0"/>
              <w:ind w:hanging="110"/>
              <w:jc w:val="center"/>
              <w:rPr>
                <w:b/>
                <w:bCs/>
                <w:color w:val="000000" w:themeColor="text1"/>
                <w:sz w:val="22"/>
                <w:szCs w:val="22"/>
              </w:rPr>
            </w:pPr>
            <w:r w:rsidRPr="00BC529B">
              <w:rPr>
                <w:b/>
                <w:bCs/>
                <w:color w:val="000000" w:themeColor="text1"/>
                <w:sz w:val="22"/>
                <w:szCs w:val="22"/>
              </w:rPr>
              <w:t>Nhu cầu than</w:t>
            </w:r>
            <w:r w:rsidRPr="00BC529B">
              <w:rPr>
                <w:b/>
                <w:bCs/>
                <w:color w:val="000000" w:themeColor="text1"/>
                <w:sz w:val="22"/>
                <w:szCs w:val="22"/>
                <w:lang w:val="vi-VN"/>
              </w:rPr>
              <w:t xml:space="preserve"> cho</w:t>
            </w:r>
            <w:r w:rsidRPr="00BC529B">
              <w:rPr>
                <w:b/>
                <w:bCs/>
                <w:color w:val="000000" w:themeColor="text1"/>
                <w:sz w:val="22"/>
                <w:szCs w:val="22"/>
              </w:rPr>
              <w:t xml:space="preserve"> sản xuất điện</w:t>
            </w:r>
          </w:p>
        </w:tc>
        <w:tc>
          <w:tcPr>
            <w:tcW w:w="459" w:type="pct"/>
            <w:tcBorders>
              <w:top w:val="nil"/>
              <w:left w:val="nil"/>
              <w:bottom w:val="single" w:sz="4" w:space="0" w:color="auto"/>
              <w:right w:val="single" w:sz="4" w:space="0" w:color="auto"/>
            </w:tcBorders>
            <w:shd w:val="clear" w:color="auto" w:fill="auto"/>
            <w:noWrap/>
            <w:vAlign w:val="center"/>
          </w:tcPr>
          <w:p w14:paraId="46573A04" w14:textId="7E320F86" w:rsidR="006335C5" w:rsidRPr="00BC529B" w:rsidRDefault="006335C5" w:rsidP="00226F3A">
            <w:pPr>
              <w:snapToGrid w:val="0"/>
              <w:ind w:firstLine="30"/>
              <w:jc w:val="right"/>
              <w:rPr>
                <w:color w:val="000000" w:themeColor="text1"/>
                <w:sz w:val="22"/>
                <w:szCs w:val="22"/>
              </w:rPr>
            </w:pPr>
            <w:r w:rsidRPr="00BC529B">
              <w:rPr>
                <w:color w:val="000000" w:themeColor="text1"/>
                <w:sz w:val="22"/>
                <w:szCs w:val="22"/>
              </w:rPr>
              <w:t>59 296</w:t>
            </w:r>
          </w:p>
        </w:tc>
        <w:tc>
          <w:tcPr>
            <w:tcW w:w="492" w:type="pct"/>
            <w:tcBorders>
              <w:top w:val="nil"/>
              <w:left w:val="nil"/>
              <w:bottom w:val="single" w:sz="4" w:space="0" w:color="auto"/>
              <w:right w:val="single" w:sz="4" w:space="0" w:color="auto"/>
            </w:tcBorders>
            <w:shd w:val="clear" w:color="auto" w:fill="auto"/>
            <w:noWrap/>
            <w:vAlign w:val="center"/>
          </w:tcPr>
          <w:p w14:paraId="1B597D0D" w14:textId="618A70CD" w:rsidR="006335C5" w:rsidRPr="00BC529B" w:rsidRDefault="006335C5" w:rsidP="00226F3A">
            <w:pPr>
              <w:snapToGrid w:val="0"/>
              <w:jc w:val="right"/>
              <w:rPr>
                <w:color w:val="000000" w:themeColor="text1"/>
                <w:sz w:val="22"/>
                <w:szCs w:val="22"/>
              </w:rPr>
            </w:pPr>
            <w:r w:rsidRPr="00BC529B">
              <w:rPr>
                <w:color w:val="000000" w:themeColor="text1"/>
                <w:sz w:val="22"/>
                <w:szCs w:val="22"/>
              </w:rPr>
              <w:t>78 632</w:t>
            </w:r>
          </w:p>
        </w:tc>
        <w:tc>
          <w:tcPr>
            <w:tcW w:w="522" w:type="pct"/>
            <w:tcBorders>
              <w:top w:val="nil"/>
              <w:left w:val="nil"/>
              <w:bottom w:val="single" w:sz="4" w:space="0" w:color="auto"/>
              <w:right w:val="single" w:sz="4" w:space="0" w:color="auto"/>
            </w:tcBorders>
            <w:shd w:val="clear" w:color="auto" w:fill="auto"/>
            <w:noWrap/>
            <w:vAlign w:val="center"/>
          </w:tcPr>
          <w:p w14:paraId="531F2E25" w14:textId="171662AF" w:rsidR="006335C5" w:rsidRPr="00BC529B" w:rsidRDefault="006335C5" w:rsidP="00226F3A">
            <w:pPr>
              <w:snapToGrid w:val="0"/>
              <w:jc w:val="right"/>
              <w:rPr>
                <w:color w:val="000000" w:themeColor="text1"/>
                <w:sz w:val="22"/>
                <w:szCs w:val="22"/>
              </w:rPr>
            </w:pPr>
            <w:r w:rsidRPr="00BC529B">
              <w:rPr>
                <w:color w:val="000000" w:themeColor="text1"/>
                <w:sz w:val="22"/>
                <w:szCs w:val="22"/>
              </w:rPr>
              <w:t>105 471</w:t>
            </w:r>
          </w:p>
        </w:tc>
        <w:tc>
          <w:tcPr>
            <w:tcW w:w="475" w:type="pct"/>
            <w:tcBorders>
              <w:top w:val="nil"/>
              <w:left w:val="nil"/>
              <w:bottom w:val="single" w:sz="4" w:space="0" w:color="auto"/>
              <w:right w:val="single" w:sz="4" w:space="0" w:color="auto"/>
            </w:tcBorders>
            <w:shd w:val="clear" w:color="auto" w:fill="auto"/>
            <w:noWrap/>
            <w:vAlign w:val="center"/>
          </w:tcPr>
          <w:p w14:paraId="6E3A13C9" w14:textId="50D490DD" w:rsidR="006335C5" w:rsidRPr="00BC529B" w:rsidRDefault="006335C5" w:rsidP="00226F3A">
            <w:pPr>
              <w:snapToGrid w:val="0"/>
              <w:jc w:val="right"/>
              <w:rPr>
                <w:color w:val="000000" w:themeColor="text1"/>
                <w:sz w:val="22"/>
                <w:szCs w:val="22"/>
              </w:rPr>
            </w:pPr>
            <w:r w:rsidRPr="00BC529B">
              <w:rPr>
                <w:color w:val="000000" w:themeColor="text1"/>
                <w:sz w:val="22"/>
                <w:szCs w:val="22"/>
              </w:rPr>
              <w:t>92 663</w:t>
            </w:r>
          </w:p>
        </w:tc>
        <w:tc>
          <w:tcPr>
            <w:tcW w:w="482" w:type="pct"/>
            <w:tcBorders>
              <w:top w:val="nil"/>
              <w:left w:val="nil"/>
              <w:bottom w:val="single" w:sz="4" w:space="0" w:color="auto"/>
              <w:right w:val="single" w:sz="4" w:space="0" w:color="auto"/>
            </w:tcBorders>
            <w:shd w:val="clear" w:color="auto" w:fill="auto"/>
            <w:noWrap/>
            <w:vAlign w:val="center"/>
          </w:tcPr>
          <w:p w14:paraId="4515F7C3" w14:textId="05C65E75" w:rsidR="006335C5" w:rsidRPr="00BC529B" w:rsidRDefault="006335C5" w:rsidP="00226F3A">
            <w:pPr>
              <w:snapToGrid w:val="0"/>
              <w:jc w:val="right"/>
              <w:rPr>
                <w:color w:val="000000" w:themeColor="text1"/>
                <w:sz w:val="22"/>
                <w:szCs w:val="22"/>
              </w:rPr>
            </w:pPr>
            <w:r w:rsidRPr="00BC529B">
              <w:rPr>
                <w:color w:val="000000" w:themeColor="text1"/>
                <w:sz w:val="22"/>
                <w:szCs w:val="22"/>
              </w:rPr>
              <w:t>77 677</w:t>
            </w:r>
          </w:p>
        </w:tc>
        <w:tc>
          <w:tcPr>
            <w:tcW w:w="440" w:type="pct"/>
            <w:tcBorders>
              <w:top w:val="nil"/>
              <w:left w:val="nil"/>
              <w:bottom w:val="single" w:sz="4" w:space="0" w:color="auto"/>
              <w:right w:val="single" w:sz="4" w:space="0" w:color="auto"/>
            </w:tcBorders>
            <w:shd w:val="clear" w:color="auto" w:fill="auto"/>
            <w:noWrap/>
            <w:vAlign w:val="center"/>
          </w:tcPr>
          <w:p w14:paraId="76CEC37C" w14:textId="26225EC2" w:rsidR="006335C5" w:rsidRPr="00BC529B" w:rsidRDefault="006335C5" w:rsidP="00226F3A">
            <w:pPr>
              <w:snapToGrid w:val="0"/>
              <w:jc w:val="right"/>
              <w:rPr>
                <w:color w:val="000000" w:themeColor="text1"/>
                <w:sz w:val="22"/>
                <w:szCs w:val="22"/>
              </w:rPr>
            </w:pPr>
            <w:r w:rsidRPr="00BC529B">
              <w:rPr>
                <w:color w:val="000000" w:themeColor="text1"/>
                <w:sz w:val="22"/>
                <w:szCs w:val="22"/>
              </w:rPr>
              <w:t>57 072</w:t>
            </w:r>
          </w:p>
        </w:tc>
        <w:tc>
          <w:tcPr>
            <w:tcW w:w="563" w:type="pct"/>
            <w:tcBorders>
              <w:top w:val="nil"/>
              <w:left w:val="nil"/>
              <w:bottom w:val="single" w:sz="4" w:space="0" w:color="auto"/>
              <w:right w:val="single" w:sz="4" w:space="0" w:color="auto"/>
            </w:tcBorders>
            <w:shd w:val="clear" w:color="auto" w:fill="auto"/>
            <w:noWrap/>
            <w:vAlign w:val="center"/>
          </w:tcPr>
          <w:p w14:paraId="752E6F78" w14:textId="0F9A116B" w:rsidR="006335C5" w:rsidRPr="00BC529B" w:rsidRDefault="006335C5" w:rsidP="00520BA5">
            <w:pPr>
              <w:snapToGrid w:val="0"/>
              <w:jc w:val="center"/>
              <w:rPr>
                <w:color w:val="000000" w:themeColor="text1"/>
                <w:sz w:val="22"/>
                <w:szCs w:val="22"/>
              </w:rPr>
            </w:pPr>
            <w:r w:rsidRPr="00BC529B">
              <w:rPr>
                <w:color w:val="000000" w:themeColor="text1"/>
                <w:sz w:val="22"/>
                <w:szCs w:val="22"/>
              </w:rPr>
              <w:t>220</w:t>
            </w:r>
          </w:p>
        </w:tc>
      </w:tr>
      <w:tr w:rsidR="00BC529B" w:rsidRPr="00BC529B" w14:paraId="510FF719" w14:textId="77777777" w:rsidTr="00520BA5">
        <w:trPr>
          <w:trHeight w:val="315"/>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26CC543E" w14:textId="77777777" w:rsidR="006335C5" w:rsidRPr="00BC529B" w:rsidRDefault="006335C5" w:rsidP="006335C5">
            <w:pPr>
              <w:snapToGrid w:val="0"/>
              <w:ind w:hanging="44"/>
              <w:jc w:val="center"/>
              <w:rPr>
                <w:color w:val="000000" w:themeColor="text1"/>
                <w:sz w:val="22"/>
                <w:szCs w:val="22"/>
              </w:rPr>
            </w:pPr>
          </w:p>
        </w:tc>
        <w:tc>
          <w:tcPr>
            <w:tcW w:w="1188" w:type="pct"/>
            <w:tcBorders>
              <w:top w:val="nil"/>
              <w:left w:val="nil"/>
              <w:bottom w:val="single" w:sz="4" w:space="0" w:color="auto"/>
              <w:right w:val="single" w:sz="4" w:space="0" w:color="auto"/>
            </w:tcBorders>
            <w:shd w:val="clear" w:color="000000" w:fill="FFFFFF"/>
            <w:noWrap/>
            <w:vAlign w:val="center"/>
            <w:hideMark/>
          </w:tcPr>
          <w:p w14:paraId="07C8853A" w14:textId="77777777" w:rsidR="006335C5" w:rsidRPr="00BC529B" w:rsidRDefault="006335C5" w:rsidP="006335C5">
            <w:pPr>
              <w:snapToGrid w:val="0"/>
              <w:ind w:hanging="110"/>
              <w:jc w:val="center"/>
              <w:rPr>
                <w:i/>
                <w:iCs/>
                <w:color w:val="000000" w:themeColor="text1"/>
                <w:sz w:val="22"/>
                <w:szCs w:val="22"/>
              </w:rPr>
            </w:pPr>
            <w:r w:rsidRPr="00BC529B">
              <w:rPr>
                <w:i/>
                <w:iCs/>
                <w:color w:val="000000" w:themeColor="text1"/>
                <w:sz w:val="22"/>
                <w:szCs w:val="22"/>
              </w:rPr>
              <w:t>Than Antraxit trong nước</w:t>
            </w:r>
          </w:p>
        </w:tc>
        <w:tc>
          <w:tcPr>
            <w:tcW w:w="459" w:type="pct"/>
            <w:tcBorders>
              <w:top w:val="nil"/>
              <w:left w:val="nil"/>
              <w:bottom w:val="single" w:sz="4" w:space="0" w:color="auto"/>
              <w:right w:val="single" w:sz="4" w:space="0" w:color="auto"/>
            </w:tcBorders>
            <w:shd w:val="clear" w:color="000000" w:fill="FFFFFF"/>
            <w:noWrap/>
            <w:vAlign w:val="center"/>
          </w:tcPr>
          <w:p w14:paraId="32ABA61D" w14:textId="249B00A7" w:rsidR="006335C5" w:rsidRPr="00BC529B" w:rsidRDefault="006335C5" w:rsidP="00226F3A">
            <w:pPr>
              <w:snapToGrid w:val="0"/>
              <w:ind w:firstLine="30"/>
              <w:jc w:val="right"/>
              <w:rPr>
                <w:b/>
                <w:color w:val="000000" w:themeColor="text1"/>
                <w:sz w:val="22"/>
                <w:szCs w:val="22"/>
              </w:rPr>
            </w:pPr>
            <w:r w:rsidRPr="00BC529B">
              <w:rPr>
                <w:b/>
                <w:color w:val="000000" w:themeColor="text1"/>
                <w:sz w:val="22"/>
                <w:szCs w:val="22"/>
              </w:rPr>
              <w:t>36 799</w:t>
            </w:r>
          </w:p>
        </w:tc>
        <w:tc>
          <w:tcPr>
            <w:tcW w:w="492" w:type="pct"/>
            <w:tcBorders>
              <w:top w:val="nil"/>
              <w:left w:val="nil"/>
              <w:bottom w:val="single" w:sz="4" w:space="0" w:color="auto"/>
              <w:right w:val="single" w:sz="4" w:space="0" w:color="auto"/>
            </w:tcBorders>
            <w:shd w:val="clear" w:color="000000" w:fill="FFFFFF"/>
            <w:noWrap/>
            <w:vAlign w:val="center"/>
          </w:tcPr>
          <w:p w14:paraId="7E10682B" w14:textId="6974C4C8" w:rsidR="006335C5" w:rsidRPr="00BC529B" w:rsidRDefault="006335C5" w:rsidP="00226F3A">
            <w:pPr>
              <w:snapToGrid w:val="0"/>
              <w:jc w:val="right"/>
              <w:rPr>
                <w:b/>
                <w:color w:val="000000" w:themeColor="text1"/>
                <w:sz w:val="22"/>
                <w:szCs w:val="22"/>
              </w:rPr>
            </w:pPr>
            <w:r w:rsidRPr="00BC529B">
              <w:rPr>
                <w:b/>
                <w:color w:val="000000" w:themeColor="text1"/>
                <w:sz w:val="22"/>
                <w:szCs w:val="22"/>
              </w:rPr>
              <w:t>40 000</w:t>
            </w:r>
          </w:p>
        </w:tc>
        <w:tc>
          <w:tcPr>
            <w:tcW w:w="522" w:type="pct"/>
            <w:tcBorders>
              <w:top w:val="nil"/>
              <w:left w:val="nil"/>
              <w:bottom w:val="single" w:sz="4" w:space="0" w:color="auto"/>
              <w:right w:val="single" w:sz="4" w:space="0" w:color="auto"/>
            </w:tcBorders>
            <w:shd w:val="clear" w:color="000000" w:fill="FFFFFF"/>
            <w:noWrap/>
            <w:vAlign w:val="center"/>
          </w:tcPr>
          <w:p w14:paraId="56793E51" w14:textId="3FAE1CC0" w:rsidR="006335C5" w:rsidRPr="00BC529B" w:rsidRDefault="006335C5" w:rsidP="00226F3A">
            <w:pPr>
              <w:snapToGrid w:val="0"/>
              <w:jc w:val="right"/>
              <w:rPr>
                <w:b/>
                <w:color w:val="000000" w:themeColor="text1"/>
                <w:sz w:val="22"/>
                <w:szCs w:val="22"/>
              </w:rPr>
            </w:pPr>
            <w:r w:rsidRPr="00BC529B">
              <w:rPr>
                <w:b/>
                <w:color w:val="000000" w:themeColor="text1"/>
                <w:sz w:val="22"/>
                <w:szCs w:val="22"/>
              </w:rPr>
              <w:t>40 000</w:t>
            </w:r>
          </w:p>
        </w:tc>
        <w:tc>
          <w:tcPr>
            <w:tcW w:w="475" w:type="pct"/>
            <w:tcBorders>
              <w:top w:val="nil"/>
              <w:left w:val="nil"/>
              <w:bottom w:val="single" w:sz="4" w:space="0" w:color="auto"/>
              <w:right w:val="single" w:sz="4" w:space="0" w:color="auto"/>
            </w:tcBorders>
            <w:shd w:val="clear" w:color="000000" w:fill="FFFFFF"/>
            <w:noWrap/>
            <w:vAlign w:val="center"/>
          </w:tcPr>
          <w:p w14:paraId="04589DA5" w14:textId="1591C167" w:rsidR="006335C5" w:rsidRPr="00BC529B" w:rsidRDefault="006335C5" w:rsidP="00226F3A">
            <w:pPr>
              <w:snapToGrid w:val="0"/>
              <w:jc w:val="right"/>
              <w:rPr>
                <w:b/>
                <w:color w:val="000000" w:themeColor="text1"/>
                <w:sz w:val="22"/>
                <w:szCs w:val="22"/>
              </w:rPr>
            </w:pPr>
            <w:r w:rsidRPr="00BC529B">
              <w:rPr>
                <w:b/>
                <w:color w:val="000000" w:themeColor="text1"/>
                <w:sz w:val="22"/>
                <w:szCs w:val="22"/>
              </w:rPr>
              <w:t>28 230</w:t>
            </w:r>
          </w:p>
        </w:tc>
        <w:tc>
          <w:tcPr>
            <w:tcW w:w="482" w:type="pct"/>
            <w:tcBorders>
              <w:top w:val="nil"/>
              <w:left w:val="nil"/>
              <w:bottom w:val="single" w:sz="4" w:space="0" w:color="auto"/>
              <w:right w:val="single" w:sz="4" w:space="0" w:color="auto"/>
            </w:tcBorders>
            <w:shd w:val="clear" w:color="000000" w:fill="FFFFFF"/>
            <w:noWrap/>
            <w:vAlign w:val="center"/>
          </w:tcPr>
          <w:p w14:paraId="56A46BDA" w14:textId="13B5431E" w:rsidR="006335C5" w:rsidRPr="00BC529B" w:rsidRDefault="006335C5" w:rsidP="00226F3A">
            <w:pPr>
              <w:snapToGrid w:val="0"/>
              <w:jc w:val="right"/>
              <w:rPr>
                <w:b/>
                <w:color w:val="000000" w:themeColor="text1"/>
                <w:sz w:val="22"/>
                <w:szCs w:val="22"/>
              </w:rPr>
            </w:pPr>
            <w:r w:rsidRPr="00BC529B">
              <w:rPr>
                <w:b/>
                <w:color w:val="000000" w:themeColor="text1"/>
                <w:sz w:val="22"/>
                <w:szCs w:val="22"/>
              </w:rPr>
              <w:t>26 240</w:t>
            </w:r>
          </w:p>
        </w:tc>
        <w:tc>
          <w:tcPr>
            <w:tcW w:w="440" w:type="pct"/>
            <w:tcBorders>
              <w:top w:val="nil"/>
              <w:left w:val="nil"/>
              <w:bottom w:val="single" w:sz="4" w:space="0" w:color="auto"/>
              <w:right w:val="single" w:sz="4" w:space="0" w:color="auto"/>
            </w:tcBorders>
            <w:shd w:val="clear" w:color="000000" w:fill="FFFFFF"/>
            <w:noWrap/>
            <w:vAlign w:val="center"/>
          </w:tcPr>
          <w:p w14:paraId="7CCA6AC6" w14:textId="2BDCA04E" w:rsidR="006335C5" w:rsidRPr="00BC529B" w:rsidRDefault="006335C5" w:rsidP="00226F3A">
            <w:pPr>
              <w:snapToGrid w:val="0"/>
              <w:jc w:val="right"/>
              <w:rPr>
                <w:b/>
                <w:color w:val="000000" w:themeColor="text1"/>
                <w:sz w:val="22"/>
                <w:szCs w:val="22"/>
              </w:rPr>
            </w:pPr>
            <w:r w:rsidRPr="00BC529B">
              <w:rPr>
                <w:b/>
                <w:color w:val="000000" w:themeColor="text1"/>
                <w:sz w:val="22"/>
                <w:szCs w:val="22"/>
              </w:rPr>
              <w:t>23 662</w:t>
            </w:r>
          </w:p>
        </w:tc>
        <w:tc>
          <w:tcPr>
            <w:tcW w:w="563" w:type="pct"/>
            <w:tcBorders>
              <w:top w:val="nil"/>
              <w:left w:val="nil"/>
              <w:bottom w:val="single" w:sz="4" w:space="0" w:color="auto"/>
              <w:right w:val="single" w:sz="4" w:space="0" w:color="auto"/>
            </w:tcBorders>
            <w:shd w:val="clear" w:color="000000" w:fill="FFFFFF"/>
            <w:noWrap/>
            <w:vAlign w:val="center"/>
          </w:tcPr>
          <w:p w14:paraId="7C6F334C" w14:textId="49FE91F9" w:rsidR="006335C5" w:rsidRPr="00BC529B" w:rsidRDefault="006335C5" w:rsidP="00520BA5">
            <w:pPr>
              <w:snapToGrid w:val="0"/>
              <w:jc w:val="center"/>
              <w:rPr>
                <w:b/>
                <w:color w:val="000000" w:themeColor="text1"/>
                <w:sz w:val="22"/>
                <w:szCs w:val="22"/>
              </w:rPr>
            </w:pPr>
            <w:r w:rsidRPr="00BC529B">
              <w:rPr>
                <w:b/>
                <w:color w:val="000000" w:themeColor="text1"/>
                <w:sz w:val="22"/>
                <w:szCs w:val="22"/>
              </w:rPr>
              <w:t>95</w:t>
            </w:r>
          </w:p>
        </w:tc>
      </w:tr>
      <w:tr w:rsidR="00BC529B" w:rsidRPr="00BC529B" w14:paraId="18B49F5F" w14:textId="77777777" w:rsidTr="00520BA5">
        <w:trPr>
          <w:trHeight w:val="315"/>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6C876A19" w14:textId="77777777" w:rsidR="006335C5" w:rsidRPr="00BC529B" w:rsidRDefault="006335C5" w:rsidP="006335C5">
            <w:pPr>
              <w:snapToGrid w:val="0"/>
              <w:ind w:hanging="44"/>
              <w:jc w:val="center"/>
              <w:rPr>
                <w:color w:val="000000" w:themeColor="text1"/>
                <w:sz w:val="22"/>
                <w:szCs w:val="22"/>
              </w:rPr>
            </w:pPr>
          </w:p>
        </w:tc>
        <w:tc>
          <w:tcPr>
            <w:tcW w:w="1188" w:type="pct"/>
            <w:tcBorders>
              <w:top w:val="nil"/>
              <w:left w:val="nil"/>
              <w:bottom w:val="single" w:sz="4" w:space="0" w:color="auto"/>
              <w:right w:val="single" w:sz="4" w:space="0" w:color="auto"/>
            </w:tcBorders>
            <w:shd w:val="clear" w:color="auto" w:fill="auto"/>
            <w:noWrap/>
            <w:vAlign w:val="center"/>
            <w:hideMark/>
          </w:tcPr>
          <w:p w14:paraId="21FE3021" w14:textId="77777777" w:rsidR="006335C5" w:rsidRPr="00BC529B" w:rsidRDefault="006335C5" w:rsidP="006335C5">
            <w:pPr>
              <w:snapToGrid w:val="0"/>
              <w:ind w:hanging="110"/>
              <w:jc w:val="center"/>
              <w:rPr>
                <w:i/>
                <w:iCs/>
                <w:color w:val="000000" w:themeColor="text1"/>
                <w:sz w:val="22"/>
                <w:szCs w:val="22"/>
              </w:rPr>
            </w:pPr>
            <w:r w:rsidRPr="00BC529B">
              <w:rPr>
                <w:i/>
                <w:iCs/>
                <w:color w:val="000000" w:themeColor="text1"/>
                <w:sz w:val="22"/>
                <w:szCs w:val="22"/>
              </w:rPr>
              <w:t>Than Bitum và á bitum trong nước</w:t>
            </w:r>
          </w:p>
        </w:tc>
        <w:tc>
          <w:tcPr>
            <w:tcW w:w="459" w:type="pct"/>
            <w:tcBorders>
              <w:top w:val="nil"/>
              <w:left w:val="nil"/>
              <w:bottom w:val="single" w:sz="4" w:space="0" w:color="auto"/>
              <w:right w:val="single" w:sz="4" w:space="0" w:color="auto"/>
            </w:tcBorders>
            <w:shd w:val="clear" w:color="auto" w:fill="auto"/>
            <w:noWrap/>
            <w:vAlign w:val="center"/>
          </w:tcPr>
          <w:p w14:paraId="2F891CF5" w14:textId="4632DBCB" w:rsidR="006335C5" w:rsidRPr="00BC529B" w:rsidRDefault="006335C5" w:rsidP="00226F3A">
            <w:pPr>
              <w:snapToGrid w:val="0"/>
              <w:ind w:firstLine="30"/>
              <w:jc w:val="right"/>
              <w:rPr>
                <w:color w:val="000000" w:themeColor="text1"/>
                <w:sz w:val="22"/>
                <w:szCs w:val="22"/>
              </w:rPr>
            </w:pPr>
            <w:r w:rsidRPr="00BC529B">
              <w:rPr>
                <w:color w:val="000000" w:themeColor="text1"/>
                <w:sz w:val="22"/>
                <w:szCs w:val="22"/>
              </w:rPr>
              <w:t>0</w:t>
            </w:r>
          </w:p>
        </w:tc>
        <w:tc>
          <w:tcPr>
            <w:tcW w:w="492" w:type="pct"/>
            <w:tcBorders>
              <w:top w:val="nil"/>
              <w:left w:val="nil"/>
              <w:bottom w:val="single" w:sz="4" w:space="0" w:color="auto"/>
              <w:right w:val="single" w:sz="4" w:space="0" w:color="auto"/>
            </w:tcBorders>
            <w:shd w:val="clear" w:color="auto" w:fill="auto"/>
            <w:noWrap/>
            <w:vAlign w:val="center"/>
          </w:tcPr>
          <w:p w14:paraId="3A28BAF8" w14:textId="2826C886" w:rsidR="006335C5" w:rsidRPr="00BC529B" w:rsidRDefault="006335C5" w:rsidP="00226F3A">
            <w:pPr>
              <w:snapToGrid w:val="0"/>
              <w:jc w:val="right"/>
              <w:rPr>
                <w:color w:val="000000" w:themeColor="text1"/>
                <w:sz w:val="22"/>
                <w:szCs w:val="22"/>
              </w:rPr>
            </w:pPr>
            <w:r w:rsidRPr="00BC529B">
              <w:rPr>
                <w:color w:val="000000" w:themeColor="text1"/>
                <w:sz w:val="22"/>
                <w:szCs w:val="22"/>
              </w:rPr>
              <w:t>0</w:t>
            </w:r>
          </w:p>
        </w:tc>
        <w:tc>
          <w:tcPr>
            <w:tcW w:w="522" w:type="pct"/>
            <w:tcBorders>
              <w:top w:val="nil"/>
              <w:left w:val="nil"/>
              <w:bottom w:val="single" w:sz="4" w:space="0" w:color="auto"/>
              <w:right w:val="single" w:sz="4" w:space="0" w:color="auto"/>
            </w:tcBorders>
            <w:shd w:val="clear" w:color="auto" w:fill="auto"/>
            <w:noWrap/>
            <w:vAlign w:val="center"/>
          </w:tcPr>
          <w:p w14:paraId="47999F60" w14:textId="72E784FC" w:rsidR="006335C5" w:rsidRPr="00BC529B" w:rsidRDefault="006335C5" w:rsidP="00226F3A">
            <w:pPr>
              <w:snapToGrid w:val="0"/>
              <w:jc w:val="right"/>
              <w:rPr>
                <w:color w:val="000000" w:themeColor="text1"/>
                <w:sz w:val="22"/>
                <w:szCs w:val="22"/>
              </w:rPr>
            </w:pPr>
            <w:r w:rsidRPr="00BC529B">
              <w:rPr>
                <w:color w:val="000000" w:themeColor="text1"/>
                <w:sz w:val="22"/>
                <w:szCs w:val="22"/>
              </w:rPr>
              <w:t>0</w:t>
            </w:r>
          </w:p>
        </w:tc>
        <w:tc>
          <w:tcPr>
            <w:tcW w:w="475" w:type="pct"/>
            <w:tcBorders>
              <w:top w:val="nil"/>
              <w:left w:val="nil"/>
              <w:bottom w:val="single" w:sz="4" w:space="0" w:color="auto"/>
              <w:right w:val="single" w:sz="4" w:space="0" w:color="auto"/>
            </w:tcBorders>
            <w:shd w:val="clear" w:color="auto" w:fill="auto"/>
            <w:noWrap/>
            <w:vAlign w:val="center"/>
          </w:tcPr>
          <w:p w14:paraId="6B83F333" w14:textId="36E59C40" w:rsidR="006335C5" w:rsidRPr="00BC529B" w:rsidRDefault="006335C5" w:rsidP="00226F3A">
            <w:pPr>
              <w:snapToGrid w:val="0"/>
              <w:jc w:val="right"/>
              <w:rPr>
                <w:color w:val="000000" w:themeColor="text1"/>
                <w:sz w:val="22"/>
                <w:szCs w:val="22"/>
              </w:rPr>
            </w:pPr>
            <w:r w:rsidRPr="00BC529B">
              <w:rPr>
                <w:color w:val="000000" w:themeColor="text1"/>
                <w:sz w:val="22"/>
                <w:szCs w:val="22"/>
              </w:rPr>
              <w:t>0</w:t>
            </w:r>
          </w:p>
        </w:tc>
        <w:tc>
          <w:tcPr>
            <w:tcW w:w="482" w:type="pct"/>
            <w:tcBorders>
              <w:top w:val="nil"/>
              <w:left w:val="nil"/>
              <w:bottom w:val="single" w:sz="4" w:space="0" w:color="auto"/>
              <w:right w:val="single" w:sz="4" w:space="0" w:color="auto"/>
            </w:tcBorders>
            <w:shd w:val="clear" w:color="auto" w:fill="auto"/>
            <w:noWrap/>
            <w:vAlign w:val="center"/>
          </w:tcPr>
          <w:p w14:paraId="4015D6C0" w14:textId="21A821E3" w:rsidR="006335C5" w:rsidRPr="00BC529B" w:rsidRDefault="006335C5" w:rsidP="00226F3A">
            <w:pPr>
              <w:snapToGrid w:val="0"/>
              <w:jc w:val="right"/>
              <w:rPr>
                <w:color w:val="000000" w:themeColor="text1"/>
                <w:sz w:val="22"/>
                <w:szCs w:val="22"/>
              </w:rPr>
            </w:pPr>
            <w:r w:rsidRPr="00BC529B">
              <w:rPr>
                <w:color w:val="000000" w:themeColor="text1"/>
                <w:sz w:val="22"/>
                <w:szCs w:val="22"/>
              </w:rPr>
              <w:t>0</w:t>
            </w:r>
          </w:p>
        </w:tc>
        <w:tc>
          <w:tcPr>
            <w:tcW w:w="440" w:type="pct"/>
            <w:tcBorders>
              <w:top w:val="nil"/>
              <w:left w:val="nil"/>
              <w:bottom w:val="single" w:sz="4" w:space="0" w:color="auto"/>
              <w:right w:val="single" w:sz="4" w:space="0" w:color="auto"/>
            </w:tcBorders>
            <w:shd w:val="clear" w:color="auto" w:fill="auto"/>
            <w:noWrap/>
            <w:vAlign w:val="center"/>
          </w:tcPr>
          <w:p w14:paraId="20DC5AE5" w14:textId="4A28C4C0" w:rsidR="006335C5" w:rsidRPr="00BC529B" w:rsidRDefault="006335C5" w:rsidP="00226F3A">
            <w:pPr>
              <w:snapToGrid w:val="0"/>
              <w:jc w:val="right"/>
              <w:rPr>
                <w:color w:val="000000" w:themeColor="text1"/>
                <w:sz w:val="22"/>
                <w:szCs w:val="22"/>
              </w:rPr>
            </w:pPr>
            <w:r w:rsidRPr="00BC529B">
              <w:rPr>
                <w:color w:val="000000" w:themeColor="text1"/>
                <w:sz w:val="22"/>
                <w:szCs w:val="22"/>
              </w:rPr>
              <w:t>0</w:t>
            </w:r>
          </w:p>
        </w:tc>
        <w:tc>
          <w:tcPr>
            <w:tcW w:w="563" w:type="pct"/>
            <w:tcBorders>
              <w:top w:val="nil"/>
              <w:left w:val="nil"/>
              <w:bottom w:val="single" w:sz="4" w:space="0" w:color="auto"/>
              <w:right w:val="single" w:sz="4" w:space="0" w:color="auto"/>
            </w:tcBorders>
            <w:shd w:val="clear" w:color="auto" w:fill="auto"/>
            <w:noWrap/>
            <w:vAlign w:val="center"/>
          </w:tcPr>
          <w:p w14:paraId="4097C02F" w14:textId="1910D7F0" w:rsidR="006335C5" w:rsidRPr="00BC529B" w:rsidRDefault="006335C5" w:rsidP="00520BA5">
            <w:pPr>
              <w:snapToGrid w:val="0"/>
              <w:jc w:val="center"/>
              <w:rPr>
                <w:color w:val="000000" w:themeColor="text1"/>
                <w:sz w:val="22"/>
                <w:szCs w:val="22"/>
              </w:rPr>
            </w:pPr>
            <w:r w:rsidRPr="00BC529B">
              <w:rPr>
                <w:color w:val="000000" w:themeColor="text1"/>
                <w:sz w:val="22"/>
                <w:szCs w:val="22"/>
              </w:rPr>
              <w:t>0</w:t>
            </w:r>
          </w:p>
        </w:tc>
      </w:tr>
      <w:tr w:rsidR="00BC529B" w:rsidRPr="00BC529B" w14:paraId="44F00C74" w14:textId="77777777" w:rsidTr="00520BA5">
        <w:trPr>
          <w:trHeight w:val="315"/>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6452C03F" w14:textId="77777777" w:rsidR="006335C5" w:rsidRPr="00BC529B" w:rsidRDefault="006335C5" w:rsidP="006335C5">
            <w:pPr>
              <w:snapToGrid w:val="0"/>
              <w:ind w:hanging="44"/>
              <w:jc w:val="center"/>
              <w:rPr>
                <w:color w:val="000000" w:themeColor="text1"/>
                <w:sz w:val="22"/>
                <w:szCs w:val="22"/>
              </w:rPr>
            </w:pPr>
          </w:p>
        </w:tc>
        <w:tc>
          <w:tcPr>
            <w:tcW w:w="1188" w:type="pct"/>
            <w:tcBorders>
              <w:top w:val="nil"/>
              <w:left w:val="nil"/>
              <w:bottom w:val="single" w:sz="4" w:space="0" w:color="auto"/>
              <w:right w:val="single" w:sz="4" w:space="0" w:color="auto"/>
            </w:tcBorders>
            <w:shd w:val="clear" w:color="auto" w:fill="auto"/>
            <w:noWrap/>
            <w:vAlign w:val="center"/>
            <w:hideMark/>
          </w:tcPr>
          <w:p w14:paraId="55A62EB1" w14:textId="77777777" w:rsidR="006335C5" w:rsidRPr="00BC529B" w:rsidRDefault="006335C5" w:rsidP="006335C5">
            <w:pPr>
              <w:snapToGrid w:val="0"/>
              <w:ind w:hanging="110"/>
              <w:jc w:val="center"/>
              <w:rPr>
                <w:i/>
                <w:iCs/>
                <w:color w:val="000000" w:themeColor="text1"/>
                <w:sz w:val="22"/>
                <w:szCs w:val="22"/>
              </w:rPr>
            </w:pPr>
            <w:r w:rsidRPr="00BC529B">
              <w:rPr>
                <w:i/>
                <w:iCs/>
                <w:color w:val="000000" w:themeColor="text1"/>
                <w:sz w:val="22"/>
                <w:szCs w:val="22"/>
              </w:rPr>
              <w:t>Than nhập khẩu</w:t>
            </w:r>
          </w:p>
        </w:tc>
        <w:tc>
          <w:tcPr>
            <w:tcW w:w="459" w:type="pct"/>
            <w:tcBorders>
              <w:top w:val="nil"/>
              <w:left w:val="nil"/>
              <w:bottom w:val="single" w:sz="4" w:space="0" w:color="auto"/>
              <w:right w:val="single" w:sz="4" w:space="0" w:color="auto"/>
            </w:tcBorders>
            <w:shd w:val="clear" w:color="auto" w:fill="auto"/>
            <w:noWrap/>
            <w:vAlign w:val="center"/>
          </w:tcPr>
          <w:p w14:paraId="635A152A" w14:textId="3638D207" w:rsidR="006335C5" w:rsidRPr="00BC529B" w:rsidRDefault="006335C5" w:rsidP="00226F3A">
            <w:pPr>
              <w:snapToGrid w:val="0"/>
              <w:ind w:firstLine="30"/>
              <w:jc w:val="right"/>
              <w:rPr>
                <w:color w:val="000000" w:themeColor="text1"/>
                <w:sz w:val="22"/>
                <w:szCs w:val="22"/>
              </w:rPr>
            </w:pPr>
            <w:r w:rsidRPr="00BC529B">
              <w:rPr>
                <w:color w:val="000000" w:themeColor="text1"/>
                <w:sz w:val="22"/>
                <w:szCs w:val="22"/>
              </w:rPr>
              <w:t>22 497</w:t>
            </w:r>
          </w:p>
        </w:tc>
        <w:tc>
          <w:tcPr>
            <w:tcW w:w="492" w:type="pct"/>
            <w:tcBorders>
              <w:top w:val="nil"/>
              <w:left w:val="nil"/>
              <w:bottom w:val="single" w:sz="4" w:space="0" w:color="auto"/>
              <w:right w:val="single" w:sz="4" w:space="0" w:color="auto"/>
            </w:tcBorders>
            <w:shd w:val="clear" w:color="auto" w:fill="auto"/>
            <w:noWrap/>
            <w:vAlign w:val="center"/>
          </w:tcPr>
          <w:p w14:paraId="11EAD66F" w14:textId="3CDE2717" w:rsidR="006335C5" w:rsidRPr="00BC529B" w:rsidRDefault="006335C5" w:rsidP="00226F3A">
            <w:pPr>
              <w:snapToGrid w:val="0"/>
              <w:jc w:val="right"/>
              <w:rPr>
                <w:color w:val="000000" w:themeColor="text1"/>
                <w:sz w:val="22"/>
                <w:szCs w:val="22"/>
              </w:rPr>
            </w:pPr>
            <w:r w:rsidRPr="00BC529B">
              <w:rPr>
                <w:color w:val="000000" w:themeColor="text1"/>
                <w:sz w:val="22"/>
                <w:szCs w:val="22"/>
              </w:rPr>
              <w:t>38 632</w:t>
            </w:r>
          </w:p>
        </w:tc>
        <w:tc>
          <w:tcPr>
            <w:tcW w:w="522" w:type="pct"/>
            <w:tcBorders>
              <w:top w:val="nil"/>
              <w:left w:val="nil"/>
              <w:bottom w:val="single" w:sz="4" w:space="0" w:color="auto"/>
              <w:right w:val="single" w:sz="4" w:space="0" w:color="auto"/>
            </w:tcBorders>
            <w:shd w:val="clear" w:color="auto" w:fill="auto"/>
            <w:noWrap/>
            <w:vAlign w:val="center"/>
          </w:tcPr>
          <w:p w14:paraId="7931228F" w14:textId="318E8150" w:rsidR="006335C5" w:rsidRPr="00BC529B" w:rsidRDefault="006335C5" w:rsidP="00226F3A">
            <w:pPr>
              <w:snapToGrid w:val="0"/>
              <w:jc w:val="right"/>
              <w:rPr>
                <w:color w:val="000000" w:themeColor="text1"/>
                <w:sz w:val="22"/>
                <w:szCs w:val="22"/>
              </w:rPr>
            </w:pPr>
            <w:r w:rsidRPr="00BC529B">
              <w:rPr>
                <w:color w:val="000000" w:themeColor="text1"/>
                <w:sz w:val="22"/>
                <w:szCs w:val="22"/>
              </w:rPr>
              <w:t>65 471</w:t>
            </w:r>
          </w:p>
        </w:tc>
        <w:tc>
          <w:tcPr>
            <w:tcW w:w="475" w:type="pct"/>
            <w:tcBorders>
              <w:top w:val="nil"/>
              <w:left w:val="nil"/>
              <w:bottom w:val="single" w:sz="4" w:space="0" w:color="auto"/>
              <w:right w:val="single" w:sz="4" w:space="0" w:color="auto"/>
            </w:tcBorders>
            <w:shd w:val="clear" w:color="auto" w:fill="auto"/>
            <w:noWrap/>
            <w:vAlign w:val="center"/>
          </w:tcPr>
          <w:p w14:paraId="6D07B7AA" w14:textId="43039961" w:rsidR="006335C5" w:rsidRPr="00BC529B" w:rsidRDefault="006335C5" w:rsidP="00226F3A">
            <w:pPr>
              <w:snapToGrid w:val="0"/>
              <w:jc w:val="right"/>
              <w:rPr>
                <w:color w:val="000000" w:themeColor="text1"/>
                <w:sz w:val="22"/>
                <w:szCs w:val="22"/>
              </w:rPr>
            </w:pPr>
            <w:r w:rsidRPr="00BC529B">
              <w:rPr>
                <w:color w:val="000000" w:themeColor="text1"/>
                <w:sz w:val="22"/>
                <w:szCs w:val="22"/>
              </w:rPr>
              <w:t>64 433</w:t>
            </w:r>
          </w:p>
        </w:tc>
        <w:tc>
          <w:tcPr>
            <w:tcW w:w="482" w:type="pct"/>
            <w:tcBorders>
              <w:top w:val="nil"/>
              <w:left w:val="nil"/>
              <w:bottom w:val="single" w:sz="4" w:space="0" w:color="auto"/>
              <w:right w:val="single" w:sz="4" w:space="0" w:color="auto"/>
            </w:tcBorders>
            <w:shd w:val="clear" w:color="auto" w:fill="auto"/>
            <w:noWrap/>
            <w:vAlign w:val="center"/>
          </w:tcPr>
          <w:p w14:paraId="5C1DEE5D" w14:textId="7C1FE45E" w:rsidR="006335C5" w:rsidRPr="00BC529B" w:rsidRDefault="006335C5" w:rsidP="00226F3A">
            <w:pPr>
              <w:snapToGrid w:val="0"/>
              <w:jc w:val="right"/>
              <w:rPr>
                <w:color w:val="000000" w:themeColor="text1"/>
                <w:sz w:val="22"/>
                <w:szCs w:val="22"/>
              </w:rPr>
            </w:pPr>
            <w:r w:rsidRPr="00BC529B">
              <w:rPr>
                <w:color w:val="000000" w:themeColor="text1"/>
                <w:sz w:val="22"/>
                <w:szCs w:val="22"/>
              </w:rPr>
              <w:t>51 437</w:t>
            </w:r>
          </w:p>
        </w:tc>
        <w:tc>
          <w:tcPr>
            <w:tcW w:w="440" w:type="pct"/>
            <w:tcBorders>
              <w:top w:val="nil"/>
              <w:left w:val="nil"/>
              <w:bottom w:val="single" w:sz="4" w:space="0" w:color="auto"/>
              <w:right w:val="single" w:sz="4" w:space="0" w:color="auto"/>
            </w:tcBorders>
            <w:shd w:val="clear" w:color="auto" w:fill="auto"/>
            <w:noWrap/>
            <w:vAlign w:val="center"/>
          </w:tcPr>
          <w:p w14:paraId="034E5E80" w14:textId="6E88EAF3" w:rsidR="006335C5" w:rsidRPr="00BC529B" w:rsidRDefault="006335C5" w:rsidP="00226F3A">
            <w:pPr>
              <w:snapToGrid w:val="0"/>
              <w:jc w:val="right"/>
              <w:rPr>
                <w:color w:val="000000" w:themeColor="text1"/>
                <w:sz w:val="22"/>
                <w:szCs w:val="22"/>
              </w:rPr>
            </w:pPr>
            <w:r w:rsidRPr="00BC529B">
              <w:rPr>
                <w:color w:val="000000" w:themeColor="text1"/>
                <w:sz w:val="22"/>
                <w:szCs w:val="22"/>
              </w:rPr>
              <w:t>33 410</w:t>
            </w:r>
          </w:p>
        </w:tc>
        <w:tc>
          <w:tcPr>
            <w:tcW w:w="563" w:type="pct"/>
            <w:tcBorders>
              <w:top w:val="nil"/>
              <w:left w:val="nil"/>
              <w:bottom w:val="single" w:sz="4" w:space="0" w:color="auto"/>
              <w:right w:val="single" w:sz="4" w:space="0" w:color="auto"/>
            </w:tcBorders>
            <w:shd w:val="clear" w:color="auto" w:fill="auto"/>
            <w:noWrap/>
            <w:vAlign w:val="center"/>
          </w:tcPr>
          <w:p w14:paraId="708BF983" w14:textId="15AA4F69" w:rsidR="006335C5" w:rsidRPr="00BC529B" w:rsidRDefault="006335C5" w:rsidP="00520BA5">
            <w:pPr>
              <w:snapToGrid w:val="0"/>
              <w:jc w:val="center"/>
              <w:rPr>
                <w:color w:val="000000" w:themeColor="text1"/>
                <w:sz w:val="22"/>
                <w:szCs w:val="22"/>
              </w:rPr>
            </w:pPr>
            <w:r w:rsidRPr="00BC529B">
              <w:rPr>
                <w:color w:val="000000" w:themeColor="text1"/>
                <w:sz w:val="22"/>
                <w:szCs w:val="22"/>
              </w:rPr>
              <w:t>125</w:t>
            </w:r>
          </w:p>
        </w:tc>
      </w:tr>
      <w:tr w:rsidR="00BC529B" w:rsidRPr="00BC529B" w14:paraId="13C8309C" w14:textId="77777777" w:rsidTr="00520BA5">
        <w:trPr>
          <w:trHeight w:val="315"/>
          <w:jc w:val="center"/>
        </w:trPr>
        <w:tc>
          <w:tcPr>
            <w:tcW w:w="37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AA445" w14:textId="77777777" w:rsidR="00226F3A" w:rsidRPr="00BC529B" w:rsidRDefault="00226F3A" w:rsidP="00226F3A">
            <w:pPr>
              <w:snapToGrid w:val="0"/>
              <w:ind w:hanging="44"/>
              <w:jc w:val="center"/>
              <w:rPr>
                <w:b/>
                <w:bCs/>
                <w:color w:val="000000" w:themeColor="text1"/>
                <w:sz w:val="22"/>
                <w:szCs w:val="22"/>
              </w:rPr>
            </w:pPr>
            <w:r w:rsidRPr="00BC529B">
              <w:rPr>
                <w:b/>
                <w:bCs/>
                <w:color w:val="000000" w:themeColor="text1"/>
                <w:sz w:val="22"/>
                <w:szCs w:val="22"/>
              </w:rPr>
              <w:t>2</w:t>
            </w:r>
          </w:p>
        </w:tc>
        <w:tc>
          <w:tcPr>
            <w:tcW w:w="1188" w:type="pct"/>
            <w:tcBorders>
              <w:top w:val="single" w:sz="4" w:space="0" w:color="auto"/>
              <w:left w:val="nil"/>
              <w:bottom w:val="single" w:sz="4" w:space="0" w:color="auto"/>
              <w:right w:val="single" w:sz="4" w:space="0" w:color="auto"/>
            </w:tcBorders>
            <w:shd w:val="clear" w:color="000000" w:fill="FFFFFF"/>
            <w:noWrap/>
            <w:vAlign w:val="center"/>
            <w:hideMark/>
          </w:tcPr>
          <w:p w14:paraId="411CB4A5" w14:textId="77777777" w:rsidR="00226F3A" w:rsidRPr="00BC529B" w:rsidRDefault="00226F3A" w:rsidP="00226F3A">
            <w:pPr>
              <w:snapToGrid w:val="0"/>
              <w:ind w:hanging="110"/>
              <w:jc w:val="center"/>
              <w:rPr>
                <w:b/>
                <w:bCs/>
                <w:color w:val="000000" w:themeColor="text1"/>
                <w:sz w:val="22"/>
                <w:szCs w:val="22"/>
              </w:rPr>
            </w:pPr>
            <w:r w:rsidRPr="00BC529B">
              <w:rPr>
                <w:b/>
                <w:bCs/>
                <w:color w:val="000000" w:themeColor="text1"/>
                <w:sz w:val="22"/>
                <w:szCs w:val="22"/>
              </w:rPr>
              <w:t>Nhu cầu năng lượng cuối cùng cho các ngành khác</w:t>
            </w:r>
          </w:p>
        </w:tc>
        <w:tc>
          <w:tcPr>
            <w:tcW w:w="459" w:type="pct"/>
            <w:tcBorders>
              <w:top w:val="single" w:sz="4" w:space="0" w:color="auto"/>
              <w:left w:val="nil"/>
              <w:bottom w:val="single" w:sz="4" w:space="0" w:color="auto"/>
              <w:right w:val="single" w:sz="4" w:space="0" w:color="auto"/>
            </w:tcBorders>
            <w:shd w:val="clear" w:color="000000" w:fill="FFFFFF"/>
            <w:noWrap/>
            <w:vAlign w:val="center"/>
            <w:hideMark/>
          </w:tcPr>
          <w:p w14:paraId="054B0605" w14:textId="49A706B7" w:rsidR="00226F3A" w:rsidRPr="00BC529B" w:rsidRDefault="00226F3A" w:rsidP="00226F3A">
            <w:pPr>
              <w:snapToGrid w:val="0"/>
              <w:ind w:firstLine="30"/>
              <w:jc w:val="right"/>
              <w:rPr>
                <w:color w:val="000000" w:themeColor="text1"/>
                <w:sz w:val="22"/>
                <w:szCs w:val="22"/>
              </w:rPr>
            </w:pPr>
            <w:r w:rsidRPr="00BC529B">
              <w:rPr>
                <w:color w:val="000000" w:themeColor="text1"/>
                <w:sz w:val="22"/>
                <w:szCs w:val="22"/>
              </w:rPr>
              <w:t>29 462</w:t>
            </w:r>
          </w:p>
        </w:tc>
        <w:tc>
          <w:tcPr>
            <w:tcW w:w="492" w:type="pct"/>
            <w:tcBorders>
              <w:top w:val="single" w:sz="4" w:space="0" w:color="auto"/>
              <w:left w:val="nil"/>
              <w:bottom w:val="single" w:sz="4" w:space="0" w:color="auto"/>
              <w:right w:val="single" w:sz="4" w:space="0" w:color="auto"/>
            </w:tcBorders>
            <w:shd w:val="clear" w:color="000000" w:fill="FFFFFF"/>
            <w:noWrap/>
            <w:vAlign w:val="center"/>
            <w:hideMark/>
          </w:tcPr>
          <w:p w14:paraId="2A32ACC2" w14:textId="11F510DA" w:rsidR="00226F3A" w:rsidRPr="00BC529B" w:rsidRDefault="00226F3A" w:rsidP="00226F3A">
            <w:pPr>
              <w:snapToGrid w:val="0"/>
              <w:jc w:val="right"/>
              <w:rPr>
                <w:color w:val="000000" w:themeColor="text1"/>
                <w:sz w:val="22"/>
                <w:szCs w:val="22"/>
              </w:rPr>
            </w:pPr>
            <w:r w:rsidRPr="00BC529B">
              <w:rPr>
                <w:color w:val="000000" w:themeColor="text1"/>
                <w:sz w:val="22"/>
                <w:szCs w:val="22"/>
              </w:rPr>
              <w:t>29 738</w:t>
            </w:r>
          </w:p>
        </w:tc>
        <w:tc>
          <w:tcPr>
            <w:tcW w:w="522" w:type="pct"/>
            <w:tcBorders>
              <w:top w:val="single" w:sz="4" w:space="0" w:color="auto"/>
              <w:left w:val="nil"/>
              <w:bottom w:val="single" w:sz="4" w:space="0" w:color="auto"/>
              <w:right w:val="single" w:sz="4" w:space="0" w:color="auto"/>
            </w:tcBorders>
            <w:shd w:val="clear" w:color="000000" w:fill="FFFFFF"/>
            <w:noWrap/>
            <w:vAlign w:val="center"/>
            <w:hideMark/>
          </w:tcPr>
          <w:p w14:paraId="751A5821" w14:textId="2BF1F81E" w:rsidR="00226F3A" w:rsidRPr="00BC529B" w:rsidRDefault="00226F3A" w:rsidP="00226F3A">
            <w:pPr>
              <w:snapToGrid w:val="0"/>
              <w:jc w:val="right"/>
              <w:rPr>
                <w:color w:val="000000" w:themeColor="text1"/>
                <w:sz w:val="22"/>
                <w:szCs w:val="22"/>
              </w:rPr>
            </w:pPr>
            <w:r w:rsidRPr="00BC529B">
              <w:rPr>
                <w:color w:val="000000" w:themeColor="text1"/>
                <w:sz w:val="22"/>
                <w:szCs w:val="22"/>
              </w:rPr>
              <w:t>31 976</w:t>
            </w:r>
          </w:p>
        </w:tc>
        <w:tc>
          <w:tcPr>
            <w:tcW w:w="475" w:type="pct"/>
            <w:tcBorders>
              <w:top w:val="single" w:sz="4" w:space="0" w:color="auto"/>
              <w:left w:val="nil"/>
              <w:bottom w:val="single" w:sz="4" w:space="0" w:color="auto"/>
              <w:right w:val="single" w:sz="4" w:space="0" w:color="auto"/>
            </w:tcBorders>
            <w:shd w:val="clear" w:color="000000" w:fill="FFFFFF"/>
            <w:noWrap/>
            <w:vAlign w:val="center"/>
            <w:hideMark/>
          </w:tcPr>
          <w:p w14:paraId="0EB3D909" w14:textId="2C5870D9" w:rsidR="00226F3A" w:rsidRPr="00BC529B" w:rsidRDefault="00226F3A" w:rsidP="00226F3A">
            <w:pPr>
              <w:snapToGrid w:val="0"/>
              <w:jc w:val="right"/>
              <w:rPr>
                <w:color w:val="000000" w:themeColor="text1"/>
                <w:sz w:val="22"/>
                <w:szCs w:val="22"/>
              </w:rPr>
            </w:pPr>
            <w:r w:rsidRPr="00BC529B">
              <w:rPr>
                <w:color w:val="000000" w:themeColor="text1"/>
                <w:sz w:val="22"/>
                <w:szCs w:val="22"/>
              </w:rPr>
              <w:t>31 166</w:t>
            </w:r>
          </w:p>
        </w:tc>
        <w:tc>
          <w:tcPr>
            <w:tcW w:w="482" w:type="pct"/>
            <w:tcBorders>
              <w:top w:val="single" w:sz="4" w:space="0" w:color="auto"/>
              <w:left w:val="nil"/>
              <w:bottom w:val="single" w:sz="4" w:space="0" w:color="auto"/>
              <w:right w:val="single" w:sz="4" w:space="0" w:color="auto"/>
            </w:tcBorders>
            <w:shd w:val="clear" w:color="000000" w:fill="FFFFFF"/>
            <w:noWrap/>
            <w:vAlign w:val="center"/>
            <w:hideMark/>
          </w:tcPr>
          <w:p w14:paraId="2499E93D" w14:textId="63342877" w:rsidR="00226F3A" w:rsidRPr="00BC529B" w:rsidRDefault="00226F3A" w:rsidP="00226F3A">
            <w:pPr>
              <w:snapToGrid w:val="0"/>
              <w:jc w:val="right"/>
              <w:rPr>
                <w:color w:val="000000" w:themeColor="text1"/>
                <w:sz w:val="22"/>
                <w:szCs w:val="22"/>
              </w:rPr>
            </w:pPr>
            <w:r w:rsidRPr="00BC529B">
              <w:rPr>
                <w:color w:val="000000" w:themeColor="text1"/>
                <w:sz w:val="22"/>
                <w:szCs w:val="22"/>
              </w:rPr>
              <w:t>27 075</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14:paraId="3F95A120" w14:textId="422BADE2" w:rsidR="00226F3A" w:rsidRPr="00BC529B" w:rsidRDefault="00226F3A" w:rsidP="00226F3A">
            <w:pPr>
              <w:snapToGrid w:val="0"/>
              <w:jc w:val="right"/>
              <w:rPr>
                <w:color w:val="000000" w:themeColor="text1"/>
                <w:sz w:val="22"/>
                <w:szCs w:val="22"/>
              </w:rPr>
            </w:pPr>
            <w:r w:rsidRPr="00BC529B">
              <w:rPr>
                <w:color w:val="000000" w:themeColor="text1"/>
                <w:sz w:val="22"/>
                <w:szCs w:val="22"/>
              </w:rPr>
              <w:t>21 100</w:t>
            </w:r>
          </w:p>
        </w:tc>
        <w:tc>
          <w:tcPr>
            <w:tcW w:w="563" w:type="pct"/>
            <w:tcBorders>
              <w:top w:val="single" w:sz="4" w:space="0" w:color="auto"/>
              <w:left w:val="nil"/>
              <w:bottom w:val="single" w:sz="4" w:space="0" w:color="auto"/>
              <w:right w:val="single" w:sz="4" w:space="0" w:color="auto"/>
            </w:tcBorders>
            <w:shd w:val="clear" w:color="000000" w:fill="FFFFFF"/>
            <w:noWrap/>
            <w:vAlign w:val="center"/>
            <w:hideMark/>
          </w:tcPr>
          <w:p w14:paraId="6A532BE7" w14:textId="2E015A20" w:rsidR="00226F3A" w:rsidRPr="00BC529B" w:rsidRDefault="00226F3A" w:rsidP="00520BA5">
            <w:pPr>
              <w:snapToGrid w:val="0"/>
              <w:jc w:val="center"/>
              <w:rPr>
                <w:color w:val="000000" w:themeColor="text1"/>
                <w:sz w:val="22"/>
                <w:szCs w:val="22"/>
              </w:rPr>
            </w:pPr>
            <w:r w:rsidRPr="00BC529B">
              <w:rPr>
                <w:color w:val="000000" w:themeColor="text1"/>
                <w:sz w:val="22"/>
                <w:szCs w:val="22"/>
              </w:rPr>
              <w:t>5 476</w:t>
            </w:r>
          </w:p>
        </w:tc>
      </w:tr>
      <w:tr w:rsidR="00BC529B" w:rsidRPr="00BC529B" w14:paraId="09E07927" w14:textId="77777777" w:rsidTr="00520BA5">
        <w:trPr>
          <w:trHeight w:val="315"/>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01FD9589" w14:textId="77777777" w:rsidR="00226F3A" w:rsidRPr="00BC529B" w:rsidRDefault="00226F3A" w:rsidP="00226F3A">
            <w:pPr>
              <w:snapToGrid w:val="0"/>
              <w:ind w:hanging="44"/>
              <w:jc w:val="center"/>
              <w:rPr>
                <w:color w:val="000000" w:themeColor="text1"/>
                <w:sz w:val="22"/>
                <w:szCs w:val="22"/>
              </w:rPr>
            </w:pPr>
          </w:p>
        </w:tc>
        <w:tc>
          <w:tcPr>
            <w:tcW w:w="1188" w:type="pct"/>
            <w:tcBorders>
              <w:top w:val="nil"/>
              <w:left w:val="nil"/>
              <w:bottom w:val="single" w:sz="4" w:space="0" w:color="auto"/>
              <w:right w:val="single" w:sz="4" w:space="0" w:color="auto"/>
            </w:tcBorders>
            <w:shd w:val="clear" w:color="auto" w:fill="auto"/>
            <w:noWrap/>
            <w:vAlign w:val="center"/>
            <w:hideMark/>
          </w:tcPr>
          <w:p w14:paraId="785E5978" w14:textId="77777777" w:rsidR="00226F3A" w:rsidRPr="00BC529B" w:rsidRDefault="00226F3A" w:rsidP="00226F3A">
            <w:pPr>
              <w:snapToGrid w:val="0"/>
              <w:ind w:hanging="110"/>
              <w:jc w:val="center"/>
              <w:rPr>
                <w:i/>
                <w:iCs/>
                <w:color w:val="000000" w:themeColor="text1"/>
                <w:sz w:val="22"/>
                <w:szCs w:val="22"/>
              </w:rPr>
            </w:pPr>
            <w:r w:rsidRPr="00BC529B">
              <w:rPr>
                <w:i/>
                <w:iCs/>
                <w:color w:val="000000" w:themeColor="text1"/>
                <w:sz w:val="22"/>
                <w:szCs w:val="22"/>
              </w:rPr>
              <w:t>Công nghiệp - xây dựng</w:t>
            </w:r>
          </w:p>
        </w:tc>
        <w:tc>
          <w:tcPr>
            <w:tcW w:w="459" w:type="pct"/>
            <w:tcBorders>
              <w:top w:val="nil"/>
              <w:left w:val="nil"/>
              <w:bottom w:val="single" w:sz="4" w:space="0" w:color="auto"/>
              <w:right w:val="single" w:sz="4" w:space="0" w:color="auto"/>
            </w:tcBorders>
            <w:shd w:val="clear" w:color="auto" w:fill="auto"/>
            <w:noWrap/>
            <w:vAlign w:val="center"/>
            <w:hideMark/>
          </w:tcPr>
          <w:p w14:paraId="569B5358" w14:textId="4FB02E22" w:rsidR="00226F3A" w:rsidRPr="00BC529B" w:rsidRDefault="00226F3A" w:rsidP="00226F3A">
            <w:pPr>
              <w:snapToGrid w:val="0"/>
              <w:ind w:firstLine="30"/>
              <w:jc w:val="right"/>
              <w:rPr>
                <w:color w:val="000000" w:themeColor="text1"/>
                <w:sz w:val="22"/>
                <w:szCs w:val="22"/>
              </w:rPr>
            </w:pPr>
            <w:r w:rsidRPr="00BC529B">
              <w:rPr>
                <w:color w:val="000000" w:themeColor="text1"/>
                <w:sz w:val="22"/>
                <w:szCs w:val="22"/>
              </w:rPr>
              <w:t>28 714</w:t>
            </w:r>
          </w:p>
        </w:tc>
        <w:tc>
          <w:tcPr>
            <w:tcW w:w="492" w:type="pct"/>
            <w:tcBorders>
              <w:top w:val="nil"/>
              <w:left w:val="nil"/>
              <w:bottom w:val="single" w:sz="4" w:space="0" w:color="auto"/>
              <w:right w:val="single" w:sz="4" w:space="0" w:color="auto"/>
            </w:tcBorders>
            <w:shd w:val="clear" w:color="auto" w:fill="auto"/>
            <w:noWrap/>
            <w:vAlign w:val="center"/>
            <w:hideMark/>
          </w:tcPr>
          <w:p w14:paraId="1FD94664" w14:textId="0E3CC395" w:rsidR="00226F3A" w:rsidRPr="00BC529B" w:rsidRDefault="00226F3A" w:rsidP="00226F3A">
            <w:pPr>
              <w:snapToGrid w:val="0"/>
              <w:jc w:val="right"/>
              <w:rPr>
                <w:color w:val="000000" w:themeColor="text1"/>
                <w:sz w:val="22"/>
                <w:szCs w:val="22"/>
              </w:rPr>
            </w:pPr>
            <w:r w:rsidRPr="00BC529B">
              <w:rPr>
                <w:color w:val="000000" w:themeColor="text1"/>
                <w:sz w:val="22"/>
                <w:szCs w:val="22"/>
              </w:rPr>
              <w:t>28 851</w:t>
            </w:r>
          </w:p>
        </w:tc>
        <w:tc>
          <w:tcPr>
            <w:tcW w:w="522" w:type="pct"/>
            <w:tcBorders>
              <w:top w:val="nil"/>
              <w:left w:val="nil"/>
              <w:bottom w:val="single" w:sz="4" w:space="0" w:color="auto"/>
              <w:right w:val="single" w:sz="4" w:space="0" w:color="auto"/>
            </w:tcBorders>
            <w:shd w:val="clear" w:color="auto" w:fill="auto"/>
            <w:noWrap/>
            <w:vAlign w:val="center"/>
            <w:hideMark/>
          </w:tcPr>
          <w:p w14:paraId="6D6E219F" w14:textId="30BBF02C" w:rsidR="00226F3A" w:rsidRPr="00BC529B" w:rsidRDefault="00226F3A" w:rsidP="00226F3A">
            <w:pPr>
              <w:snapToGrid w:val="0"/>
              <w:jc w:val="right"/>
              <w:rPr>
                <w:color w:val="000000" w:themeColor="text1"/>
                <w:sz w:val="22"/>
                <w:szCs w:val="22"/>
              </w:rPr>
            </w:pPr>
            <w:r w:rsidRPr="00BC529B">
              <w:rPr>
                <w:color w:val="000000" w:themeColor="text1"/>
                <w:sz w:val="22"/>
                <w:szCs w:val="22"/>
              </w:rPr>
              <w:t>31 160</w:t>
            </w:r>
          </w:p>
        </w:tc>
        <w:tc>
          <w:tcPr>
            <w:tcW w:w="475" w:type="pct"/>
            <w:tcBorders>
              <w:top w:val="nil"/>
              <w:left w:val="nil"/>
              <w:bottom w:val="single" w:sz="4" w:space="0" w:color="auto"/>
              <w:right w:val="single" w:sz="4" w:space="0" w:color="auto"/>
            </w:tcBorders>
            <w:shd w:val="clear" w:color="auto" w:fill="auto"/>
            <w:noWrap/>
            <w:vAlign w:val="center"/>
            <w:hideMark/>
          </w:tcPr>
          <w:p w14:paraId="350CD2EA" w14:textId="64CB0F77" w:rsidR="00226F3A" w:rsidRPr="00BC529B" w:rsidRDefault="00226F3A" w:rsidP="00226F3A">
            <w:pPr>
              <w:snapToGrid w:val="0"/>
              <w:jc w:val="right"/>
              <w:rPr>
                <w:color w:val="000000" w:themeColor="text1"/>
                <w:sz w:val="22"/>
                <w:szCs w:val="22"/>
              </w:rPr>
            </w:pPr>
            <w:r w:rsidRPr="00BC529B">
              <w:rPr>
                <w:color w:val="000000" w:themeColor="text1"/>
                <w:sz w:val="22"/>
                <w:szCs w:val="22"/>
              </w:rPr>
              <w:t>30 482</w:t>
            </w:r>
          </w:p>
        </w:tc>
        <w:tc>
          <w:tcPr>
            <w:tcW w:w="482" w:type="pct"/>
            <w:tcBorders>
              <w:top w:val="nil"/>
              <w:left w:val="nil"/>
              <w:bottom w:val="single" w:sz="4" w:space="0" w:color="auto"/>
              <w:right w:val="single" w:sz="4" w:space="0" w:color="auto"/>
            </w:tcBorders>
            <w:shd w:val="clear" w:color="auto" w:fill="auto"/>
            <w:noWrap/>
            <w:vAlign w:val="center"/>
            <w:hideMark/>
          </w:tcPr>
          <w:p w14:paraId="4804221D" w14:textId="43B08731" w:rsidR="00226F3A" w:rsidRPr="00BC529B" w:rsidRDefault="00226F3A" w:rsidP="00226F3A">
            <w:pPr>
              <w:snapToGrid w:val="0"/>
              <w:jc w:val="right"/>
              <w:rPr>
                <w:color w:val="000000" w:themeColor="text1"/>
                <w:sz w:val="22"/>
                <w:szCs w:val="22"/>
              </w:rPr>
            </w:pPr>
            <w:r w:rsidRPr="00BC529B">
              <w:rPr>
                <w:color w:val="000000" w:themeColor="text1"/>
                <w:sz w:val="22"/>
                <w:szCs w:val="22"/>
              </w:rPr>
              <w:t>26 567</w:t>
            </w:r>
          </w:p>
        </w:tc>
        <w:tc>
          <w:tcPr>
            <w:tcW w:w="440" w:type="pct"/>
            <w:tcBorders>
              <w:top w:val="nil"/>
              <w:left w:val="nil"/>
              <w:bottom w:val="single" w:sz="4" w:space="0" w:color="auto"/>
              <w:right w:val="single" w:sz="4" w:space="0" w:color="auto"/>
            </w:tcBorders>
            <w:shd w:val="clear" w:color="auto" w:fill="auto"/>
            <w:noWrap/>
            <w:vAlign w:val="center"/>
            <w:hideMark/>
          </w:tcPr>
          <w:p w14:paraId="619D9AD5" w14:textId="2242BA0C" w:rsidR="00226F3A" w:rsidRPr="00BC529B" w:rsidRDefault="00226F3A" w:rsidP="00226F3A">
            <w:pPr>
              <w:snapToGrid w:val="0"/>
              <w:jc w:val="right"/>
              <w:rPr>
                <w:color w:val="000000" w:themeColor="text1"/>
                <w:sz w:val="22"/>
                <w:szCs w:val="22"/>
              </w:rPr>
            </w:pPr>
            <w:r w:rsidRPr="00BC529B">
              <w:rPr>
                <w:color w:val="000000" w:themeColor="text1"/>
                <w:sz w:val="22"/>
                <w:szCs w:val="22"/>
              </w:rPr>
              <w:t>20 802</w:t>
            </w:r>
          </w:p>
        </w:tc>
        <w:tc>
          <w:tcPr>
            <w:tcW w:w="563" w:type="pct"/>
            <w:tcBorders>
              <w:top w:val="nil"/>
              <w:left w:val="nil"/>
              <w:bottom w:val="single" w:sz="4" w:space="0" w:color="auto"/>
              <w:right w:val="single" w:sz="4" w:space="0" w:color="auto"/>
            </w:tcBorders>
            <w:shd w:val="clear" w:color="auto" w:fill="auto"/>
            <w:noWrap/>
            <w:vAlign w:val="center"/>
            <w:hideMark/>
          </w:tcPr>
          <w:p w14:paraId="7649D795" w14:textId="07B03D05" w:rsidR="00226F3A" w:rsidRPr="00BC529B" w:rsidRDefault="00226F3A" w:rsidP="00520BA5">
            <w:pPr>
              <w:snapToGrid w:val="0"/>
              <w:jc w:val="center"/>
              <w:rPr>
                <w:color w:val="000000" w:themeColor="text1"/>
                <w:sz w:val="22"/>
                <w:szCs w:val="22"/>
              </w:rPr>
            </w:pPr>
            <w:r w:rsidRPr="00BC529B">
              <w:rPr>
                <w:color w:val="000000" w:themeColor="text1"/>
                <w:sz w:val="22"/>
                <w:szCs w:val="22"/>
              </w:rPr>
              <w:t>5 458</w:t>
            </w:r>
          </w:p>
        </w:tc>
      </w:tr>
      <w:tr w:rsidR="00BC529B" w:rsidRPr="00BC529B" w14:paraId="22E9889D" w14:textId="77777777" w:rsidTr="00520BA5">
        <w:trPr>
          <w:trHeight w:val="315"/>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039470C3" w14:textId="77777777" w:rsidR="00226F3A" w:rsidRPr="00BC529B" w:rsidRDefault="00226F3A" w:rsidP="00226F3A">
            <w:pPr>
              <w:snapToGrid w:val="0"/>
              <w:ind w:hanging="44"/>
              <w:jc w:val="center"/>
              <w:rPr>
                <w:color w:val="000000" w:themeColor="text1"/>
                <w:sz w:val="22"/>
                <w:szCs w:val="22"/>
              </w:rPr>
            </w:pPr>
          </w:p>
        </w:tc>
        <w:tc>
          <w:tcPr>
            <w:tcW w:w="1188" w:type="pct"/>
            <w:tcBorders>
              <w:top w:val="nil"/>
              <w:left w:val="nil"/>
              <w:bottom w:val="single" w:sz="4" w:space="0" w:color="auto"/>
              <w:right w:val="single" w:sz="4" w:space="0" w:color="auto"/>
            </w:tcBorders>
            <w:shd w:val="clear" w:color="auto" w:fill="auto"/>
            <w:noWrap/>
            <w:vAlign w:val="center"/>
            <w:hideMark/>
          </w:tcPr>
          <w:p w14:paraId="70B6A707" w14:textId="77777777" w:rsidR="00226F3A" w:rsidRPr="00BC529B" w:rsidRDefault="00226F3A" w:rsidP="00226F3A">
            <w:pPr>
              <w:snapToGrid w:val="0"/>
              <w:ind w:hanging="110"/>
              <w:jc w:val="center"/>
              <w:rPr>
                <w:i/>
                <w:iCs/>
                <w:color w:val="000000" w:themeColor="text1"/>
                <w:sz w:val="22"/>
                <w:szCs w:val="22"/>
              </w:rPr>
            </w:pPr>
            <w:r w:rsidRPr="00BC529B">
              <w:rPr>
                <w:i/>
                <w:iCs/>
                <w:color w:val="000000" w:themeColor="text1"/>
                <w:sz w:val="22"/>
                <w:szCs w:val="22"/>
              </w:rPr>
              <w:t>Thương mại dịch vụ</w:t>
            </w:r>
          </w:p>
        </w:tc>
        <w:tc>
          <w:tcPr>
            <w:tcW w:w="459" w:type="pct"/>
            <w:tcBorders>
              <w:top w:val="nil"/>
              <w:left w:val="nil"/>
              <w:bottom w:val="single" w:sz="4" w:space="0" w:color="auto"/>
              <w:right w:val="single" w:sz="4" w:space="0" w:color="auto"/>
            </w:tcBorders>
            <w:shd w:val="clear" w:color="auto" w:fill="auto"/>
            <w:noWrap/>
            <w:vAlign w:val="center"/>
            <w:hideMark/>
          </w:tcPr>
          <w:p w14:paraId="2A32AE9B" w14:textId="16BDC333" w:rsidR="00226F3A" w:rsidRPr="00BC529B" w:rsidRDefault="00226F3A" w:rsidP="00226F3A">
            <w:pPr>
              <w:snapToGrid w:val="0"/>
              <w:ind w:firstLine="30"/>
              <w:jc w:val="right"/>
              <w:rPr>
                <w:color w:val="000000" w:themeColor="text1"/>
                <w:sz w:val="22"/>
                <w:szCs w:val="22"/>
              </w:rPr>
            </w:pPr>
            <w:r w:rsidRPr="00BC529B">
              <w:rPr>
                <w:color w:val="000000" w:themeColor="text1"/>
                <w:sz w:val="22"/>
                <w:szCs w:val="22"/>
              </w:rPr>
              <w:t>40</w:t>
            </w:r>
          </w:p>
        </w:tc>
        <w:tc>
          <w:tcPr>
            <w:tcW w:w="492" w:type="pct"/>
            <w:tcBorders>
              <w:top w:val="nil"/>
              <w:left w:val="nil"/>
              <w:bottom w:val="single" w:sz="4" w:space="0" w:color="auto"/>
              <w:right w:val="single" w:sz="4" w:space="0" w:color="auto"/>
            </w:tcBorders>
            <w:shd w:val="clear" w:color="auto" w:fill="auto"/>
            <w:noWrap/>
            <w:vAlign w:val="center"/>
            <w:hideMark/>
          </w:tcPr>
          <w:p w14:paraId="75613BE9" w14:textId="66ACD416" w:rsidR="00226F3A" w:rsidRPr="00BC529B" w:rsidRDefault="00226F3A" w:rsidP="00226F3A">
            <w:pPr>
              <w:snapToGrid w:val="0"/>
              <w:jc w:val="right"/>
              <w:rPr>
                <w:color w:val="000000" w:themeColor="text1"/>
                <w:sz w:val="22"/>
                <w:szCs w:val="22"/>
              </w:rPr>
            </w:pPr>
            <w:r w:rsidRPr="00BC529B">
              <w:rPr>
                <w:color w:val="000000" w:themeColor="text1"/>
                <w:sz w:val="22"/>
                <w:szCs w:val="22"/>
              </w:rPr>
              <w:t>40</w:t>
            </w:r>
          </w:p>
        </w:tc>
        <w:tc>
          <w:tcPr>
            <w:tcW w:w="522" w:type="pct"/>
            <w:tcBorders>
              <w:top w:val="nil"/>
              <w:left w:val="nil"/>
              <w:bottom w:val="single" w:sz="4" w:space="0" w:color="auto"/>
              <w:right w:val="single" w:sz="4" w:space="0" w:color="auto"/>
            </w:tcBorders>
            <w:shd w:val="clear" w:color="auto" w:fill="auto"/>
            <w:noWrap/>
            <w:vAlign w:val="center"/>
            <w:hideMark/>
          </w:tcPr>
          <w:p w14:paraId="2E443E0D" w14:textId="3AAA006D" w:rsidR="00226F3A" w:rsidRPr="00BC529B" w:rsidRDefault="00226F3A" w:rsidP="00226F3A">
            <w:pPr>
              <w:snapToGrid w:val="0"/>
              <w:jc w:val="right"/>
              <w:rPr>
                <w:color w:val="000000" w:themeColor="text1"/>
                <w:sz w:val="22"/>
                <w:szCs w:val="22"/>
              </w:rPr>
            </w:pPr>
            <w:r w:rsidRPr="00BC529B">
              <w:rPr>
                <w:color w:val="000000" w:themeColor="text1"/>
                <w:sz w:val="22"/>
                <w:szCs w:val="22"/>
              </w:rPr>
              <w:t>33</w:t>
            </w:r>
          </w:p>
        </w:tc>
        <w:tc>
          <w:tcPr>
            <w:tcW w:w="475" w:type="pct"/>
            <w:tcBorders>
              <w:top w:val="nil"/>
              <w:left w:val="nil"/>
              <w:bottom w:val="single" w:sz="4" w:space="0" w:color="auto"/>
              <w:right w:val="single" w:sz="4" w:space="0" w:color="auto"/>
            </w:tcBorders>
            <w:shd w:val="clear" w:color="auto" w:fill="auto"/>
            <w:noWrap/>
            <w:vAlign w:val="center"/>
            <w:hideMark/>
          </w:tcPr>
          <w:p w14:paraId="0B0D3B7D" w14:textId="5B81E97A" w:rsidR="00226F3A" w:rsidRPr="00BC529B" w:rsidRDefault="00226F3A" w:rsidP="00226F3A">
            <w:pPr>
              <w:snapToGrid w:val="0"/>
              <w:jc w:val="right"/>
              <w:rPr>
                <w:color w:val="000000" w:themeColor="text1"/>
                <w:sz w:val="22"/>
                <w:szCs w:val="22"/>
              </w:rPr>
            </w:pPr>
            <w:r w:rsidRPr="00BC529B">
              <w:rPr>
                <w:color w:val="000000" w:themeColor="text1"/>
                <w:sz w:val="22"/>
                <w:szCs w:val="22"/>
              </w:rPr>
              <w:t>28</w:t>
            </w:r>
          </w:p>
        </w:tc>
        <w:tc>
          <w:tcPr>
            <w:tcW w:w="482" w:type="pct"/>
            <w:tcBorders>
              <w:top w:val="nil"/>
              <w:left w:val="nil"/>
              <w:bottom w:val="single" w:sz="4" w:space="0" w:color="auto"/>
              <w:right w:val="single" w:sz="4" w:space="0" w:color="auto"/>
            </w:tcBorders>
            <w:shd w:val="clear" w:color="auto" w:fill="auto"/>
            <w:noWrap/>
            <w:vAlign w:val="center"/>
            <w:hideMark/>
          </w:tcPr>
          <w:p w14:paraId="15AFD7D2" w14:textId="31DA0EDF" w:rsidR="00226F3A" w:rsidRPr="00BC529B" w:rsidRDefault="00226F3A" w:rsidP="00226F3A">
            <w:pPr>
              <w:snapToGrid w:val="0"/>
              <w:jc w:val="right"/>
              <w:rPr>
                <w:color w:val="000000" w:themeColor="text1"/>
                <w:sz w:val="22"/>
                <w:szCs w:val="22"/>
              </w:rPr>
            </w:pPr>
            <w:r w:rsidRPr="00BC529B">
              <w:rPr>
                <w:color w:val="000000" w:themeColor="text1"/>
                <w:sz w:val="22"/>
                <w:szCs w:val="22"/>
              </w:rPr>
              <w:t>24</w:t>
            </w:r>
          </w:p>
        </w:tc>
        <w:tc>
          <w:tcPr>
            <w:tcW w:w="440" w:type="pct"/>
            <w:tcBorders>
              <w:top w:val="nil"/>
              <w:left w:val="nil"/>
              <w:bottom w:val="single" w:sz="4" w:space="0" w:color="auto"/>
              <w:right w:val="single" w:sz="4" w:space="0" w:color="auto"/>
            </w:tcBorders>
            <w:shd w:val="clear" w:color="auto" w:fill="auto"/>
            <w:noWrap/>
            <w:vAlign w:val="center"/>
            <w:hideMark/>
          </w:tcPr>
          <w:p w14:paraId="15F7499D" w14:textId="6AECF6E2" w:rsidR="00226F3A" w:rsidRPr="00BC529B" w:rsidRDefault="00226F3A" w:rsidP="00226F3A">
            <w:pPr>
              <w:snapToGrid w:val="0"/>
              <w:jc w:val="right"/>
              <w:rPr>
                <w:color w:val="000000" w:themeColor="text1"/>
                <w:sz w:val="22"/>
                <w:szCs w:val="22"/>
              </w:rPr>
            </w:pPr>
            <w:r w:rsidRPr="00BC529B">
              <w:rPr>
                <w:color w:val="000000" w:themeColor="text1"/>
                <w:sz w:val="22"/>
                <w:szCs w:val="22"/>
              </w:rPr>
              <w:t>20</w:t>
            </w:r>
          </w:p>
        </w:tc>
        <w:tc>
          <w:tcPr>
            <w:tcW w:w="563" w:type="pct"/>
            <w:tcBorders>
              <w:top w:val="nil"/>
              <w:left w:val="nil"/>
              <w:bottom w:val="single" w:sz="4" w:space="0" w:color="auto"/>
              <w:right w:val="single" w:sz="4" w:space="0" w:color="auto"/>
            </w:tcBorders>
            <w:shd w:val="clear" w:color="auto" w:fill="auto"/>
            <w:noWrap/>
            <w:vAlign w:val="center"/>
            <w:hideMark/>
          </w:tcPr>
          <w:p w14:paraId="4ACFD9F6" w14:textId="5DB8E55C" w:rsidR="00226F3A" w:rsidRPr="00BC529B" w:rsidRDefault="00226F3A" w:rsidP="00520BA5">
            <w:pPr>
              <w:snapToGrid w:val="0"/>
              <w:jc w:val="center"/>
              <w:rPr>
                <w:color w:val="000000" w:themeColor="text1"/>
                <w:sz w:val="22"/>
                <w:szCs w:val="22"/>
              </w:rPr>
            </w:pPr>
            <w:r w:rsidRPr="00BC529B">
              <w:rPr>
                <w:color w:val="000000" w:themeColor="text1"/>
                <w:sz w:val="22"/>
                <w:szCs w:val="22"/>
              </w:rPr>
              <w:t>18</w:t>
            </w:r>
          </w:p>
        </w:tc>
      </w:tr>
      <w:tr w:rsidR="00BC529B" w:rsidRPr="00BC529B" w14:paraId="790BEF92" w14:textId="77777777" w:rsidTr="00520BA5">
        <w:trPr>
          <w:trHeight w:val="315"/>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742AA521" w14:textId="77777777" w:rsidR="00226F3A" w:rsidRPr="00BC529B" w:rsidRDefault="00226F3A" w:rsidP="00226F3A">
            <w:pPr>
              <w:snapToGrid w:val="0"/>
              <w:ind w:hanging="44"/>
              <w:jc w:val="center"/>
              <w:rPr>
                <w:color w:val="000000" w:themeColor="text1"/>
                <w:sz w:val="22"/>
                <w:szCs w:val="22"/>
              </w:rPr>
            </w:pPr>
          </w:p>
        </w:tc>
        <w:tc>
          <w:tcPr>
            <w:tcW w:w="1188" w:type="pct"/>
            <w:tcBorders>
              <w:top w:val="nil"/>
              <w:left w:val="nil"/>
              <w:bottom w:val="single" w:sz="4" w:space="0" w:color="auto"/>
              <w:right w:val="single" w:sz="4" w:space="0" w:color="auto"/>
            </w:tcBorders>
            <w:shd w:val="clear" w:color="auto" w:fill="auto"/>
            <w:noWrap/>
            <w:vAlign w:val="center"/>
            <w:hideMark/>
          </w:tcPr>
          <w:p w14:paraId="230DE8BD" w14:textId="77777777" w:rsidR="00226F3A" w:rsidRPr="00BC529B" w:rsidRDefault="00226F3A" w:rsidP="00226F3A">
            <w:pPr>
              <w:snapToGrid w:val="0"/>
              <w:ind w:hanging="110"/>
              <w:jc w:val="center"/>
              <w:rPr>
                <w:i/>
                <w:iCs/>
                <w:color w:val="000000" w:themeColor="text1"/>
                <w:sz w:val="22"/>
                <w:szCs w:val="22"/>
              </w:rPr>
            </w:pPr>
            <w:r w:rsidRPr="00BC529B">
              <w:rPr>
                <w:i/>
                <w:iCs/>
                <w:color w:val="000000" w:themeColor="text1"/>
                <w:sz w:val="22"/>
                <w:szCs w:val="22"/>
              </w:rPr>
              <w:t>Dân dụng</w:t>
            </w:r>
          </w:p>
        </w:tc>
        <w:tc>
          <w:tcPr>
            <w:tcW w:w="459" w:type="pct"/>
            <w:tcBorders>
              <w:top w:val="nil"/>
              <w:left w:val="nil"/>
              <w:bottom w:val="single" w:sz="4" w:space="0" w:color="auto"/>
              <w:right w:val="single" w:sz="4" w:space="0" w:color="auto"/>
            </w:tcBorders>
            <w:shd w:val="clear" w:color="auto" w:fill="auto"/>
            <w:noWrap/>
            <w:vAlign w:val="center"/>
            <w:hideMark/>
          </w:tcPr>
          <w:p w14:paraId="67A656FA" w14:textId="5D1B5E84" w:rsidR="00226F3A" w:rsidRPr="00BC529B" w:rsidRDefault="00226F3A" w:rsidP="00226F3A">
            <w:pPr>
              <w:snapToGrid w:val="0"/>
              <w:ind w:firstLine="30"/>
              <w:jc w:val="right"/>
              <w:rPr>
                <w:color w:val="000000" w:themeColor="text1"/>
                <w:sz w:val="22"/>
                <w:szCs w:val="22"/>
              </w:rPr>
            </w:pPr>
            <w:r w:rsidRPr="00BC529B">
              <w:rPr>
                <w:color w:val="000000" w:themeColor="text1"/>
                <w:sz w:val="22"/>
                <w:szCs w:val="22"/>
              </w:rPr>
              <w:t>708</w:t>
            </w:r>
          </w:p>
        </w:tc>
        <w:tc>
          <w:tcPr>
            <w:tcW w:w="492" w:type="pct"/>
            <w:tcBorders>
              <w:top w:val="nil"/>
              <w:left w:val="nil"/>
              <w:bottom w:val="single" w:sz="4" w:space="0" w:color="auto"/>
              <w:right w:val="single" w:sz="4" w:space="0" w:color="auto"/>
            </w:tcBorders>
            <w:shd w:val="clear" w:color="auto" w:fill="auto"/>
            <w:noWrap/>
            <w:vAlign w:val="center"/>
            <w:hideMark/>
          </w:tcPr>
          <w:p w14:paraId="73639720" w14:textId="3FC2DD6D" w:rsidR="00226F3A" w:rsidRPr="00BC529B" w:rsidRDefault="00226F3A" w:rsidP="00226F3A">
            <w:pPr>
              <w:snapToGrid w:val="0"/>
              <w:jc w:val="right"/>
              <w:rPr>
                <w:color w:val="000000" w:themeColor="text1"/>
                <w:sz w:val="22"/>
                <w:szCs w:val="22"/>
              </w:rPr>
            </w:pPr>
            <w:r w:rsidRPr="00BC529B">
              <w:rPr>
                <w:color w:val="000000" w:themeColor="text1"/>
                <w:sz w:val="22"/>
                <w:szCs w:val="22"/>
              </w:rPr>
              <w:t>847</w:t>
            </w:r>
          </w:p>
        </w:tc>
        <w:tc>
          <w:tcPr>
            <w:tcW w:w="522" w:type="pct"/>
            <w:tcBorders>
              <w:top w:val="nil"/>
              <w:left w:val="nil"/>
              <w:bottom w:val="single" w:sz="4" w:space="0" w:color="auto"/>
              <w:right w:val="single" w:sz="4" w:space="0" w:color="auto"/>
            </w:tcBorders>
            <w:shd w:val="clear" w:color="auto" w:fill="auto"/>
            <w:noWrap/>
            <w:vAlign w:val="center"/>
            <w:hideMark/>
          </w:tcPr>
          <w:p w14:paraId="4EA98C74" w14:textId="190B3BAC" w:rsidR="00226F3A" w:rsidRPr="00BC529B" w:rsidRDefault="00226F3A" w:rsidP="00226F3A">
            <w:pPr>
              <w:snapToGrid w:val="0"/>
              <w:jc w:val="right"/>
              <w:rPr>
                <w:color w:val="000000" w:themeColor="text1"/>
                <w:sz w:val="22"/>
                <w:szCs w:val="22"/>
              </w:rPr>
            </w:pPr>
            <w:r w:rsidRPr="00BC529B">
              <w:rPr>
                <w:color w:val="000000" w:themeColor="text1"/>
                <w:sz w:val="22"/>
                <w:szCs w:val="22"/>
              </w:rPr>
              <w:t>783</w:t>
            </w:r>
          </w:p>
        </w:tc>
        <w:tc>
          <w:tcPr>
            <w:tcW w:w="475" w:type="pct"/>
            <w:tcBorders>
              <w:top w:val="nil"/>
              <w:left w:val="nil"/>
              <w:bottom w:val="single" w:sz="4" w:space="0" w:color="auto"/>
              <w:right w:val="single" w:sz="4" w:space="0" w:color="auto"/>
            </w:tcBorders>
            <w:shd w:val="clear" w:color="auto" w:fill="auto"/>
            <w:noWrap/>
            <w:vAlign w:val="center"/>
            <w:hideMark/>
          </w:tcPr>
          <w:p w14:paraId="597E1249" w14:textId="2BA98731" w:rsidR="00226F3A" w:rsidRPr="00BC529B" w:rsidRDefault="00226F3A" w:rsidP="00226F3A">
            <w:pPr>
              <w:snapToGrid w:val="0"/>
              <w:jc w:val="right"/>
              <w:rPr>
                <w:color w:val="000000" w:themeColor="text1"/>
                <w:sz w:val="22"/>
                <w:szCs w:val="22"/>
              </w:rPr>
            </w:pPr>
            <w:r w:rsidRPr="00BC529B">
              <w:rPr>
                <w:color w:val="000000" w:themeColor="text1"/>
                <w:sz w:val="22"/>
                <w:szCs w:val="22"/>
              </w:rPr>
              <w:t>656</w:t>
            </w:r>
          </w:p>
        </w:tc>
        <w:tc>
          <w:tcPr>
            <w:tcW w:w="482" w:type="pct"/>
            <w:tcBorders>
              <w:top w:val="nil"/>
              <w:left w:val="nil"/>
              <w:bottom w:val="single" w:sz="4" w:space="0" w:color="auto"/>
              <w:right w:val="single" w:sz="4" w:space="0" w:color="auto"/>
            </w:tcBorders>
            <w:shd w:val="clear" w:color="auto" w:fill="auto"/>
            <w:noWrap/>
            <w:vAlign w:val="center"/>
            <w:hideMark/>
          </w:tcPr>
          <w:p w14:paraId="549053AF" w14:textId="162BE36E" w:rsidR="00226F3A" w:rsidRPr="00BC529B" w:rsidRDefault="00226F3A" w:rsidP="00226F3A">
            <w:pPr>
              <w:snapToGrid w:val="0"/>
              <w:jc w:val="right"/>
              <w:rPr>
                <w:color w:val="000000" w:themeColor="text1"/>
                <w:sz w:val="22"/>
                <w:szCs w:val="22"/>
              </w:rPr>
            </w:pPr>
            <w:r w:rsidRPr="00BC529B">
              <w:rPr>
                <w:color w:val="000000" w:themeColor="text1"/>
                <w:sz w:val="22"/>
                <w:szCs w:val="22"/>
              </w:rPr>
              <w:t>484</w:t>
            </w:r>
          </w:p>
        </w:tc>
        <w:tc>
          <w:tcPr>
            <w:tcW w:w="440" w:type="pct"/>
            <w:tcBorders>
              <w:top w:val="nil"/>
              <w:left w:val="nil"/>
              <w:bottom w:val="single" w:sz="4" w:space="0" w:color="auto"/>
              <w:right w:val="single" w:sz="4" w:space="0" w:color="auto"/>
            </w:tcBorders>
            <w:shd w:val="clear" w:color="auto" w:fill="auto"/>
            <w:noWrap/>
            <w:vAlign w:val="center"/>
            <w:hideMark/>
          </w:tcPr>
          <w:p w14:paraId="3FE74042" w14:textId="7994FC20" w:rsidR="00226F3A" w:rsidRPr="00BC529B" w:rsidRDefault="00226F3A" w:rsidP="00226F3A">
            <w:pPr>
              <w:snapToGrid w:val="0"/>
              <w:jc w:val="right"/>
              <w:rPr>
                <w:color w:val="000000" w:themeColor="text1"/>
                <w:sz w:val="22"/>
                <w:szCs w:val="22"/>
              </w:rPr>
            </w:pPr>
            <w:r w:rsidRPr="00BC529B">
              <w:rPr>
                <w:color w:val="000000" w:themeColor="text1"/>
                <w:sz w:val="22"/>
                <w:szCs w:val="22"/>
              </w:rPr>
              <w:t>278</w:t>
            </w:r>
          </w:p>
        </w:tc>
        <w:tc>
          <w:tcPr>
            <w:tcW w:w="563" w:type="pct"/>
            <w:tcBorders>
              <w:top w:val="nil"/>
              <w:left w:val="nil"/>
              <w:bottom w:val="single" w:sz="4" w:space="0" w:color="auto"/>
              <w:right w:val="single" w:sz="4" w:space="0" w:color="auto"/>
            </w:tcBorders>
            <w:shd w:val="clear" w:color="auto" w:fill="auto"/>
            <w:noWrap/>
            <w:vAlign w:val="center"/>
            <w:hideMark/>
          </w:tcPr>
          <w:p w14:paraId="2598FC18" w14:textId="6399616B" w:rsidR="00226F3A" w:rsidRPr="00BC529B" w:rsidRDefault="00226F3A" w:rsidP="00520BA5">
            <w:pPr>
              <w:snapToGrid w:val="0"/>
              <w:jc w:val="center"/>
              <w:rPr>
                <w:color w:val="000000" w:themeColor="text1"/>
                <w:sz w:val="22"/>
                <w:szCs w:val="22"/>
              </w:rPr>
            </w:pPr>
          </w:p>
        </w:tc>
      </w:tr>
      <w:tr w:rsidR="00BC529B" w:rsidRPr="00BC529B" w14:paraId="4D37D082" w14:textId="77777777" w:rsidTr="00520BA5">
        <w:trPr>
          <w:trHeight w:val="315"/>
          <w:jc w:val="center"/>
        </w:trPr>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9F7C" w14:textId="77777777" w:rsidR="00226F3A" w:rsidRPr="00BC529B" w:rsidRDefault="00226F3A" w:rsidP="00226F3A">
            <w:pPr>
              <w:snapToGrid w:val="0"/>
              <w:ind w:hanging="44"/>
              <w:jc w:val="center"/>
              <w:rPr>
                <w:b/>
                <w:bCs/>
                <w:color w:val="000000" w:themeColor="text1"/>
                <w:sz w:val="22"/>
                <w:szCs w:val="22"/>
              </w:rPr>
            </w:pPr>
            <w:r w:rsidRPr="00BC529B">
              <w:rPr>
                <w:b/>
                <w:bCs/>
                <w:color w:val="000000" w:themeColor="text1"/>
                <w:sz w:val="22"/>
                <w:szCs w:val="22"/>
              </w:rPr>
              <w:t>3</w:t>
            </w:r>
          </w:p>
        </w:tc>
        <w:tc>
          <w:tcPr>
            <w:tcW w:w="1188" w:type="pct"/>
            <w:tcBorders>
              <w:top w:val="single" w:sz="4" w:space="0" w:color="auto"/>
              <w:left w:val="nil"/>
              <w:bottom w:val="single" w:sz="4" w:space="0" w:color="auto"/>
              <w:right w:val="single" w:sz="4" w:space="0" w:color="auto"/>
            </w:tcBorders>
            <w:shd w:val="clear" w:color="auto" w:fill="auto"/>
            <w:noWrap/>
            <w:vAlign w:val="center"/>
            <w:hideMark/>
          </w:tcPr>
          <w:p w14:paraId="4BDD442B" w14:textId="77777777" w:rsidR="00226F3A" w:rsidRPr="00BC529B" w:rsidRDefault="00226F3A" w:rsidP="00226F3A">
            <w:pPr>
              <w:snapToGrid w:val="0"/>
              <w:ind w:hanging="110"/>
              <w:jc w:val="center"/>
              <w:rPr>
                <w:b/>
                <w:bCs/>
                <w:color w:val="000000" w:themeColor="text1"/>
                <w:sz w:val="22"/>
                <w:szCs w:val="22"/>
              </w:rPr>
            </w:pPr>
            <w:r w:rsidRPr="00BC529B">
              <w:rPr>
                <w:b/>
                <w:bCs/>
                <w:color w:val="000000" w:themeColor="text1"/>
                <w:sz w:val="22"/>
                <w:szCs w:val="22"/>
              </w:rPr>
              <w:t>Nhu cầu phi năng lượng</w:t>
            </w:r>
          </w:p>
        </w:tc>
        <w:tc>
          <w:tcPr>
            <w:tcW w:w="459" w:type="pct"/>
            <w:tcBorders>
              <w:top w:val="single" w:sz="4" w:space="0" w:color="auto"/>
              <w:left w:val="nil"/>
              <w:bottom w:val="single" w:sz="4" w:space="0" w:color="auto"/>
              <w:right w:val="single" w:sz="4" w:space="0" w:color="auto"/>
            </w:tcBorders>
            <w:shd w:val="clear" w:color="000000" w:fill="FFFFFF"/>
            <w:noWrap/>
            <w:vAlign w:val="center"/>
            <w:hideMark/>
          </w:tcPr>
          <w:p w14:paraId="028D0396" w14:textId="4EC8DB2F" w:rsidR="00226F3A" w:rsidRPr="00BC529B" w:rsidRDefault="00226F3A" w:rsidP="00226F3A">
            <w:pPr>
              <w:snapToGrid w:val="0"/>
              <w:ind w:firstLine="30"/>
              <w:jc w:val="right"/>
              <w:rPr>
                <w:color w:val="000000" w:themeColor="text1"/>
                <w:sz w:val="22"/>
                <w:szCs w:val="22"/>
              </w:rPr>
            </w:pPr>
            <w:r w:rsidRPr="00BC529B">
              <w:rPr>
                <w:color w:val="000000" w:themeColor="text1"/>
                <w:sz w:val="22"/>
                <w:szCs w:val="22"/>
              </w:rPr>
              <w:t>1 508</w:t>
            </w:r>
          </w:p>
        </w:tc>
        <w:tc>
          <w:tcPr>
            <w:tcW w:w="492" w:type="pct"/>
            <w:tcBorders>
              <w:top w:val="single" w:sz="4" w:space="0" w:color="auto"/>
              <w:left w:val="nil"/>
              <w:bottom w:val="single" w:sz="4" w:space="0" w:color="auto"/>
              <w:right w:val="single" w:sz="4" w:space="0" w:color="auto"/>
            </w:tcBorders>
            <w:shd w:val="clear" w:color="000000" w:fill="FFFFFF"/>
            <w:noWrap/>
            <w:vAlign w:val="center"/>
            <w:hideMark/>
          </w:tcPr>
          <w:p w14:paraId="76CF3C6C" w14:textId="6FF2462F" w:rsidR="00226F3A" w:rsidRPr="00BC529B" w:rsidRDefault="00226F3A" w:rsidP="00226F3A">
            <w:pPr>
              <w:snapToGrid w:val="0"/>
              <w:jc w:val="right"/>
              <w:rPr>
                <w:color w:val="000000" w:themeColor="text1"/>
                <w:sz w:val="22"/>
                <w:szCs w:val="22"/>
              </w:rPr>
            </w:pPr>
            <w:r w:rsidRPr="00BC529B">
              <w:rPr>
                <w:color w:val="000000" w:themeColor="text1"/>
                <w:sz w:val="22"/>
                <w:szCs w:val="22"/>
              </w:rPr>
              <w:t>1 835</w:t>
            </w:r>
          </w:p>
        </w:tc>
        <w:tc>
          <w:tcPr>
            <w:tcW w:w="522" w:type="pct"/>
            <w:tcBorders>
              <w:top w:val="single" w:sz="4" w:space="0" w:color="auto"/>
              <w:left w:val="nil"/>
              <w:bottom w:val="single" w:sz="4" w:space="0" w:color="auto"/>
              <w:right w:val="single" w:sz="4" w:space="0" w:color="auto"/>
            </w:tcBorders>
            <w:shd w:val="clear" w:color="000000" w:fill="FFFFFF"/>
            <w:noWrap/>
            <w:vAlign w:val="center"/>
            <w:hideMark/>
          </w:tcPr>
          <w:p w14:paraId="074DFE84" w14:textId="6869C4A5" w:rsidR="00226F3A" w:rsidRPr="00BC529B" w:rsidRDefault="00226F3A" w:rsidP="00226F3A">
            <w:pPr>
              <w:snapToGrid w:val="0"/>
              <w:jc w:val="right"/>
              <w:rPr>
                <w:color w:val="000000" w:themeColor="text1"/>
                <w:sz w:val="22"/>
                <w:szCs w:val="22"/>
              </w:rPr>
            </w:pPr>
            <w:r w:rsidRPr="00BC529B">
              <w:rPr>
                <w:color w:val="000000" w:themeColor="text1"/>
                <w:sz w:val="22"/>
                <w:szCs w:val="22"/>
              </w:rPr>
              <w:t>2 232</w:t>
            </w:r>
          </w:p>
        </w:tc>
        <w:tc>
          <w:tcPr>
            <w:tcW w:w="475" w:type="pct"/>
            <w:tcBorders>
              <w:top w:val="single" w:sz="4" w:space="0" w:color="auto"/>
              <w:left w:val="nil"/>
              <w:bottom w:val="single" w:sz="4" w:space="0" w:color="auto"/>
              <w:right w:val="single" w:sz="4" w:space="0" w:color="auto"/>
            </w:tcBorders>
            <w:shd w:val="clear" w:color="000000" w:fill="FFFFFF"/>
            <w:noWrap/>
            <w:vAlign w:val="center"/>
            <w:hideMark/>
          </w:tcPr>
          <w:p w14:paraId="5629BB22" w14:textId="59452B1C" w:rsidR="00226F3A" w:rsidRPr="00BC529B" w:rsidRDefault="00226F3A" w:rsidP="00226F3A">
            <w:pPr>
              <w:snapToGrid w:val="0"/>
              <w:jc w:val="right"/>
              <w:rPr>
                <w:color w:val="000000" w:themeColor="text1"/>
                <w:sz w:val="22"/>
                <w:szCs w:val="22"/>
              </w:rPr>
            </w:pPr>
            <w:r w:rsidRPr="00BC529B">
              <w:rPr>
                <w:color w:val="000000" w:themeColor="text1"/>
                <w:sz w:val="22"/>
                <w:szCs w:val="22"/>
              </w:rPr>
              <w:t>2 716</w:t>
            </w:r>
          </w:p>
        </w:tc>
        <w:tc>
          <w:tcPr>
            <w:tcW w:w="482" w:type="pct"/>
            <w:tcBorders>
              <w:top w:val="single" w:sz="4" w:space="0" w:color="auto"/>
              <w:left w:val="nil"/>
              <w:bottom w:val="single" w:sz="4" w:space="0" w:color="auto"/>
              <w:right w:val="single" w:sz="4" w:space="0" w:color="auto"/>
            </w:tcBorders>
            <w:shd w:val="clear" w:color="000000" w:fill="FFFFFF"/>
            <w:noWrap/>
            <w:vAlign w:val="center"/>
            <w:hideMark/>
          </w:tcPr>
          <w:p w14:paraId="19FCF580" w14:textId="37F72287" w:rsidR="00226F3A" w:rsidRPr="00BC529B" w:rsidRDefault="00226F3A" w:rsidP="00226F3A">
            <w:pPr>
              <w:snapToGrid w:val="0"/>
              <w:jc w:val="right"/>
              <w:rPr>
                <w:color w:val="000000" w:themeColor="text1"/>
                <w:sz w:val="22"/>
                <w:szCs w:val="22"/>
              </w:rPr>
            </w:pPr>
            <w:r w:rsidRPr="00BC529B">
              <w:rPr>
                <w:color w:val="000000" w:themeColor="text1"/>
                <w:sz w:val="22"/>
                <w:szCs w:val="22"/>
              </w:rPr>
              <w:t>4 303</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14:paraId="1862E36E" w14:textId="1EBF6EC6" w:rsidR="00226F3A" w:rsidRPr="00BC529B" w:rsidRDefault="00226F3A" w:rsidP="00226F3A">
            <w:pPr>
              <w:snapToGrid w:val="0"/>
              <w:jc w:val="right"/>
              <w:rPr>
                <w:color w:val="000000" w:themeColor="text1"/>
                <w:sz w:val="22"/>
                <w:szCs w:val="22"/>
              </w:rPr>
            </w:pPr>
            <w:r w:rsidRPr="00BC529B">
              <w:rPr>
                <w:color w:val="000000" w:themeColor="text1"/>
                <w:sz w:val="22"/>
                <w:szCs w:val="22"/>
              </w:rPr>
              <w:t>9 823</w:t>
            </w:r>
          </w:p>
        </w:tc>
        <w:tc>
          <w:tcPr>
            <w:tcW w:w="563" w:type="pct"/>
            <w:tcBorders>
              <w:top w:val="single" w:sz="4" w:space="0" w:color="auto"/>
              <w:left w:val="nil"/>
              <w:bottom w:val="single" w:sz="4" w:space="0" w:color="auto"/>
              <w:right w:val="single" w:sz="4" w:space="0" w:color="auto"/>
            </w:tcBorders>
            <w:shd w:val="clear" w:color="000000" w:fill="FFFFFF"/>
            <w:noWrap/>
            <w:vAlign w:val="center"/>
            <w:hideMark/>
          </w:tcPr>
          <w:p w14:paraId="24BBA1B8" w14:textId="4E5AA5BD" w:rsidR="00226F3A" w:rsidRPr="00BC529B" w:rsidRDefault="00226F3A" w:rsidP="00520BA5">
            <w:pPr>
              <w:snapToGrid w:val="0"/>
              <w:jc w:val="center"/>
              <w:rPr>
                <w:color w:val="000000" w:themeColor="text1"/>
                <w:sz w:val="22"/>
                <w:szCs w:val="22"/>
              </w:rPr>
            </w:pPr>
            <w:r w:rsidRPr="00BC529B">
              <w:rPr>
                <w:color w:val="000000" w:themeColor="text1"/>
                <w:sz w:val="22"/>
                <w:szCs w:val="22"/>
              </w:rPr>
              <w:t>22 456</w:t>
            </w:r>
          </w:p>
        </w:tc>
      </w:tr>
      <w:tr w:rsidR="00BC529B" w:rsidRPr="00BC529B" w14:paraId="3ED861C1" w14:textId="77777777" w:rsidTr="00520BA5">
        <w:trPr>
          <w:trHeight w:val="315"/>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7146DBB2" w14:textId="77777777" w:rsidR="00226F3A" w:rsidRPr="00BC529B" w:rsidRDefault="00226F3A" w:rsidP="00226F3A">
            <w:pPr>
              <w:snapToGrid w:val="0"/>
              <w:ind w:hanging="44"/>
              <w:jc w:val="center"/>
              <w:rPr>
                <w:color w:val="000000" w:themeColor="text1"/>
                <w:sz w:val="22"/>
                <w:szCs w:val="22"/>
              </w:rPr>
            </w:pPr>
          </w:p>
        </w:tc>
        <w:tc>
          <w:tcPr>
            <w:tcW w:w="1188" w:type="pct"/>
            <w:tcBorders>
              <w:top w:val="nil"/>
              <w:left w:val="nil"/>
              <w:bottom w:val="single" w:sz="4" w:space="0" w:color="auto"/>
              <w:right w:val="single" w:sz="4" w:space="0" w:color="auto"/>
            </w:tcBorders>
            <w:shd w:val="clear" w:color="auto" w:fill="auto"/>
            <w:noWrap/>
            <w:vAlign w:val="center"/>
            <w:hideMark/>
          </w:tcPr>
          <w:p w14:paraId="46673F03" w14:textId="77777777" w:rsidR="00226F3A" w:rsidRPr="00BC529B" w:rsidRDefault="00226F3A" w:rsidP="00226F3A">
            <w:pPr>
              <w:snapToGrid w:val="0"/>
              <w:ind w:hanging="110"/>
              <w:jc w:val="center"/>
              <w:rPr>
                <w:i/>
                <w:iCs/>
                <w:color w:val="000000" w:themeColor="text1"/>
                <w:sz w:val="22"/>
                <w:szCs w:val="22"/>
              </w:rPr>
            </w:pPr>
            <w:r w:rsidRPr="00BC529B">
              <w:rPr>
                <w:i/>
                <w:iCs/>
                <w:color w:val="000000" w:themeColor="text1"/>
                <w:sz w:val="22"/>
                <w:szCs w:val="22"/>
              </w:rPr>
              <w:t>Sản xuất phân đạm</w:t>
            </w:r>
          </w:p>
        </w:tc>
        <w:tc>
          <w:tcPr>
            <w:tcW w:w="459" w:type="pct"/>
            <w:tcBorders>
              <w:top w:val="nil"/>
              <w:left w:val="nil"/>
              <w:bottom w:val="single" w:sz="4" w:space="0" w:color="auto"/>
              <w:right w:val="single" w:sz="4" w:space="0" w:color="auto"/>
            </w:tcBorders>
            <w:shd w:val="clear" w:color="auto" w:fill="auto"/>
            <w:noWrap/>
            <w:vAlign w:val="center"/>
            <w:hideMark/>
          </w:tcPr>
          <w:p w14:paraId="01E93FF8" w14:textId="200FBAE4" w:rsidR="00226F3A" w:rsidRPr="00BC529B" w:rsidRDefault="00226F3A" w:rsidP="00226F3A">
            <w:pPr>
              <w:snapToGrid w:val="0"/>
              <w:ind w:firstLine="30"/>
              <w:jc w:val="right"/>
              <w:rPr>
                <w:color w:val="000000" w:themeColor="text1"/>
                <w:sz w:val="22"/>
                <w:szCs w:val="22"/>
              </w:rPr>
            </w:pPr>
            <w:r w:rsidRPr="00BC529B">
              <w:rPr>
                <w:color w:val="000000" w:themeColor="text1"/>
                <w:sz w:val="22"/>
                <w:szCs w:val="22"/>
              </w:rPr>
              <w:t>1 117</w:t>
            </w:r>
          </w:p>
        </w:tc>
        <w:tc>
          <w:tcPr>
            <w:tcW w:w="492" w:type="pct"/>
            <w:tcBorders>
              <w:top w:val="nil"/>
              <w:left w:val="nil"/>
              <w:bottom w:val="single" w:sz="4" w:space="0" w:color="auto"/>
              <w:right w:val="single" w:sz="4" w:space="0" w:color="auto"/>
            </w:tcBorders>
            <w:shd w:val="clear" w:color="auto" w:fill="auto"/>
            <w:noWrap/>
            <w:vAlign w:val="center"/>
            <w:hideMark/>
          </w:tcPr>
          <w:p w14:paraId="6C47B374" w14:textId="02CBE353" w:rsidR="00226F3A" w:rsidRPr="00BC529B" w:rsidRDefault="00226F3A" w:rsidP="00226F3A">
            <w:pPr>
              <w:snapToGrid w:val="0"/>
              <w:jc w:val="right"/>
              <w:rPr>
                <w:color w:val="000000" w:themeColor="text1"/>
                <w:sz w:val="22"/>
                <w:szCs w:val="22"/>
              </w:rPr>
            </w:pPr>
            <w:r w:rsidRPr="00BC529B">
              <w:rPr>
                <w:color w:val="000000" w:themeColor="text1"/>
                <w:sz w:val="22"/>
                <w:szCs w:val="22"/>
              </w:rPr>
              <w:t>1 359</w:t>
            </w:r>
          </w:p>
        </w:tc>
        <w:tc>
          <w:tcPr>
            <w:tcW w:w="522" w:type="pct"/>
            <w:tcBorders>
              <w:top w:val="nil"/>
              <w:left w:val="nil"/>
              <w:bottom w:val="single" w:sz="4" w:space="0" w:color="auto"/>
              <w:right w:val="single" w:sz="4" w:space="0" w:color="auto"/>
            </w:tcBorders>
            <w:shd w:val="clear" w:color="auto" w:fill="auto"/>
            <w:noWrap/>
            <w:vAlign w:val="center"/>
            <w:hideMark/>
          </w:tcPr>
          <w:p w14:paraId="15BC6959" w14:textId="45587653" w:rsidR="00226F3A" w:rsidRPr="00BC529B" w:rsidRDefault="00226F3A" w:rsidP="00226F3A">
            <w:pPr>
              <w:snapToGrid w:val="0"/>
              <w:jc w:val="right"/>
              <w:rPr>
                <w:color w:val="000000" w:themeColor="text1"/>
                <w:sz w:val="22"/>
                <w:szCs w:val="22"/>
              </w:rPr>
            </w:pPr>
            <w:r w:rsidRPr="00BC529B">
              <w:rPr>
                <w:color w:val="000000" w:themeColor="text1"/>
                <w:sz w:val="22"/>
                <w:szCs w:val="22"/>
              </w:rPr>
              <w:t>1 653</w:t>
            </w:r>
          </w:p>
        </w:tc>
        <w:tc>
          <w:tcPr>
            <w:tcW w:w="475" w:type="pct"/>
            <w:tcBorders>
              <w:top w:val="nil"/>
              <w:left w:val="nil"/>
              <w:bottom w:val="single" w:sz="4" w:space="0" w:color="auto"/>
              <w:right w:val="single" w:sz="4" w:space="0" w:color="auto"/>
            </w:tcBorders>
            <w:shd w:val="clear" w:color="auto" w:fill="auto"/>
            <w:noWrap/>
            <w:vAlign w:val="center"/>
            <w:hideMark/>
          </w:tcPr>
          <w:p w14:paraId="78223DA4" w14:textId="005506BE" w:rsidR="00226F3A" w:rsidRPr="00BC529B" w:rsidRDefault="00226F3A" w:rsidP="00226F3A">
            <w:pPr>
              <w:snapToGrid w:val="0"/>
              <w:jc w:val="right"/>
              <w:rPr>
                <w:color w:val="000000" w:themeColor="text1"/>
                <w:sz w:val="22"/>
                <w:szCs w:val="22"/>
              </w:rPr>
            </w:pPr>
            <w:r w:rsidRPr="00BC529B">
              <w:rPr>
                <w:color w:val="000000" w:themeColor="text1"/>
                <w:sz w:val="22"/>
                <w:szCs w:val="22"/>
              </w:rPr>
              <w:t>2 012</w:t>
            </w:r>
          </w:p>
        </w:tc>
        <w:tc>
          <w:tcPr>
            <w:tcW w:w="482" w:type="pct"/>
            <w:tcBorders>
              <w:top w:val="nil"/>
              <w:left w:val="nil"/>
              <w:bottom w:val="single" w:sz="4" w:space="0" w:color="auto"/>
              <w:right w:val="single" w:sz="4" w:space="0" w:color="auto"/>
            </w:tcBorders>
            <w:shd w:val="clear" w:color="auto" w:fill="auto"/>
            <w:noWrap/>
            <w:vAlign w:val="center"/>
            <w:hideMark/>
          </w:tcPr>
          <w:p w14:paraId="54A3B343" w14:textId="16DB3D0A" w:rsidR="00226F3A" w:rsidRPr="00BC529B" w:rsidRDefault="00226F3A" w:rsidP="00226F3A">
            <w:pPr>
              <w:snapToGrid w:val="0"/>
              <w:jc w:val="right"/>
              <w:rPr>
                <w:color w:val="000000" w:themeColor="text1"/>
                <w:sz w:val="22"/>
                <w:szCs w:val="22"/>
              </w:rPr>
            </w:pPr>
            <w:r w:rsidRPr="00BC529B">
              <w:rPr>
                <w:color w:val="000000" w:themeColor="text1"/>
                <w:sz w:val="22"/>
                <w:szCs w:val="22"/>
              </w:rPr>
              <w:t>2 447</w:t>
            </w:r>
          </w:p>
        </w:tc>
        <w:tc>
          <w:tcPr>
            <w:tcW w:w="440" w:type="pct"/>
            <w:tcBorders>
              <w:top w:val="nil"/>
              <w:left w:val="nil"/>
              <w:bottom w:val="single" w:sz="4" w:space="0" w:color="auto"/>
              <w:right w:val="single" w:sz="4" w:space="0" w:color="auto"/>
            </w:tcBorders>
            <w:shd w:val="clear" w:color="auto" w:fill="auto"/>
            <w:noWrap/>
            <w:vAlign w:val="center"/>
            <w:hideMark/>
          </w:tcPr>
          <w:p w14:paraId="272106C1" w14:textId="5E30963C" w:rsidR="00226F3A" w:rsidRPr="00BC529B" w:rsidRDefault="00226F3A" w:rsidP="00226F3A">
            <w:pPr>
              <w:snapToGrid w:val="0"/>
              <w:jc w:val="right"/>
              <w:rPr>
                <w:color w:val="000000" w:themeColor="text1"/>
                <w:sz w:val="22"/>
                <w:szCs w:val="22"/>
              </w:rPr>
            </w:pPr>
            <w:r w:rsidRPr="00BC529B">
              <w:rPr>
                <w:color w:val="000000" w:themeColor="text1"/>
                <w:sz w:val="22"/>
                <w:szCs w:val="22"/>
              </w:rPr>
              <w:t>2 978</w:t>
            </w:r>
          </w:p>
        </w:tc>
        <w:tc>
          <w:tcPr>
            <w:tcW w:w="563" w:type="pct"/>
            <w:tcBorders>
              <w:top w:val="nil"/>
              <w:left w:val="nil"/>
              <w:bottom w:val="single" w:sz="4" w:space="0" w:color="auto"/>
              <w:right w:val="single" w:sz="4" w:space="0" w:color="auto"/>
            </w:tcBorders>
            <w:shd w:val="clear" w:color="auto" w:fill="auto"/>
            <w:noWrap/>
            <w:vAlign w:val="center"/>
            <w:hideMark/>
          </w:tcPr>
          <w:p w14:paraId="390CE5CB" w14:textId="7103F04B" w:rsidR="00226F3A" w:rsidRPr="00BC529B" w:rsidRDefault="00226F3A" w:rsidP="00520BA5">
            <w:pPr>
              <w:snapToGrid w:val="0"/>
              <w:jc w:val="center"/>
              <w:rPr>
                <w:color w:val="000000" w:themeColor="text1"/>
                <w:sz w:val="22"/>
                <w:szCs w:val="22"/>
              </w:rPr>
            </w:pPr>
            <w:r w:rsidRPr="00BC529B">
              <w:rPr>
                <w:color w:val="000000" w:themeColor="text1"/>
                <w:sz w:val="22"/>
                <w:szCs w:val="22"/>
              </w:rPr>
              <w:t>3 623</w:t>
            </w:r>
          </w:p>
        </w:tc>
      </w:tr>
      <w:tr w:rsidR="00BC529B" w:rsidRPr="00BC529B" w14:paraId="21CDD6E7" w14:textId="77777777" w:rsidTr="00520BA5">
        <w:trPr>
          <w:trHeight w:val="315"/>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0E2B0E1F" w14:textId="77777777" w:rsidR="00226F3A" w:rsidRPr="00BC529B" w:rsidRDefault="00226F3A" w:rsidP="00226F3A">
            <w:pPr>
              <w:snapToGrid w:val="0"/>
              <w:ind w:hanging="44"/>
              <w:jc w:val="center"/>
              <w:rPr>
                <w:color w:val="000000" w:themeColor="text1"/>
                <w:sz w:val="22"/>
                <w:szCs w:val="22"/>
              </w:rPr>
            </w:pPr>
          </w:p>
        </w:tc>
        <w:tc>
          <w:tcPr>
            <w:tcW w:w="1188" w:type="pct"/>
            <w:tcBorders>
              <w:top w:val="nil"/>
              <w:left w:val="nil"/>
              <w:bottom w:val="single" w:sz="4" w:space="0" w:color="auto"/>
              <w:right w:val="single" w:sz="4" w:space="0" w:color="auto"/>
            </w:tcBorders>
            <w:shd w:val="clear" w:color="000000" w:fill="FFFFFF"/>
            <w:noWrap/>
            <w:vAlign w:val="center"/>
            <w:hideMark/>
          </w:tcPr>
          <w:p w14:paraId="24C9690B" w14:textId="77777777" w:rsidR="00226F3A" w:rsidRPr="00BC529B" w:rsidRDefault="00226F3A" w:rsidP="00226F3A">
            <w:pPr>
              <w:snapToGrid w:val="0"/>
              <w:ind w:hanging="110"/>
              <w:jc w:val="center"/>
              <w:rPr>
                <w:i/>
                <w:iCs/>
                <w:color w:val="000000" w:themeColor="text1"/>
                <w:sz w:val="22"/>
                <w:szCs w:val="22"/>
              </w:rPr>
            </w:pPr>
            <w:r w:rsidRPr="00BC529B">
              <w:rPr>
                <w:i/>
                <w:iCs/>
                <w:color w:val="000000" w:themeColor="text1"/>
                <w:sz w:val="22"/>
                <w:szCs w:val="22"/>
              </w:rPr>
              <w:t>Hoá mỹ dược phẩm</w:t>
            </w:r>
          </w:p>
        </w:tc>
        <w:tc>
          <w:tcPr>
            <w:tcW w:w="459" w:type="pct"/>
            <w:tcBorders>
              <w:top w:val="nil"/>
              <w:left w:val="nil"/>
              <w:bottom w:val="single" w:sz="4" w:space="0" w:color="auto"/>
              <w:right w:val="single" w:sz="4" w:space="0" w:color="auto"/>
            </w:tcBorders>
            <w:shd w:val="clear" w:color="000000" w:fill="FFFFFF"/>
            <w:noWrap/>
            <w:vAlign w:val="center"/>
            <w:hideMark/>
          </w:tcPr>
          <w:p w14:paraId="5DCFA429" w14:textId="3D228A7A" w:rsidR="00226F3A" w:rsidRPr="00BC529B" w:rsidRDefault="00226F3A" w:rsidP="00226F3A">
            <w:pPr>
              <w:snapToGrid w:val="0"/>
              <w:ind w:firstLine="30"/>
              <w:jc w:val="right"/>
              <w:rPr>
                <w:color w:val="000000" w:themeColor="text1"/>
                <w:sz w:val="22"/>
                <w:szCs w:val="22"/>
              </w:rPr>
            </w:pPr>
            <w:r w:rsidRPr="00BC529B">
              <w:rPr>
                <w:color w:val="000000" w:themeColor="text1"/>
                <w:sz w:val="22"/>
                <w:szCs w:val="22"/>
              </w:rPr>
              <w:t>391</w:t>
            </w:r>
          </w:p>
        </w:tc>
        <w:tc>
          <w:tcPr>
            <w:tcW w:w="492" w:type="pct"/>
            <w:tcBorders>
              <w:top w:val="nil"/>
              <w:left w:val="nil"/>
              <w:bottom w:val="single" w:sz="4" w:space="0" w:color="auto"/>
              <w:right w:val="single" w:sz="4" w:space="0" w:color="auto"/>
            </w:tcBorders>
            <w:shd w:val="clear" w:color="000000" w:fill="FFFFFF"/>
            <w:noWrap/>
            <w:vAlign w:val="center"/>
            <w:hideMark/>
          </w:tcPr>
          <w:p w14:paraId="01D99895" w14:textId="0A9F885F" w:rsidR="00226F3A" w:rsidRPr="00BC529B" w:rsidRDefault="00226F3A" w:rsidP="00226F3A">
            <w:pPr>
              <w:snapToGrid w:val="0"/>
              <w:jc w:val="right"/>
              <w:rPr>
                <w:color w:val="000000" w:themeColor="text1"/>
                <w:sz w:val="22"/>
                <w:szCs w:val="22"/>
              </w:rPr>
            </w:pPr>
            <w:r w:rsidRPr="00BC529B">
              <w:rPr>
                <w:color w:val="000000" w:themeColor="text1"/>
                <w:sz w:val="22"/>
                <w:szCs w:val="22"/>
              </w:rPr>
              <w:t>476</w:t>
            </w:r>
          </w:p>
        </w:tc>
        <w:tc>
          <w:tcPr>
            <w:tcW w:w="522" w:type="pct"/>
            <w:tcBorders>
              <w:top w:val="nil"/>
              <w:left w:val="nil"/>
              <w:bottom w:val="single" w:sz="4" w:space="0" w:color="auto"/>
              <w:right w:val="single" w:sz="4" w:space="0" w:color="auto"/>
            </w:tcBorders>
            <w:shd w:val="clear" w:color="000000" w:fill="FFFFFF"/>
            <w:noWrap/>
            <w:vAlign w:val="center"/>
            <w:hideMark/>
          </w:tcPr>
          <w:p w14:paraId="13BF3DE2" w14:textId="0B10CBB9" w:rsidR="00226F3A" w:rsidRPr="00BC529B" w:rsidRDefault="00226F3A" w:rsidP="00226F3A">
            <w:pPr>
              <w:snapToGrid w:val="0"/>
              <w:jc w:val="right"/>
              <w:rPr>
                <w:color w:val="000000" w:themeColor="text1"/>
                <w:sz w:val="22"/>
                <w:szCs w:val="22"/>
              </w:rPr>
            </w:pPr>
            <w:r w:rsidRPr="00BC529B">
              <w:rPr>
                <w:color w:val="000000" w:themeColor="text1"/>
                <w:sz w:val="22"/>
                <w:szCs w:val="22"/>
              </w:rPr>
              <w:t>579</w:t>
            </w:r>
          </w:p>
        </w:tc>
        <w:tc>
          <w:tcPr>
            <w:tcW w:w="475" w:type="pct"/>
            <w:tcBorders>
              <w:top w:val="nil"/>
              <w:left w:val="nil"/>
              <w:bottom w:val="single" w:sz="4" w:space="0" w:color="auto"/>
              <w:right w:val="single" w:sz="4" w:space="0" w:color="auto"/>
            </w:tcBorders>
            <w:shd w:val="clear" w:color="000000" w:fill="FFFFFF"/>
            <w:noWrap/>
            <w:vAlign w:val="center"/>
            <w:hideMark/>
          </w:tcPr>
          <w:p w14:paraId="2AB5D1F5" w14:textId="03B8EC94" w:rsidR="00226F3A" w:rsidRPr="00BC529B" w:rsidRDefault="00226F3A" w:rsidP="00226F3A">
            <w:pPr>
              <w:snapToGrid w:val="0"/>
              <w:jc w:val="right"/>
              <w:rPr>
                <w:color w:val="000000" w:themeColor="text1"/>
                <w:sz w:val="22"/>
                <w:szCs w:val="22"/>
              </w:rPr>
            </w:pPr>
            <w:r w:rsidRPr="00BC529B">
              <w:rPr>
                <w:color w:val="000000" w:themeColor="text1"/>
                <w:sz w:val="22"/>
                <w:szCs w:val="22"/>
              </w:rPr>
              <w:t>704</w:t>
            </w:r>
          </w:p>
        </w:tc>
        <w:tc>
          <w:tcPr>
            <w:tcW w:w="482" w:type="pct"/>
            <w:tcBorders>
              <w:top w:val="nil"/>
              <w:left w:val="nil"/>
              <w:bottom w:val="single" w:sz="4" w:space="0" w:color="auto"/>
              <w:right w:val="single" w:sz="4" w:space="0" w:color="auto"/>
            </w:tcBorders>
            <w:shd w:val="clear" w:color="000000" w:fill="FFFFFF"/>
            <w:noWrap/>
            <w:vAlign w:val="center"/>
            <w:hideMark/>
          </w:tcPr>
          <w:p w14:paraId="1C448018" w14:textId="2A222A5F" w:rsidR="00226F3A" w:rsidRPr="00BC529B" w:rsidRDefault="00226F3A" w:rsidP="00226F3A">
            <w:pPr>
              <w:snapToGrid w:val="0"/>
              <w:jc w:val="right"/>
              <w:rPr>
                <w:color w:val="000000" w:themeColor="text1"/>
                <w:sz w:val="22"/>
                <w:szCs w:val="22"/>
              </w:rPr>
            </w:pPr>
            <w:r w:rsidRPr="00BC529B">
              <w:rPr>
                <w:color w:val="000000" w:themeColor="text1"/>
                <w:sz w:val="22"/>
                <w:szCs w:val="22"/>
              </w:rPr>
              <w:t>856</w:t>
            </w:r>
          </w:p>
        </w:tc>
        <w:tc>
          <w:tcPr>
            <w:tcW w:w="440" w:type="pct"/>
            <w:tcBorders>
              <w:top w:val="nil"/>
              <w:left w:val="nil"/>
              <w:bottom w:val="single" w:sz="4" w:space="0" w:color="auto"/>
              <w:right w:val="single" w:sz="4" w:space="0" w:color="auto"/>
            </w:tcBorders>
            <w:shd w:val="clear" w:color="000000" w:fill="FFFFFF"/>
            <w:noWrap/>
            <w:vAlign w:val="center"/>
            <w:hideMark/>
          </w:tcPr>
          <w:p w14:paraId="0AF2D544" w14:textId="18EE35B4" w:rsidR="00226F3A" w:rsidRPr="00BC529B" w:rsidRDefault="00226F3A" w:rsidP="00226F3A">
            <w:pPr>
              <w:snapToGrid w:val="0"/>
              <w:jc w:val="right"/>
              <w:rPr>
                <w:color w:val="000000" w:themeColor="text1"/>
                <w:sz w:val="22"/>
                <w:szCs w:val="22"/>
              </w:rPr>
            </w:pPr>
            <w:r w:rsidRPr="00BC529B">
              <w:rPr>
                <w:color w:val="000000" w:themeColor="text1"/>
                <w:sz w:val="22"/>
                <w:szCs w:val="22"/>
              </w:rPr>
              <w:t>1 042</w:t>
            </w:r>
          </w:p>
        </w:tc>
        <w:tc>
          <w:tcPr>
            <w:tcW w:w="563" w:type="pct"/>
            <w:tcBorders>
              <w:top w:val="nil"/>
              <w:left w:val="nil"/>
              <w:bottom w:val="single" w:sz="4" w:space="0" w:color="auto"/>
              <w:right w:val="single" w:sz="4" w:space="0" w:color="auto"/>
            </w:tcBorders>
            <w:shd w:val="clear" w:color="000000" w:fill="FFFFFF"/>
            <w:noWrap/>
            <w:vAlign w:val="center"/>
            <w:hideMark/>
          </w:tcPr>
          <w:p w14:paraId="20EC3C31" w14:textId="59089B25" w:rsidR="00226F3A" w:rsidRPr="00BC529B" w:rsidRDefault="00226F3A" w:rsidP="00520BA5">
            <w:pPr>
              <w:snapToGrid w:val="0"/>
              <w:jc w:val="center"/>
              <w:rPr>
                <w:color w:val="000000" w:themeColor="text1"/>
                <w:sz w:val="22"/>
                <w:szCs w:val="22"/>
              </w:rPr>
            </w:pPr>
            <w:r w:rsidRPr="00BC529B">
              <w:rPr>
                <w:color w:val="000000" w:themeColor="text1"/>
                <w:sz w:val="22"/>
                <w:szCs w:val="22"/>
              </w:rPr>
              <w:t>1 268</w:t>
            </w:r>
          </w:p>
        </w:tc>
      </w:tr>
      <w:tr w:rsidR="00BC529B" w:rsidRPr="00BC529B" w14:paraId="5F728535" w14:textId="77777777" w:rsidTr="00520BA5">
        <w:trPr>
          <w:trHeight w:val="315"/>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70BA311C" w14:textId="77777777" w:rsidR="00226F3A" w:rsidRPr="00BC529B" w:rsidRDefault="00226F3A" w:rsidP="00226F3A">
            <w:pPr>
              <w:snapToGrid w:val="0"/>
              <w:ind w:hanging="44"/>
              <w:jc w:val="center"/>
              <w:rPr>
                <w:color w:val="000000" w:themeColor="text1"/>
                <w:sz w:val="22"/>
                <w:szCs w:val="22"/>
              </w:rPr>
            </w:pPr>
          </w:p>
        </w:tc>
        <w:tc>
          <w:tcPr>
            <w:tcW w:w="1188" w:type="pct"/>
            <w:tcBorders>
              <w:top w:val="nil"/>
              <w:left w:val="nil"/>
              <w:bottom w:val="single" w:sz="4" w:space="0" w:color="auto"/>
              <w:right w:val="single" w:sz="4" w:space="0" w:color="auto"/>
            </w:tcBorders>
            <w:shd w:val="clear" w:color="000000" w:fill="FFFFFF"/>
            <w:noWrap/>
            <w:vAlign w:val="center"/>
            <w:hideMark/>
          </w:tcPr>
          <w:p w14:paraId="31FAED2B" w14:textId="77777777" w:rsidR="00226F3A" w:rsidRPr="00BC529B" w:rsidRDefault="00226F3A" w:rsidP="00226F3A">
            <w:pPr>
              <w:snapToGrid w:val="0"/>
              <w:ind w:hanging="110"/>
              <w:jc w:val="center"/>
              <w:rPr>
                <w:i/>
                <w:iCs/>
                <w:color w:val="000000" w:themeColor="text1"/>
                <w:sz w:val="22"/>
                <w:szCs w:val="22"/>
              </w:rPr>
            </w:pPr>
            <w:r w:rsidRPr="00BC529B">
              <w:rPr>
                <w:i/>
                <w:iCs/>
                <w:color w:val="000000" w:themeColor="text1"/>
                <w:sz w:val="22"/>
                <w:szCs w:val="22"/>
              </w:rPr>
              <w:t>Sản xuất H2</w:t>
            </w:r>
          </w:p>
        </w:tc>
        <w:tc>
          <w:tcPr>
            <w:tcW w:w="459" w:type="pct"/>
            <w:tcBorders>
              <w:top w:val="nil"/>
              <w:left w:val="nil"/>
              <w:bottom w:val="single" w:sz="4" w:space="0" w:color="auto"/>
              <w:right w:val="single" w:sz="4" w:space="0" w:color="auto"/>
            </w:tcBorders>
            <w:shd w:val="clear" w:color="000000" w:fill="FFFFFF"/>
            <w:noWrap/>
            <w:vAlign w:val="center"/>
            <w:hideMark/>
          </w:tcPr>
          <w:p w14:paraId="026956FA" w14:textId="3A34BD1F" w:rsidR="00226F3A" w:rsidRPr="00BC529B" w:rsidRDefault="00226F3A" w:rsidP="00226F3A">
            <w:pPr>
              <w:snapToGrid w:val="0"/>
              <w:ind w:firstLine="30"/>
              <w:jc w:val="right"/>
              <w:rPr>
                <w:color w:val="000000" w:themeColor="text1"/>
                <w:sz w:val="22"/>
                <w:szCs w:val="22"/>
              </w:rPr>
            </w:pPr>
            <w:r w:rsidRPr="00BC529B">
              <w:rPr>
                <w:color w:val="000000" w:themeColor="text1"/>
                <w:sz w:val="22"/>
                <w:szCs w:val="22"/>
              </w:rPr>
              <w:t> </w:t>
            </w:r>
          </w:p>
        </w:tc>
        <w:tc>
          <w:tcPr>
            <w:tcW w:w="492" w:type="pct"/>
            <w:tcBorders>
              <w:top w:val="nil"/>
              <w:left w:val="nil"/>
              <w:bottom w:val="single" w:sz="4" w:space="0" w:color="auto"/>
              <w:right w:val="single" w:sz="4" w:space="0" w:color="auto"/>
            </w:tcBorders>
            <w:shd w:val="clear" w:color="000000" w:fill="FFFFFF"/>
            <w:noWrap/>
            <w:vAlign w:val="center"/>
            <w:hideMark/>
          </w:tcPr>
          <w:p w14:paraId="1E3A6BD2" w14:textId="14483092" w:rsidR="00226F3A" w:rsidRPr="00BC529B" w:rsidRDefault="00226F3A" w:rsidP="00226F3A">
            <w:pPr>
              <w:snapToGrid w:val="0"/>
              <w:jc w:val="right"/>
              <w:rPr>
                <w:color w:val="000000" w:themeColor="text1"/>
                <w:sz w:val="22"/>
                <w:szCs w:val="22"/>
              </w:rPr>
            </w:pPr>
            <w:r w:rsidRPr="00BC529B">
              <w:rPr>
                <w:color w:val="000000" w:themeColor="text1"/>
                <w:sz w:val="22"/>
                <w:szCs w:val="22"/>
              </w:rPr>
              <w:t> </w:t>
            </w:r>
          </w:p>
        </w:tc>
        <w:tc>
          <w:tcPr>
            <w:tcW w:w="522" w:type="pct"/>
            <w:tcBorders>
              <w:top w:val="nil"/>
              <w:left w:val="nil"/>
              <w:bottom w:val="single" w:sz="4" w:space="0" w:color="auto"/>
              <w:right w:val="single" w:sz="4" w:space="0" w:color="auto"/>
            </w:tcBorders>
            <w:shd w:val="clear" w:color="000000" w:fill="FFFFFF"/>
            <w:noWrap/>
            <w:vAlign w:val="center"/>
            <w:hideMark/>
          </w:tcPr>
          <w:p w14:paraId="42471735" w14:textId="307C1081" w:rsidR="00226F3A" w:rsidRPr="00BC529B" w:rsidRDefault="00226F3A" w:rsidP="00226F3A">
            <w:pPr>
              <w:snapToGrid w:val="0"/>
              <w:jc w:val="right"/>
              <w:rPr>
                <w:color w:val="000000" w:themeColor="text1"/>
                <w:sz w:val="22"/>
                <w:szCs w:val="22"/>
              </w:rPr>
            </w:pPr>
            <w:r w:rsidRPr="00BC529B">
              <w:rPr>
                <w:color w:val="000000" w:themeColor="text1"/>
                <w:sz w:val="22"/>
                <w:szCs w:val="22"/>
              </w:rPr>
              <w:t> </w:t>
            </w:r>
          </w:p>
        </w:tc>
        <w:tc>
          <w:tcPr>
            <w:tcW w:w="475" w:type="pct"/>
            <w:tcBorders>
              <w:top w:val="nil"/>
              <w:left w:val="nil"/>
              <w:bottom w:val="single" w:sz="4" w:space="0" w:color="auto"/>
              <w:right w:val="single" w:sz="4" w:space="0" w:color="auto"/>
            </w:tcBorders>
            <w:shd w:val="clear" w:color="000000" w:fill="FFFFFF"/>
            <w:noWrap/>
            <w:vAlign w:val="center"/>
            <w:hideMark/>
          </w:tcPr>
          <w:p w14:paraId="3C521469" w14:textId="2291F8EF" w:rsidR="00226F3A" w:rsidRPr="00BC529B" w:rsidRDefault="00226F3A" w:rsidP="00226F3A">
            <w:pPr>
              <w:snapToGrid w:val="0"/>
              <w:jc w:val="right"/>
              <w:rPr>
                <w:color w:val="000000" w:themeColor="text1"/>
                <w:sz w:val="22"/>
                <w:szCs w:val="22"/>
              </w:rPr>
            </w:pPr>
            <w:r w:rsidRPr="00BC529B">
              <w:rPr>
                <w:color w:val="000000" w:themeColor="text1"/>
                <w:sz w:val="22"/>
                <w:szCs w:val="22"/>
              </w:rPr>
              <w:t> </w:t>
            </w:r>
          </w:p>
        </w:tc>
        <w:tc>
          <w:tcPr>
            <w:tcW w:w="482" w:type="pct"/>
            <w:tcBorders>
              <w:top w:val="nil"/>
              <w:left w:val="nil"/>
              <w:bottom w:val="single" w:sz="4" w:space="0" w:color="auto"/>
              <w:right w:val="single" w:sz="4" w:space="0" w:color="auto"/>
            </w:tcBorders>
            <w:shd w:val="clear" w:color="000000" w:fill="FFFFFF"/>
            <w:noWrap/>
            <w:vAlign w:val="center"/>
            <w:hideMark/>
          </w:tcPr>
          <w:p w14:paraId="33E5D6EA" w14:textId="249E929F" w:rsidR="00226F3A" w:rsidRPr="00BC529B" w:rsidRDefault="00226F3A" w:rsidP="00226F3A">
            <w:pPr>
              <w:snapToGrid w:val="0"/>
              <w:jc w:val="right"/>
              <w:rPr>
                <w:color w:val="000000" w:themeColor="text1"/>
                <w:sz w:val="22"/>
                <w:szCs w:val="22"/>
              </w:rPr>
            </w:pPr>
            <w:r w:rsidRPr="00BC529B">
              <w:rPr>
                <w:color w:val="000000" w:themeColor="text1"/>
                <w:sz w:val="22"/>
                <w:szCs w:val="22"/>
              </w:rPr>
              <w:t>500</w:t>
            </w:r>
          </w:p>
        </w:tc>
        <w:tc>
          <w:tcPr>
            <w:tcW w:w="440" w:type="pct"/>
            <w:tcBorders>
              <w:top w:val="nil"/>
              <w:left w:val="nil"/>
              <w:bottom w:val="single" w:sz="4" w:space="0" w:color="auto"/>
              <w:right w:val="single" w:sz="4" w:space="0" w:color="auto"/>
            </w:tcBorders>
            <w:shd w:val="clear" w:color="000000" w:fill="FFFFFF"/>
            <w:noWrap/>
            <w:vAlign w:val="center"/>
            <w:hideMark/>
          </w:tcPr>
          <w:p w14:paraId="13728F86" w14:textId="291EE43D" w:rsidR="00226F3A" w:rsidRPr="00BC529B" w:rsidRDefault="00226F3A" w:rsidP="00226F3A">
            <w:pPr>
              <w:snapToGrid w:val="0"/>
              <w:jc w:val="right"/>
              <w:rPr>
                <w:color w:val="000000" w:themeColor="text1"/>
                <w:sz w:val="22"/>
                <w:szCs w:val="22"/>
              </w:rPr>
            </w:pPr>
            <w:r w:rsidRPr="00BC529B">
              <w:rPr>
                <w:color w:val="000000" w:themeColor="text1"/>
                <w:sz w:val="22"/>
                <w:szCs w:val="22"/>
              </w:rPr>
              <w:t>3 184</w:t>
            </w:r>
          </w:p>
        </w:tc>
        <w:tc>
          <w:tcPr>
            <w:tcW w:w="563" w:type="pct"/>
            <w:tcBorders>
              <w:top w:val="nil"/>
              <w:left w:val="nil"/>
              <w:bottom w:val="single" w:sz="4" w:space="0" w:color="auto"/>
              <w:right w:val="single" w:sz="4" w:space="0" w:color="auto"/>
            </w:tcBorders>
            <w:shd w:val="clear" w:color="000000" w:fill="FFFFFF"/>
            <w:noWrap/>
            <w:vAlign w:val="center"/>
            <w:hideMark/>
          </w:tcPr>
          <w:p w14:paraId="2CF8CA38" w14:textId="69531BAB" w:rsidR="00226F3A" w:rsidRPr="00BC529B" w:rsidRDefault="00226F3A" w:rsidP="00520BA5">
            <w:pPr>
              <w:snapToGrid w:val="0"/>
              <w:jc w:val="center"/>
              <w:rPr>
                <w:color w:val="000000" w:themeColor="text1"/>
                <w:sz w:val="22"/>
                <w:szCs w:val="22"/>
              </w:rPr>
            </w:pPr>
            <w:r w:rsidRPr="00BC529B">
              <w:rPr>
                <w:color w:val="000000" w:themeColor="text1"/>
                <w:sz w:val="22"/>
                <w:szCs w:val="22"/>
              </w:rPr>
              <w:t>10 707</w:t>
            </w:r>
          </w:p>
        </w:tc>
      </w:tr>
      <w:tr w:rsidR="00BC529B" w:rsidRPr="00BC529B" w14:paraId="656670E7" w14:textId="77777777" w:rsidTr="00520BA5">
        <w:trPr>
          <w:trHeight w:val="315"/>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476D2B4E" w14:textId="77777777" w:rsidR="00226F3A" w:rsidRPr="00BC529B" w:rsidRDefault="00226F3A" w:rsidP="00226F3A">
            <w:pPr>
              <w:snapToGrid w:val="0"/>
              <w:ind w:hanging="44"/>
              <w:jc w:val="center"/>
              <w:rPr>
                <w:color w:val="000000" w:themeColor="text1"/>
                <w:sz w:val="22"/>
                <w:szCs w:val="22"/>
              </w:rPr>
            </w:pPr>
          </w:p>
        </w:tc>
        <w:tc>
          <w:tcPr>
            <w:tcW w:w="1188" w:type="pct"/>
            <w:tcBorders>
              <w:top w:val="nil"/>
              <w:left w:val="nil"/>
              <w:bottom w:val="single" w:sz="4" w:space="0" w:color="auto"/>
              <w:right w:val="single" w:sz="4" w:space="0" w:color="auto"/>
            </w:tcBorders>
            <w:shd w:val="clear" w:color="000000" w:fill="FFFFFF"/>
            <w:noWrap/>
            <w:vAlign w:val="center"/>
            <w:hideMark/>
          </w:tcPr>
          <w:p w14:paraId="42231C23" w14:textId="77777777" w:rsidR="00226F3A" w:rsidRPr="00BC529B" w:rsidRDefault="00226F3A" w:rsidP="00226F3A">
            <w:pPr>
              <w:snapToGrid w:val="0"/>
              <w:ind w:hanging="110"/>
              <w:jc w:val="center"/>
              <w:rPr>
                <w:i/>
                <w:iCs/>
                <w:color w:val="000000" w:themeColor="text1"/>
                <w:sz w:val="22"/>
                <w:szCs w:val="22"/>
              </w:rPr>
            </w:pPr>
            <w:r w:rsidRPr="00BC529B">
              <w:rPr>
                <w:i/>
                <w:iCs/>
                <w:color w:val="000000" w:themeColor="text1"/>
                <w:sz w:val="22"/>
                <w:szCs w:val="22"/>
              </w:rPr>
              <w:t>Sản xuất methanol, PVC</w:t>
            </w:r>
          </w:p>
        </w:tc>
        <w:tc>
          <w:tcPr>
            <w:tcW w:w="459" w:type="pct"/>
            <w:tcBorders>
              <w:top w:val="nil"/>
              <w:left w:val="nil"/>
              <w:bottom w:val="single" w:sz="4" w:space="0" w:color="auto"/>
              <w:right w:val="single" w:sz="4" w:space="0" w:color="auto"/>
            </w:tcBorders>
            <w:shd w:val="clear" w:color="000000" w:fill="FFFFFF"/>
            <w:noWrap/>
            <w:vAlign w:val="center"/>
            <w:hideMark/>
          </w:tcPr>
          <w:p w14:paraId="57FB4B85" w14:textId="34596EE0" w:rsidR="00226F3A" w:rsidRPr="00BC529B" w:rsidRDefault="00226F3A" w:rsidP="00226F3A">
            <w:pPr>
              <w:snapToGrid w:val="0"/>
              <w:ind w:firstLine="30"/>
              <w:jc w:val="right"/>
              <w:rPr>
                <w:color w:val="000000" w:themeColor="text1"/>
                <w:sz w:val="22"/>
                <w:szCs w:val="22"/>
              </w:rPr>
            </w:pPr>
            <w:r w:rsidRPr="00BC529B">
              <w:rPr>
                <w:color w:val="000000" w:themeColor="text1"/>
                <w:sz w:val="22"/>
                <w:szCs w:val="22"/>
              </w:rPr>
              <w:t> </w:t>
            </w:r>
          </w:p>
        </w:tc>
        <w:tc>
          <w:tcPr>
            <w:tcW w:w="492" w:type="pct"/>
            <w:tcBorders>
              <w:top w:val="nil"/>
              <w:left w:val="nil"/>
              <w:bottom w:val="single" w:sz="4" w:space="0" w:color="auto"/>
              <w:right w:val="single" w:sz="4" w:space="0" w:color="auto"/>
            </w:tcBorders>
            <w:shd w:val="clear" w:color="000000" w:fill="FFFFFF"/>
            <w:noWrap/>
            <w:vAlign w:val="center"/>
            <w:hideMark/>
          </w:tcPr>
          <w:p w14:paraId="5E8D213B" w14:textId="65FF5599" w:rsidR="00226F3A" w:rsidRPr="00BC529B" w:rsidRDefault="00226F3A" w:rsidP="00226F3A">
            <w:pPr>
              <w:snapToGrid w:val="0"/>
              <w:jc w:val="right"/>
              <w:rPr>
                <w:color w:val="000000" w:themeColor="text1"/>
                <w:sz w:val="22"/>
                <w:szCs w:val="22"/>
              </w:rPr>
            </w:pPr>
            <w:r w:rsidRPr="00BC529B">
              <w:rPr>
                <w:color w:val="000000" w:themeColor="text1"/>
                <w:sz w:val="22"/>
                <w:szCs w:val="22"/>
              </w:rPr>
              <w:t> </w:t>
            </w:r>
          </w:p>
        </w:tc>
        <w:tc>
          <w:tcPr>
            <w:tcW w:w="522" w:type="pct"/>
            <w:tcBorders>
              <w:top w:val="nil"/>
              <w:left w:val="nil"/>
              <w:bottom w:val="single" w:sz="4" w:space="0" w:color="auto"/>
              <w:right w:val="single" w:sz="4" w:space="0" w:color="auto"/>
            </w:tcBorders>
            <w:shd w:val="clear" w:color="000000" w:fill="FFFFFF"/>
            <w:noWrap/>
            <w:vAlign w:val="center"/>
            <w:hideMark/>
          </w:tcPr>
          <w:p w14:paraId="6740AE32" w14:textId="0F83C0B3" w:rsidR="00226F3A" w:rsidRPr="00BC529B" w:rsidRDefault="00226F3A" w:rsidP="00226F3A">
            <w:pPr>
              <w:snapToGrid w:val="0"/>
              <w:jc w:val="right"/>
              <w:rPr>
                <w:color w:val="000000" w:themeColor="text1"/>
                <w:sz w:val="22"/>
                <w:szCs w:val="22"/>
              </w:rPr>
            </w:pPr>
            <w:r w:rsidRPr="00BC529B">
              <w:rPr>
                <w:color w:val="000000" w:themeColor="text1"/>
                <w:sz w:val="22"/>
                <w:szCs w:val="22"/>
              </w:rPr>
              <w:t> </w:t>
            </w:r>
          </w:p>
        </w:tc>
        <w:tc>
          <w:tcPr>
            <w:tcW w:w="475" w:type="pct"/>
            <w:tcBorders>
              <w:top w:val="nil"/>
              <w:left w:val="nil"/>
              <w:bottom w:val="single" w:sz="4" w:space="0" w:color="auto"/>
              <w:right w:val="single" w:sz="4" w:space="0" w:color="auto"/>
            </w:tcBorders>
            <w:shd w:val="clear" w:color="000000" w:fill="FFFFFF"/>
            <w:noWrap/>
            <w:vAlign w:val="center"/>
            <w:hideMark/>
          </w:tcPr>
          <w:p w14:paraId="3767A53B" w14:textId="4C845F01" w:rsidR="00226F3A" w:rsidRPr="00BC529B" w:rsidRDefault="00226F3A" w:rsidP="00226F3A">
            <w:pPr>
              <w:snapToGrid w:val="0"/>
              <w:jc w:val="right"/>
              <w:rPr>
                <w:color w:val="000000" w:themeColor="text1"/>
                <w:sz w:val="22"/>
                <w:szCs w:val="22"/>
              </w:rPr>
            </w:pPr>
            <w:r w:rsidRPr="00BC529B">
              <w:rPr>
                <w:color w:val="000000" w:themeColor="text1"/>
                <w:sz w:val="22"/>
                <w:szCs w:val="22"/>
              </w:rPr>
              <w:t> </w:t>
            </w:r>
          </w:p>
        </w:tc>
        <w:tc>
          <w:tcPr>
            <w:tcW w:w="482" w:type="pct"/>
            <w:tcBorders>
              <w:top w:val="nil"/>
              <w:left w:val="nil"/>
              <w:bottom w:val="single" w:sz="4" w:space="0" w:color="auto"/>
              <w:right w:val="single" w:sz="4" w:space="0" w:color="auto"/>
            </w:tcBorders>
            <w:shd w:val="clear" w:color="000000" w:fill="FFFFFF"/>
            <w:noWrap/>
            <w:vAlign w:val="center"/>
            <w:hideMark/>
          </w:tcPr>
          <w:p w14:paraId="1E3AA5F2" w14:textId="0CED6769" w:rsidR="00226F3A" w:rsidRPr="00BC529B" w:rsidRDefault="00226F3A" w:rsidP="00226F3A">
            <w:pPr>
              <w:snapToGrid w:val="0"/>
              <w:jc w:val="right"/>
              <w:rPr>
                <w:color w:val="000000" w:themeColor="text1"/>
                <w:sz w:val="22"/>
                <w:szCs w:val="22"/>
              </w:rPr>
            </w:pPr>
            <w:r w:rsidRPr="00BC529B">
              <w:rPr>
                <w:color w:val="000000" w:themeColor="text1"/>
                <w:sz w:val="22"/>
                <w:szCs w:val="22"/>
              </w:rPr>
              <w:t>500</w:t>
            </w:r>
          </w:p>
        </w:tc>
        <w:tc>
          <w:tcPr>
            <w:tcW w:w="440" w:type="pct"/>
            <w:tcBorders>
              <w:top w:val="nil"/>
              <w:left w:val="nil"/>
              <w:bottom w:val="single" w:sz="4" w:space="0" w:color="auto"/>
              <w:right w:val="single" w:sz="4" w:space="0" w:color="auto"/>
            </w:tcBorders>
            <w:shd w:val="clear" w:color="000000" w:fill="FFFFFF"/>
            <w:noWrap/>
            <w:vAlign w:val="center"/>
            <w:hideMark/>
          </w:tcPr>
          <w:p w14:paraId="4AFD02C4" w14:textId="70C2DEAC" w:rsidR="00226F3A" w:rsidRPr="00BC529B" w:rsidRDefault="00226F3A" w:rsidP="00226F3A">
            <w:pPr>
              <w:snapToGrid w:val="0"/>
              <w:jc w:val="right"/>
              <w:rPr>
                <w:color w:val="000000" w:themeColor="text1"/>
                <w:sz w:val="22"/>
                <w:szCs w:val="22"/>
              </w:rPr>
            </w:pPr>
            <w:r w:rsidRPr="00BC529B">
              <w:rPr>
                <w:color w:val="000000" w:themeColor="text1"/>
                <w:sz w:val="22"/>
                <w:szCs w:val="22"/>
              </w:rPr>
              <w:t>2 618</w:t>
            </w:r>
          </w:p>
        </w:tc>
        <w:tc>
          <w:tcPr>
            <w:tcW w:w="563" w:type="pct"/>
            <w:tcBorders>
              <w:top w:val="nil"/>
              <w:left w:val="nil"/>
              <w:bottom w:val="single" w:sz="4" w:space="0" w:color="auto"/>
              <w:right w:val="single" w:sz="4" w:space="0" w:color="auto"/>
            </w:tcBorders>
            <w:shd w:val="clear" w:color="000000" w:fill="FFFFFF"/>
            <w:noWrap/>
            <w:vAlign w:val="center"/>
            <w:hideMark/>
          </w:tcPr>
          <w:p w14:paraId="675FE87A" w14:textId="428D2D6D" w:rsidR="00226F3A" w:rsidRPr="00BC529B" w:rsidRDefault="00226F3A" w:rsidP="00520BA5">
            <w:pPr>
              <w:snapToGrid w:val="0"/>
              <w:jc w:val="center"/>
              <w:rPr>
                <w:color w:val="000000" w:themeColor="text1"/>
                <w:sz w:val="22"/>
                <w:szCs w:val="22"/>
              </w:rPr>
            </w:pPr>
            <w:r w:rsidRPr="00BC529B">
              <w:rPr>
                <w:color w:val="000000" w:themeColor="text1"/>
                <w:sz w:val="22"/>
                <w:szCs w:val="22"/>
              </w:rPr>
              <w:t>6 858</w:t>
            </w:r>
          </w:p>
        </w:tc>
      </w:tr>
      <w:tr w:rsidR="00BC529B" w:rsidRPr="00BC529B" w14:paraId="4D1B5B68" w14:textId="77777777" w:rsidTr="00520BA5">
        <w:trPr>
          <w:trHeight w:val="315"/>
          <w:jc w:val="center"/>
        </w:trPr>
        <w:tc>
          <w:tcPr>
            <w:tcW w:w="3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062CEE" w14:textId="77777777" w:rsidR="00607200" w:rsidRPr="00BC529B" w:rsidRDefault="00607200" w:rsidP="00607200">
            <w:pPr>
              <w:snapToGrid w:val="0"/>
              <w:ind w:hanging="44"/>
              <w:jc w:val="center"/>
              <w:rPr>
                <w:b/>
                <w:bCs/>
                <w:color w:val="000000" w:themeColor="text1"/>
                <w:sz w:val="22"/>
                <w:szCs w:val="22"/>
              </w:rPr>
            </w:pPr>
            <w:r w:rsidRPr="00BC529B">
              <w:rPr>
                <w:b/>
                <w:bCs/>
                <w:color w:val="000000" w:themeColor="text1"/>
                <w:sz w:val="22"/>
                <w:szCs w:val="22"/>
              </w:rPr>
              <w:t>4</w:t>
            </w:r>
          </w:p>
        </w:tc>
        <w:tc>
          <w:tcPr>
            <w:tcW w:w="1188" w:type="pct"/>
            <w:tcBorders>
              <w:top w:val="nil"/>
              <w:left w:val="nil"/>
              <w:bottom w:val="single" w:sz="4" w:space="0" w:color="auto"/>
              <w:right w:val="single" w:sz="4" w:space="0" w:color="auto"/>
            </w:tcBorders>
            <w:shd w:val="clear" w:color="000000" w:fill="FFFFFF"/>
            <w:noWrap/>
            <w:vAlign w:val="center"/>
            <w:hideMark/>
          </w:tcPr>
          <w:p w14:paraId="55F66639" w14:textId="77777777" w:rsidR="00607200" w:rsidRPr="00BC529B" w:rsidRDefault="00607200" w:rsidP="00607200">
            <w:pPr>
              <w:snapToGrid w:val="0"/>
              <w:ind w:hanging="110"/>
              <w:jc w:val="center"/>
              <w:rPr>
                <w:b/>
                <w:bCs/>
                <w:color w:val="000000" w:themeColor="text1"/>
                <w:sz w:val="22"/>
                <w:szCs w:val="22"/>
              </w:rPr>
            </w:pPr>
            <w:r w:rsidRPr="00BC529B">
              <w:rPr>
                <w:b/>
                <w:bCs/>
                <w:color w:val="000000" w:themeColor="text1"/>
                <w:sz w:val="22"/>
                <w:szCs w:val="22"/>
              </w:rPr>
              <w:t>Tổng nhu cầu trong nước</w:t>
            </w:r>
          </w:p>
        </w:tc>
        <w:tc>
          <w:tcPr>
            <w:tcW w:w="459" w:type="pct"/>
            <w:tcBorders>
              <w:top w:val="nil"/>
              <w:left w:val="nil"/>
              <w:bottom w:val="single" w:sz="4" w:space="0" w:color="auto"/>
              <w:right w:val="single" w:sz="4" w:space="0" w:color="auto"/>
            </w:tcBorders>
            <w:shd w:val="clear" w:color="000000" w:fill="FFFFFF"/>
            <w:noWrap/>
            <w:vAlign w:val="center"/>
            <w:hideMark/>
          </w:tcPr>
          <w:p w14:paraId="68BC88A6" w14:textId="0F1491CB" w:rsidR="00607200" w:rsidRPr="00BC529B" w:rsidRDefault="00607200" w:rsidP="00607200">
            <w:pPr>
              <w:snapToGrid w:val="0"/>
              <w:ind w:firstLine="30"/>
              <w:jc w:val="right"/>
              <w:rPr>
                <w:b/>
                <w:color w:val="000000" w:themeColor="text1"/>
                <w:sz w:val="22"/>
                <w:szCs w:val="22"/>
              </w:rPr>
            </w:pPr>
            <w:r w:rsidRPr="00BC529B">
              <w:rPr>
                <w:b/>
                <w:color w:val="000000" w:themeColor="text1"/>
                <w:sz w:val="22"/>
                <w:szCs w:val="22"/>
              </w:rPr>
              <w:t>92 429</w:t>
            </w:r>
          </w:p>
        </w:tc>
        <w:tc>
          <w:tcPr>
            <w:tcW w:w="492" w:type="pct"/>
            <w:tcBorders>
              <w:top w:val="nil"/>
              <w:left w:val="nil"/>
              <w:bottom w:val="single" w:sz="4" w:space="0" w:color="auto"/>
              <w:right w:val="single" w:sz="4" w:space="0" w:color="auto"/>
            </w:tcBorders>
            <w:shd w:val="clear" w:color="000000" w:fill="FFFFFF"/>
            <w:noWrap/>
            <w:vAlign w:val="center"/>
            <w:hideMark/>
          </w:tcPr>
          <w:p w14:paraId="23D33062" w14:textId="18D3D29E" w:rsidR="00607200" w:rsidRPr="00BC529B" w:rsidRDefault="00607200" w:rsidP="00607200">
            <w:pPr>
              <w:snapToGrid w:val="0"/>
              <w:jc w:val="right"/>
              <w:rPr>
                <w:b/>
                <w:color w:val="000000" w:themeColor="text1"/>
                <w:sz w:val="22"/>
                <w:szCs w:val="22"/>
              </w:rPr>
            </w:pPr>
            <w:r w:rsidRPr="00BC529B">
              <w:rPr>
                <w:b/>
                <w:color w:val="000000" w:themeColor="text1"/>
                <w:sz w:val="22"/>
                <w:szCs w:val="22"/>
              </w:rPr>
              <w:t>112 459</w:t>
            </w:r>
          </w:p>
        </w:tc>
        <w:tc>
          <w:tcPr>
            <w:tcW w:w="522" w:type="pct"/>
            <w:tcBorders>
              <w:top w:val="nil"/>
              <w:left w:val="nil"/>
              <w:bottom w:val="single" w:sz="4" w:space="0" w:color="auto"/>
              <w:right w:val="single" w:sz="4" w:space="0" w:color="auto"/>
            </w:tcBorders>
            <w:shd w:val="clear" w:color="000000" w:fill="FFFFFF"/>
            <w:noWrap/>
            <w:vAlign w:val="center"/>
            <w:hideMark/>
          </w:tcPr>
          <w:p w14:paraId="77F3DE8A" w14:textId="6F913BEB" w:rsidR="00607200" w:rsidRPr="00BC529B" w:rsidRDefault="00607200" w:rsidP="00607200">
            <w:pPr>
              <w:snapToGrid w:val="0"/>
              <w:jc w:val="right"/>
              <w:rPr>
                <w:b/>
                <w:color w:val="000000" w:themeColor="text1"/>
                <w:sz w:val="22"/>
                <w:szCs w:val="22"/>
              </w:rPr>
            </w:pPr>
            <w:r w:rsidRPr="00BC529B">
              <w:rPr>
                <w:b/>
                <w:color w:val="000000" w:themeColor="text1"/>
                <w:sz w:val="22"/>
                <w:szCs w:val="22"/>
              </w:rPr>
              <w:t>141 813</w:t>
            </w:r>
          </w:p>
        </w:tc>
        <w:tc>
          <w:tcPr>
            <w:tcW w:w="475" w:type="pct"/>
            <w:tcBorders>
              <w:top w:val="nil"/>
              <w:left w:val="nil"/>
              <w:bottom w:val="single" w:sz="4" w:space="0" w:color="auto"/>
              <w:right w:val="single" w:sz="4" w:space="0" w:color="auto"/>
            </w:tcBorders>
            <w:shd w:val="clear" w:color="000000" w:fill="FFFFFF"/>
            <w:noWrap/>
            <w:vAlign w:val="center"/>
            <w:hideMark/>
          </w:tcPr>
          <w:p w14:paraId="61AD4426" w14:textId="796A3287" w:rsidR="00607200" w:rsidRPr="00BC529B" w:rsidRDefault="00607200" w:rsidP="00607200">
            <w:pPr>
              <w:snapToGrid w:val="0"/>
              <w:ind w:left="-47"/>
              <w:jc w:val="right"/>
              <w:rPr>
                <w:b/>
                <w:color w:val="000000" w:themeColor="text1"/>
                <w:sz w:val="22"/>
                <w:szCs w:val="22"/>
              </w:rPr>
            </w:pPr>
            <w:r w:rsidRPr="00BC529B">
              <w:rPr>
                <w:b/>
                <w:color w:val="000000" w:themeColor="text1"/>
                <w:sz w:val="22"/>
                <w:szCs w:val="22"/>
              </w:rPr>
              <w:t>128 573</w:t>
            </w:r>
          </w:p>
        </w:tc>
        <w:tc>
          <w:tcPr>
            <w:tcW w:w="482" w:type="pct"/>
            <w:tcBorders>
              <w:top w:val="nil"/>
              <w:left w:val="nil"/>
              <w:bottom w:val="single" w:sz="4" w:space="0" w:color="auto"/>
              <w:right w:val="single" w:sz="4" w:space="0" w:color="auto"/>
            </w:tcBorders>
            <w:shd w:val="clear" w:color="000000" w:fill="FFFFFF"/>
            <w:noWrap/>
            <w:vAlign w:val="center"/>
            <w:hideMark/>
          </w:tcPr>
          <w:p w14:paraId="4F1C54EC" w14:textId="6C0B2CAA" w:rsidR="00607200" w:rsidRPr="00BC529B" w:rsidRDefault="00607200" w:rsidP="00155B31">
            <w:pPr>
              <w:snapToGrid w:val="0"/>
              <w:ind w:right="-74"/>
              <w:jc w:val="right"/>
              <w:rPr>
                <w:b/>
                <w:color w:val="000000" w:themeColor="text1"/>
                <w:sz w:val="22"/>
                <w:szCs w:val="22"/>
              </w:rPr>
            </w:pPr>
            <w:r w:rsidRPr="00BC529B">
              <w:rPr>
                <w:b/>
                <w:color w:val="000000" w:themeColor="text1"/>
                <w:sz w:val="22"/>
                <w:szCs w:val="22"/>
              </w:rPr>
              <w:t>112 483</w:t>
            </w:r>
          </w:p>
        </w:tc>
        <w:tc>
          <w:tcPr>
            <w:tcW w:w="440" w:type="pct"/>
            <w:tcBorders>
              <w:top w:val="nil"/>
              <w:left w:val="nil"/>
              <w:bottom w:val="single" w:sz="4" w:space="0" w:color="auto"/>
              <w:right w:val="single" w:sz="4" w:space="0" w:color="auto"/>
            </w:tcBorders>
            <w:shd w:val="clear" w:color="000000" w:fill="FFFFFF"/>
            <w:noWrap/>
            <w:vAlign w:val="center"/>
            <w:hideMark/>
          </w:tcPr>
          <w:p w14:paraId="0CF2C9E3" w14:textId="16E1AA6D" w:rsidR="00607200" w:rsidRPr="00BC529B" w:rsidRDefault="00607200" w:rsidP="00607200">
            <w:pPr>
              <w:snapToGrid w:val="0"/>
              <w:jc w:val="right"/>
              <w:rPr>
                <w:b/>
                <w:color w:val="000000" w:themeColor="text1"/>
                <w:sz w:val="22"/>
                <w:szCs w:val="22"/>
              </w:rPr>
            </w:pPr>
            <w:r w:rsidRPr="00BC529B">
              <w:rPr>
                <w:b/>
                <w:color w:val="000000" w:themeColor="text1"/>
                <w:sz w:val="22"/>
                <w:szCs w:val="22"/>
              </w:rPr>
              <w:t>91 650</w:t>
            </w:r>
          </w:p>
        </w:tc>
        <w:tc>
          <w:tcPr>
            <w:tcW w:w="563" w:type="pct"/>
            <w:tcBorders>
              <w:top w:val="nil"/>
              <w:left w:val="nil"/>
              <w:bottom w:val="single" w:sz="4" w:space="0" w:color="auto"/>
              <w:right w:val="single" w:sz="4" w:space="0" w:color="auto"/>
            </w:tcBorders>
            <w:shd w:val="clear" w:color="000000" w:fill="FFFFFF"/>
            <w:noWrap/>
            <w:vAlign w:val="center"/>
            <w:hideMark/>
          </w:tcPr>
          <w:p w14:paraId="5937CF5F" w14:textId="2E2EEC38" w:rsidR="00607200" w:rsidRPr="00BC529B" w:rsidRDefault="00607200" w:rsidP="00520BA5">
            <w:pPr>
              <w:snapToGrid w:val="0"/>
              <w:jc w:val="center"/>
              <w:rPr>
                <w:b/>
                <w:color w:val="000000" w:themeColor="text1"/>
                <w:sz w:val="22"/>
                <w:szCs w:val="22"/>
              </w:rPr>
            </w:pPr>
            <w:r w:rsidRPr="00BC529B">
              <w:rPr>
                <w:b/>
                <w:color w:val="000000" w:themeColor="text1"/>
                <w:sz w:val="22"/>
                <w:szCs w:val="22"/>
              </w:rPr>
              <w:t>33 095</w:t>
            </w:r>
          </w:p>
        </w:tc>
      </w:tr>
      <w:tr w:rsidR="00BC529B" w:rsidRPr="00BC529B" w14:paraId="2E3B993B" w14:textId="77777777" w:rsidTr="00520BA5">
        <w:trPr>
          <w:trHeight w:val="315"/>
          <w:jc w:val="center"/>
        </w:trPr>
        <w:tc>
          <w:tcPr>
            <w:tcW w:w="3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8E9433" w14:textId="77777777" w:rsidR="00866E75" w:rsidRPr="00BC529B" w:rsidRDefault="00866E75" w:rsidP="00866E75">
            <w:pPr>
              <w:snapToGrid w:val="0"/>
              <w:ind w:hanging="44"/>
              <w:jc w:val="center"/>
              <w:rPr>
                <w:b/>
                <w:bCs/>
                <w:color w:val="000000" w:themeColor="text1"/>
                <w:sz w:val="22"/>
                <w:szCs w:val="22"/>
                <w:lang w:val="vi-VN"/>
              </w:rPr>
            </w:pPr>
            <w:r w:rsidRPr="00BC529B">
              <w:rPr>
                <w:b/>
                <w:bCs/>
                <w:color w:val="000000" w:themeColor="text1"/>
                <w:sz w:val="22"/>
                <w:szCs w:val="22"/>
                <w:lang w:val="vi-VN"/>
              </w:rPr>
              <w:t>5</w:t>
            </w:r>
          </w:p>
        </w:tc>
        <w:tc>
          <w:tcPr>
            <w:tcW w:w="1188" w:type="pct"/>
            <w:tcBorders>
              <w:top w:val="single" w:sz="4" w:space="0" w:color="auto"/>
              <w:left w:val="nil"/>
              <w:bottom w:val="single" w:sz="4" w:space="0" w:color="auto"/>
              <w:right w:val="single" w:sz="4" w:space="0" w:color="auto"/>
            </w:tcBorders>
            <w:shd w:val="clear" w:color="000000" w:fill="FFFFFF"/>
            <w:noWrap/>
            <w:vAlign w:val="center"/>
          </w:tcPr>
          <w:p w14:paraId="51D84630" w14:textId="77777777" w:rsidR="00866E75" w:rsidRPr="00BC529B" w:rsidRDefault="00866E75" w:rsidP="00866E75">
            <w:pPr>
              <w:snapToGrid w:val="0"/>
              <w:ind w:hanging="110"/>
              <w:jc w:val="center"/>
              <w:rPr>
                <w:b/>
                <w:bCs/>
                <w:color w:val="000000" w:themeColor="text1"/>
                <w:sz w:val="22"/>
                <w:szCs w:val="22"/>
                <w:lang w:val="vi-VN"/>
              </w:rPr>
            </w:pPr>
            <w:r w:rsidRPr="00BC529B">
              <w:rPr>
                <w:b/>
                <w:bCs/>
                <w:color w:val="000000" w:themeColor="text1"/>
                <w:sz w:val="22"/>
                <w:szCs w:val="22"/>
                <w:lang w:val="vi-VN"/>
              </w:rPr>
              <w:t>Năng lực sản xuất của TKV</w:t>
            </w:r>
          </w:p>
        </w:tc>
        <w:tc>
          <w:tcPr>
            <w:tcW w:w="459" w:type="pct"/>
            <w:tcBorders>
              <w:top w:val="single" w:sz="4" w:space="0" w:color="auto"/>
              <w:left w:val="nil"/>
              <w:bottom w:val="single" w:sz="4" w:space="0" w:color="auto"/>
              <w:right w:val="single" w:sz="4" w:space="0" w:color="auto"/>
            </w:tcBorders>
            <w:shd w:val="clear" w:color="000000" w:fill="FFFFFF"/>
            <w:noWrap/>
            <w:vAlign w:val="center"/>
          </w:tcPr>
          <w:p w14:paraId="71097B39" w14:textId="19E48C74" w:rsidR="00866E75" w:rsidRPr="00BC529B" w:rsidRDefault="00866E75" w:rsidP="00866E75">
            <w:pPr>
              <w:snapToGrid w:val="0"/>
              <w:ind w:firstLine="30"/>
              <w:jc w:val="right"/>
              <w:rPr>
                <w:b/>
                <w:color w:val="000000" w:themeColor="text1"/>
                <w:sz w:val="22"/>
                <w:szCs w:val="22"/>
              </w:rPr>
            </w:pPr>
            <w:r w:rsidRPr="00BC529B">
              <w:rPr>
                <w:b/>
                <w:color w:val="000000" w:themeColor="text1"/>
                <w:sz w:val="22"/>
                <w:szCs w:val="22"/>
              </w:rPr>
              <w:t>34 607</w:t>
            </w:r>
          </w:p>
        </w:tc>
        <w:tc>
          <w:tcPr>
            <w:tcW w:w="492" w:type="pct"/>
            <w:tcBorders>
              <w:top w:val="single" w:sz="4" w:space="0" w:color="auto"/>
              <w:left w:val="nil"/>
              <w:bottom w:val="single" w:sz="4" w:space="0" w:color="auto"/>
              <w:right w:val="single" w:sz="4" w:space="0" w:color="auto"/>
            </w:tcBorders>
            <w:shd w:val="clear" w:color="000000" w:fill="FFFFFF"/>
            <w:noWrap/>
            <w:vAlign w:val="center"/>
          </w:tcPr>
          <w:p w14:paraId="13C9271B" w14:textId="6F06D731" w:rsidR="00866E75" w:rsidRPr="00BC529B" w:rsidRDefault="00866E75" w:rsidP="00866E75">
            <w:pPr>
              <w:snapToGrid w:val="0"/>
              <w:jc w:val="right"/>
              <w:rPr>
                <w:b/>
                <w:color w:val="000000" w:themeColor="text1"/>
                <w:sz w:val="22"/>
                <w:szCs w:val="22"/>
              </w:rPr>
            </w:pPr>
            <w:r w:rsidRPr="00BC529B">
              <w:rPr>
                <w:b/>
                <w:color w:val="000000" w:themeColor="text1"/>
                <w:sz w:val="22"/>
                <w:szCs w:val="22"/>
              </w:rPr>
              <w:t>37 701</w:t>
            </w:r>
          </w:p>
        </w:tc>
        <w:tc>
          <w:tcPr>
            <w:tcW w:w="522" w:type="pct"/>
            <w:tcBorders>
              <w:top w:val="single" w:sz="4" w:space="0" w:color="auto"/>
              <w:left w:val="nil"/>
              <w:bottom w:val="single" w:sz="4" w:space="0" w:color="auto"/>
              <w:right w:val="single" w:sz="4" w:space="0" w:color="auto"/>
            </w:tcBorders>
            <w:shd w:val="clear" w:color="000000" w:fill="FFFFFF"/>
            <w:noWrap/>
            <w:vAlign w:val="center"/>
          </w:tcPr>
          <w:p w14:paraId="26EDF1C7" w14:textId="14287253" w:rsidR="00866E75" w:rsidRPr="00BC529B" w:rsidRDefault="00866E75" w:rsidP="00866E75">
            <w:pPr>
              <w:snapToGrid w:val="0"/>
              <w:jc w:val="right"/>
              <w:rPr>
                <w:b/>
                <w:color w:val="000000" w:themeColor="text1"/>
                <w:sz w:val="22"/>
                <w:szCs w:val="22"/>
              </w:rPr>
            </w:pPr>
            <w:r w:rsidRPr="00BC529B">
              <w:rPr>
                <w:b/>
                <w:color w:val="000000" w:themeColor="text1"/>
                <w:sz w:val="22"/>
                <w:szCs w:val="22"/>
              </w:rPr>
              <w:t>38 052</w:t>
            </w:r>
          </w:p>
        </w:tc>
        <w:tc>
          <w:tcPr>
            <w:tcW w:w="475" w:type="pct"/>
            <w:tcBorders>
              <w:top w:val="single" w:sz="4" w:space="0" w:color="auto"/>
              <w:left w:val="nil"/>
              <w:bottom w:val="single" w:sz="4" w:space="0" w:color="auto"/>
              <w:right w:val="single" w:sz="4" w:space="0" w:color="auto"/>
            </w:tcBorders>
            <w:shd w:val="clear" w:color="000000" w:fill="FFFFFF"/>
            <w:noWrap/>
            <w:vAlign w:val="center"/>
          </w:tcPr>
          <w:p w14:paraId="11613743" w14:textId="707A7C15" w:rsidR="00866E75" w:rsidRPr="00BC529B" w:rsidRDefault="00866E75" w:rsidP="00866E75">
            <w:pPr>
              <w:snapToGrid w:val="0"/>
              <w:jc w:val="right"/>
              <w:rPr>
                <w:b/>
                <w:color w:val="000000" w:themeColor="text1"/>
                <w:sz w:val="22"/>
                <w:szCs w:val="22"/>
              </w:rPr>
            </w:pPr>
            <w:r w:rsidRPr="00BC529B">
              <w:rPr>
                <w:b/>
                <w:color w:val="000000" w:themeColor="text1"/>
                <w:sz w:val="22"/>
                <w:szCs w:val="22"/>
              </w:rPr>
              <w:t>35 829</w:t>
            </w:r>
          </w:p>
        </w:tc>
        <w:tc>
          <w:tcPr>
            <w:tcW w:w="482" w:type="pct"/>
            <w:tcBorders>
              <w:top w:val="single" w:sz="4" w:space="0" w:color="auto"/>
              <w:left w:val="nil"/>
              <w:bottom w:val="single" w:sz="4" w:space="0" w:color="auto"/>
              <w:right w:val="single" w:sz="4" w:space="0" w:color="auto"/>
            </w:tcBorders>
            <w:shd w:val="clear" w:color="000000" w:fill="FFFFFF"/>
            <w:noWrap/>
            <w:vAlign w:val="center"/>
          </w:tcPr>
          <w:p w14:paraId="5991C241" w14:textId="169E915F" w:rsidR="00866E75" w:rsidRPr="00BC529B" w:rsidRDefault="00866E75" w:rsidP="00866E75">
            <w:pPr>
              <w:snapToGrid w:val="0"/>
              <w:jc w:val="right"/>
              <w:rPr>
                <w:b/>
                <w:color w:val="000000" w:themeColor="text1"/>
                <w:sz w:val="22"/>
                <w:szCs w:val="22"/>
              </w:rPr>
            </w:pPr>
            <w:r w:rsidRPr="00BC529B">
              <w:rPr>
                <w:b/>
                <w:color w:val="000000" w:themeColor="text1"/>
                <w:sz w:val="22"/>
                <w:szCs w:val="22"/>
              </w:rPr>
              <w:t>34 113</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14:paraId="47D62B4D" w14:textId="77137B4B" w:rsidR="00866E75" w:rsidRPr="00BC529B" w:rsidRDefault="00866E75" w:rsidP="00866E75">
            <w:pPr>
              <w:snapToGrid w:val="0"/>
              <w:jc w:val="right"/>
              <w:rPr>
                <w:b/>
                <w:color w:val="000000" w:themeColor="text1"/>
                <w:sz w:val="22"/>
                <w:szCs w:val="22"/>
              </w:rPr>
            </w:pPr>
            <w:r w:rsidRPr="00BC529B">
              <w:rPr>
                <w:b/>
                <w:color w:val="000000" w:themeColor="text1"/>
                <w:sz w:val="22"/>
                <w:szCs w:val="22"/>
              </w:rPr>
              <w:t>31 839</w:t>
            </w:r>
          </w:p>
        </w:tc>
        <w:tc>
          <w:tcPr>
            <w:tcW w:w="563" w:type="pct"/>
            <w:tcBorders>
              <w:top w:val="single" w:sz="4" w:space="0" w:color="auto"/>
              <w:left w:val="nil"/>
              <w:bottom w:val="single" w:sz="4" w:space="0" w:color="auto"/>
              <w:right w:val="single" w:sz="4" w:space="0" w:color="auto"/>
            </w:tcBorders>
            <w:shd w:val="clear" w:color="000000" w:fill="FFFFFF"/>
            <w:noWrap/>
            <w:vAlign w:val="center"/>
          </w:tcPr>
          <w:p w14:paraId="7E481431" w14:textId="2FD5B7CE" w:rsidR="00866E75" w:rsidRPr="00BC529B" w:rsidRDefault="00866E75" w:rsidP="00520BA5">
            <w:pPr>
              <w:snapToGrid w:val="0"/>
              <w:jc w:val="center"/>
              <w:rPr>
                <w:b/>
                <w:color w:val="000000" w:themeColor="text1"/>
                <w:sz w:val="22"/>
                <w:szCs w:val="22"/>
              </w:rPr>
            </w:pPr>
            <w:r w:rsidRPr="00BC529B">
              <w:rPr>
                <w:b/>
                <w:color w:val="000000" w:themeColor="text1"/>
                <w:sz w:val="22"/>
                <w:szCs w:val="22"/>
              </w:rPr>
              <w:t>27 296</w:t>
            </w:r>
          </w:p>
        </w:tc>
      </w:tr>
    </w:tbl>
    <w:p w14:paraId="3F7248F8" w14:textId="5B3A3BDB" w:rsidR="002B4802" w:rsidRPr="00BC529B" w:rsidRDefault="00C5714C" w:rsidP="007E7582">
      <w:pPr>
        <w:spacing w:before="60" w:after="60"/>
        <w:ind w:firstLine="567"/>
        <w:jc w:val="both"/>
        <w:rPr>
          <w:bCs/>
          <w:i/>
          <w:iCs/>
          <w:color w:val="000000" w:themeColor="text1"/>
          <w:spacing w:val="-6"/>
          <w:lang w:val="vi-VN"/>
        </w:rPr>
      </w:pPr>
      <w:r w:rsidRPr="00BC529B">
        <w:rPr>
          <w:i/>
          <w:color w:val="000000" w:themeColor="text1"/>
          <w:spacing w:val="-6"/>
          <w:lang w:val="vi-VN"/>
        </w:rPr>
        <w:t xml:space="preserve">Tám là, </w:t>
      </w:r>
      <w:r w:rsidRPr="00BC529B">
        <w:rPr>
          <w:bCs/>
          <w:iCs/>
          <w:color w:val="000000" w:themeColor="text1"/>
          <w:spacing w:val="-6"/>
          <w:szCs w:val="26"/>
        </w:rPr>
        <w:t>Chương trình chuyển đổi số quốc gi</w:t>
      </w:r>
      <w:r w:rsidR="00F3734E" w:rsidRPr="00BC529B">
        <w:rPr>
          <w:bCs/>
          <w:iCs/>
          <w:color w:val="000000" w:themeColor="text1"/>
          <w:spacing w:val="-6"/>
          <w:szCs w:val="26"/>
          <w:lang w:val="vi-VN"/>
        </w:rPr>
        <w:t>a</w:t>
      </w:r>
      <w:r w:rsidRPr="00BC529B">
        <w:rPr>
          <w:bCs/>
          <w:iCs/>
          <w:color w:val="000000" w:themeColor="text1"/>
          <w:spacing w:val="-6"/>
          <w:szCs w:val="26"/>
        </w:rPr>
        <w:t xml:space="preserve"> đến năm 2025, định hướng đến năm 2030 được phê duyệt tại Quyết định số 749/QĐ-TTg ngày 03/6/2020 của Thủ tướng Chính phủ</w:t>
      </w:r>
      <w:r w:rsidRPr="00BC529B">
        <w:rPr>
          <w:bCs/>
          <w:iCs/>
          <w:color w:val="000000" w:themeColor="text1"/>
          <w:spacing w:val="-6"/>
          <w:szCs w:val="26"/>
          <w:lang w:val="vi-VN"/>
        </w:rPr>
        <w:t xml:space="preserve"> đã xác định</w:t>
      </w:r>
      <w:r w:rsidRPr="00BC529B">
        <w:rPr>
          <w:bCs/>
          <w:i/>
          <w:iCs/>
          <w:color w:val="000000" w:themeColor="text1"/>
          <w:spacing w:val="-6"/>
          <w:szCs w:val="26"/>
        </w:rPr>
        <w:t xml:space="preserve"> </w:t>
      </w:r>
      <w:r w:rsidRPr="00BC529B">
        <w:rPr>
          <w:bCs/>
          <w:iCs/>
          <w:color w:val="000000" w:themeColor="text1"/>
          <w:spacing w:val="-6"/>
          <w:szCs w:val="26"/>
        </w:rPr>
        <w:t>chuyển đổi số</w:t>
      </w:r>
      <w:r w:rsidRPr="00BC529B">
        <w:rPr>
          <w:bCs/>
          <w:iCs/>
          <w:color w:val="000000" w:themeColor="text1"/>
          <w:spacing w:val="-6"/>
          <w:szCs w:val="26"/>
          <w:lang w:val="vi-VN"/>
        </w:rPr>
        <w:t xml:space="preserve"> (CĐS)</w:t>
      </w:r>
      <w:r w:rsidRPr="00BC529B">
        <w:rPr>
          <w:bCs/>
          <w:iCs/>
          <w:color w:val="000000" w:themeColor="text1"/>
          <w:spacing w:val="-6"/>
          <w:szCs w:val="26"/>
        </w:rPr>
        <w:t xml:space="preserve"> là một trong những mục tiêu được quan tâm hàng đầu của các doanh nghiệp tại Việt Nam. C</w:t>
      </w:r>
      <w:r w:rsidRPr="00BC529B">
        <w:rPr>
          <w:color w:val="000000" w:themeColor="text1"/>
          <w:spacing w:val="-6"/>
        </w:rPr>
        <w:t>ác mô hình CĐS cũng đang tạo ra những dịch vụ có ích cho người dân và tận dụng một cách hiệu quả nguồn lực nhàn rỗi của xã hội. Thế mạnh công nghệ mới đang giúp cho các doanh nghiệp khởi nghiệp giành lợi thế trên các lĩnh vực công nghiệp truyền thống. Xu thế này tạo ra những thay đổi quan trọng trong chuỗi giá trị các ngành công nghiệp cũng như chuỗi cung ứng toàn cầu. Trong bối cảnh của nền kinh kế số hiện nay, đòi hỏi các tổ chức, doanh nghiệp và mô hình truyền thống phải có sự thay đổi mạnh mẽ để tiếp tục tồn tại và phát triển. Với dân số gần 100 triệu người và là nền kinh tế có tốc độ tăng trưởng nhanh nhất nhì khu vực, dân số trẻ năng động và có khả năng tiếp cận công nghệ cao nhanh chóng, các chuyên gia đánh giá Việt Nam có tiềm năng rất lớn trong việc CĐS. Đây là những cơ hội mạnh mẽ để các doanh nghiệp Việt Nam tạo ra sự đột phá trên thị trường nhờ vào CĐS</w:t>
      </w:r>
      <w:r w:rsidRPr="00BC529B">
        <w:rPr>
          <w:color w:val="000000" w:themeColor="text1"/>
          <w:spacing w:val="-6"/>
          <w:lang w:val="vi-VN"/>
        </w:rPr>
        <w:t xml:space="preserve"> cũng là cơ hội để TKV đẩy mạnh áp dụng Tự động hoá, Chuyển đổi số và quản trị và</w:t>
      </w:r>
      <w:r w:rsidR="005B3012" w:rsidRPr="00BC529B">
        <w:rPr>
          <w:color w:val="000000" w:themeColor="text1"/>
          <w:spacing w:val="-6"/>
          <w:lang w:val="vi-VN"/>
        </w:rPr>
        <w:t>o</w:t>
      </w:r>
      <w:r w:rsidRPr="00BC529B">
        <w:rPr>
          <w:color w:val="000000" w:themeColor="text1"/>
          <w:spacing w:val="-6"/>
          <w:lang w:val="vi-VN"/>
        </w:rPr>
        <w:t xml:space="preserve"> sản xuất nhờ đó giúp nâng cao năng suất lao động, giảm giá thành sản phẩm...</w:t>
      </w:r>
    </w:p>
    <w:p w14:paraId="1E663873" w14:textId="77777777" w:rsidR="002B4802" w:rsidRPr="00BC529B" w:rsidRDefault="002B4802" w:rsidP="007E7582">
      <w:pPr>
        <w:widowControl w:val="0"/>
        <w:spacing w:before="60" w:after="60"/>
        <w:ind w:firstLine="567"/>
        <w:jc w:val="both"/>
        <w:rPr>
          <w:bCs/>
          <w:i/>
          <w:iCs/>
          <w:color w:val="000000" w:themeColor="text1"/>
          <w:spacing w:val="-6"/>
          <w:lang w:val="vi-VN"/>
        </w:rPr>
      </w:pPr>
      <w:r w:rsidRPr="00BC529B">
        <w:rPr>
          <w:bCs/>
          <w:i/>
          <w:iCs/>
          <w:color w:val="000000" w:themeColor="text1"/>
          <w:spacing w:val="-6"/>
          <w:lang w:val="vi-VN"/>
        </w:rPr>
        <w:t>- Định hướng phát triển chung của TKV:</w:t>
      </w:r>
    </w:p>
    <w:p w14:paraId="52904BE6" w14:textId="64173538" w:rsidR="002B4802" w:rsidRPr="00BC529B" w:rsidRDefault="002B4802" w:rsidP="007E7582">
      <w:pPr>
        <w:widowControl w:val="0"/>
        <w:spacing w:before="60" w:after="60"/>
        <w:ind w:firstLine="567"/>
        <w:jc w:val="both"/>
        <w:rPr>
          <w:rFonts w:ascii="Calibri" w:eastAsia="Calibri" w:hAnsi="Calibri"/>
          <w:color w:val="000000" w:themeColor="text1"/>
          <w:spacing w:val="-6"/>
          <w:lang w:val="vi-VN"/>
        </w:rPr>
      </w:pPr>
      <w:r w:rsidRPr="00BC529B">
        <w:rPr>
          <w:rFonts w:eastAsia="Calibri"/>
          <w:color w:val="000000" w:themeColor="text1"/>
          <w:spacing w:val="-6"/>
          <w:lang w:val="it-IT"/>
        </w:rPr>
        <w:t xml:space="preserve"> Tại văn kiện đại hội đảng bộ TKV lần thứ III, nhiệm kỳ 2020</w:t>
      </w:r>
      <w:r w:rsidR="003129EC" w:rsidRPr="00BC529B">
        <w:rPr>
          <w:rFonts w:eastAsia="Calibri"/>
          <w:color w:val="000000" w:themeColor="text1"/>
          <w:spacing w:val="-6"/>
          <w:lang w:val="vi-VN"/>
        </w:rPr>
        <w:t>-</w:t>
      </w:r>
      <w:r w:rsidRPr="00BC529B">
        <w:rPr>
          <w:rFonts w:eastAsia="Calibri"/>
          <w:color w:val="000000" w:themeColor="text1"/>
          <w:spacing w:val="-6"/>
          <w:lang w:val="it-IT"/>
        </w:rPr>
        <w:t xml:space="preserve">2025, đã đề ra các mục tiêu, định hướng phát triển TKV như sau: </w:t>
      </w:r>
      <w:r w:rsidRPr="00BC529B">
        <w:rPr>
          <w:rFonts w:eastAsia="Calibri"/>
          <w:iCs/>
          <w:color w:val="000000" w:themeColor="text1"/>
          <w:spacing w:val="-6"/>
          <w:lang w:val="vi-VN" w:eastAsia="vi-VN" w:bidi="vi-VN"/>
        </w:rPr>
        <w:t>Kiên trì mục tiêu</w:t>
      </w:r>
      <w:r w:rsidRPr="00BC529B">
        <w:rPr>
          <w:rFonts w:eastAsia="Calibri"/>
          <w:iCs/>
          <w:color w:val="000000" w:themeColor="text1"/>
          <w:spacing w:val="-6"/>
          <w:lang w:val="it-IT" w:eastAsia="vi-VN" w:bidi="vi-VN"/>
        </w:rPr>
        <w:t>:</w:t>
      </w:r>
      <w:r w:rsidRPr="00BC529B">
        <w:rPr>
          <w:rFonts w:eastAsia="Calibri"/>
          <w:color w:val="000000" w:themeColor="text1"/>
          <w:spacing w:val="-6"/>
          <w:lang w:val="vi-VN" w:eastAsia="vi-VN" w:bidi="vi-VN"/>
        </w:rPr>
        <w:t xml:space="preserve"> </w:t>
      </w:r>
      <w:r w:rsidRPr="00BC529B">
        <w:rPr>
          <w:rFonts w:eastAsia="SimSun"/>
          <w:color w:val="000000" w:themeColor="text1"/>
          <w:spacing w:val="-6"/>
          <w:lang w:val="vi-VN" w:eastAsia="vi-VN" w:bidi="vi-VN"/>
        </w:rPr>
        <w:t>“</w:t>
      </w:r>
      <w:r w:rsidRPr="00BC529B">
        <w:rPr>
          <w:rFonts w:eastAsia="SimSun"/>
          <w:i/>
          <w:iCs/>
          <w:color w:val="000000" w:themeColor="text1"/>
          <w:spacing w:val="-6"/>
          <w:lang w:val="vi-VN" w:eastAsia="vi-VN" w:bidi="vi-VN"/>
        </w:rPr>
        <w:t>Từ tài nguyên khoáng sản và nguồn nhân lực đi lên giàu mạnh</w:t>
      </w:r>
      <w:r w:rsidRPr="00BC529B">
        <w:rPr>
          <w:rFonts w:eastAsia="Calibri"/>
          <w:i/>
          <w:iCs/>
          <w:color w:val="000000" w:themeColor="text1"/>
          <w:spacing w:val="-6"/>
          <w:lang w:val="vi-VN" w:eastAsia="vi-VN" w:bidi="vi-VN"/>
        </w:rPr>
        <w:t>, phát triển bền vững, hài hòa</w:t>
      </w:r>
      <w:r w:rsidRPr="00BC529B">
        <w:rPr>
          <w:rFonts w:eastAsia="Calibri"/>
          <w:i/>
          <w:iCs/>
          <w:color w:val="000000" w:themeColor="text1"/>
          <w:spacing w:val="-6"/>
          <w:lang w:val="it-IT" w:eastAsia="vi-VN" w:bidi="vi-VN"/>
        </w:rPr>
        <w:t xml:space="preserve"> </w:t>
      </w:r>
      <w:r w:rsidRPr="00BC529B">
        <w:rPr>
          <w:rFonts w:eastAsia="SimSun"/>
          <w:i/>
          <w:iCs/>
          <w:color w:val="000000" w:themeColor="text1"/>
          <w:spacing w:val="-6"/>
          <w:lang w:val="vi-VN" w:eastAsia="vi-VN" w:bidi="vi-VN"/>
        </w:rPr>
        <w:t>với môi trường, thích ứng với biến đổi khí hậu; hài hòa với địa phương, cộng đồng; hài hòa với đối tác, bạn hàng; hài hòa giữa nhà đầu tư và người lao độ</w:t>
      </w:r>
      <w:r w:rsidR="009F60DC" w:rsidRPr="00BC529B">
        <w:rPr>
          <w:rFonts w:eastAsia="SimSun"/>
          <w:i/>
          <w:iCs/>
          <w:color w:val="000000" w:themeColor="text1"/>
          <w:spacing w:val="-6"/>
          <w:lang w:val="vi-VN" w:eastAsia="vi-VN" w:bidi="vi-VN"/>
        </w:rPr>
        <w:t>ng</w:t>
      </w:r>
      <w:r w:rsidRPr="00BC529B">
        <w:rPr>
          <w:rFonts w:eastAsia="SimSun"/>
          <w:i/>
          <w:iCs/>
          <w:color w:val="000000" w:themeColor="text1"/>
          <w:spacing w:val="-6"/>
          <w:lang w:val="vi-VN" w:eastAsia="vi-VN" w:bidi="vi-VN"/>
        </w:rPr>
        <w:t>.</w:t>
      </w:r>
      <w:r w:rsidRPr="00BC529B">
        <w:rPr>
          <w:rFonts w:eastAsia="Calibri"/>
          <w:i/>
          <w:iCs/>
          <w:color w:val="000000" w:themeColor="text1"/>
          <w:spacing w:val="-6"/>
          <w:lang w:val="vi-VN" w:eastAsia="vi-VN" w:bidi="vi-VN"/>
        </w:rPr>
        <w:t xml:space="preserve"> Chiến lược phát triển kinh doanh gắn với đổi mới mô hình tăng trưởng của Tập đoàn được xác định là: </w:t>
      </w:r>
      <w:r w:rsidR="0058472C" w:rsidRPr="00391D60">
        <w:rPr>
          <w:rFonts w:eastAsia="SimSun"/>
          <w:i/>
          <w:iCs/>
          <w:color w:val="000000" w:themeColor="text1"/>
          <w:spacing w:val="-6"/>
          <w:lang w:val="vi-VN" w:eastAsia="vi-VN" w:bidi="vi-VN"/>
        </w:rPr>
        <w:t>t</w:t>
      </w:r>
      <w:r w:rsidRPr="00BC529B">
        <w:rPr>
          <w:rFonts w:eastAsia="SimSun"/>
          <w:i/>
          <w:iCs/>
          <w:color w:val="000000" w:themeColor="text1"/>
          <w:spacing w:val="-6"/>
          <w:lang w:val="vi-VN" w:eastAsia="vi-VN" w:bidi="vi-VN"/>
        </w:rPr>
        <w:t>húc đẩy tăng trưởng nhanh và bền vững trên cơ sở phát triển cả theo chiều rộng và chiều sâu, áp dụng công nghệ mới tiên tiến, hiện đại; đẩy mạnh chế biến sâu tạo ra các chuỗi sản phẩm và chuỗi giá trị gia tăng trên nền sản xuất than, khoáng sản nhằm nâng cao năng suất, chất lượng và hiệu quả</w:t>
      </w:r>
      <w:r w:rsidRPr="00BC529B">
        <w:rPr>
          <w:rFonts w:eastAsia="Calibri"/>
          <w:color w:val="000000" w:themeColor="text1"/>
          <w:spacing w:val="-6"/>
          <w:lang w:val="vi-VN" w:eastAsia="vi-VN" w:bidi="vi-VN"/>
        </w:rPr>
        <w:t xml:space="preserve">” Mục tiêu phát triển cụ thể đối với </w:t>
      </w:r>
      <w:r w:rsidR="00B8452D" w:rsidRPr="00BC529B">
        <w:rPr>
          <w:rFonts w:eastAsia="Calibri"/>
          <w:color w:val="000000" w:themeColor="text1"/>
          <w:spacing w:val="-6"/>
          <w:lang w:val="vi-VN" w:eastAsia="vi-VN" w:bidi="vi-VN"/>
        </w:rPr>
        <w:t>TKV</w:t>
      </w:r>
      <w:r w:rsidRPr="00BC529B">
        <w:rPr>
          <w:rFonts w:eastAsia="Calibri"/>
          <w:color w:val="000000" w:themeColor="text1"/>
          <w:spacing w:val="-6"/>
          <w:lang w:val="vi-VN" w:eastAsia="vi-VN" w:bidi="vi-VN"/>
        </w:rPr>
        <w:t xml:space="preserve"> như sau:</w:t>
      </w:r>
    </w:p>
    <w:p w14:paraId="04BC9245" w14:textId="77777777" w:rsidR="006C4B47" w:rsidRPr="00BC529B" w:rsidRDefault="006C4B47" w:rsidP="007E7582">
      <w:pPr>
        <w:snapToGrid w:val="0"/>
        <w:spacing w:before="60" w:after="60"/>
        <w:ind w:firstLine="567"/>
        <w:jc w:val="both"/>
        <w:rPr>
          <w:rFonts w:eastAsia="MS Mincho"/>
          <w:color w:val="000000" w:themeColor="text1"/>
          <w:spacing w:val="-6"/>
          <w:lang w:val="vi-VN" w:eastAsia="ja-JP"/>
        </w:rPr>
      </w:pPr>
      <w:r w:rsidRPr="00BC529B">
        <w:rPr>
          <w:iCs/>
          <w:color w:val="000000" w:themeColor="text1"/>
          <w:spacing w:val="-6"/>
          <w:lang w:val="vi-VN"/>
        </w:rPr>
        <w:t>+ Công nghiệp than:</w:t>
      </w:r>
      <w:r w:rsidRPr="00BC529B">
        <w:rPr>
          <w:color w:val="000000" w:themeColor="text1"/>
          <w:spacing w:val="-6"/>
          <w:lang w:val="vi-VN"/>
        </w:rPr>
        <w:t xml:space="preserve"> </w:t>
      </w:r>
      <w:r w:rsidR="004E2FF8" w:rsidRPr="00391D60">
        <w:rPr>
          <w:color w:val="000000" w:themeColor="text1"/>
          <w:spacing w:val="-6"/>
          <w:lang w:val="vi-VN"/>
        </w:rPr>
        <w:t>x</w:t>
      </w:r>
      <w:r w:rsidRPr="00BC529B">
        <w:rPr>
          <w:color w:val="000000" w:themeColor="text1"/>
          <w:spacing w:val="-6"/>
          <w:lang w:val="vi-VN"/>
        </w:rPr>
        <w:t>ây dựng và triển khai các giải pháp thực hiện mục tiêu Nghị quyết số 55-NQ/TW ngày 11/02/2020 của Bộ Chính trị về định hướng Chiến lược phát triển năng lượng quốc gia đến năm 2030, tầm nhìn đến năm 2045, trong đó có lĩnh vực về than.</w:t>
      </w:r>
      <w:r w:rsidRPr="00BC529B">
        <w:rPr>
          <w:rFonts w:eastAsia="MS Mincho"/>
          <w:color w:val="000000" w:themeColor="text1"/>
          <w:spacing w:val="-6"/>
          <w:lang w:val="vi-VN" w:eastAsia="ja-JP"/>
        </w:rPr>
        <w:t xml:space="preserve"> </w:t>
      </w:r>
      <w:r w:rsidRPr="00BC529B">
        <w:rPr>
          <w:color w:val="000000" w:themeColor="text1"/>
          <w:spacing w:val="-6"/>
          <w:lang w:val="vi-VN"/>
        </w:rPr>
        <w:t xml:space="preserve">Hoàn thiện mô hình </w:t>
      </w:r>
      <w:r w:rsidRPr="00BC529B">
        <w:rPr>
          <w:b/>
          <w:bCs/>
          <w:i/>
          <w:color w:val="000000" w:themeColor="text1"/>
          <w:spacing w:val="-6"/>
          <w:lang w:val="vi-VN"/>
        </w:rPr>
        <w:t>“Sản xuất và Thương mại than”</w:t>
      </w:r>
      <w:r w:rsidRPr="00BC529B">
        <w:rPr>
          <w:color w:val="000000" w:themeColor="text1"/>
          <w:spacing w:val="-6"/>
          <w:lang w:val="vi-VN"/>
        </w:rPr>
        <w:t xml:space="preserve">. Nghiên cứu đầu tư ra nước ngoài, tăng cường phát triển lĩnh vực nhập khẩu, pha trộn than để đáp ứng nhu cầu tiêu thụ than trong nước, xác định công tác này là một trong những nhiệm vụ trọng tâm của Tập đoàn. Chuẩn hoá, nâng cấp các kho cảng dịch vụ logistic phục vụ cho việc xuất nhập khẩu, pha trộn than xứng tầm là nhà sản xuất chế biến, pha trộn than lớn nhất Việt Nam. </w:t>
      </w:r>
      <w:r w:rsidRPr="00BC529B">
        <w:rPr>
          <w:rFonts w:eastAsia="MS Mincho"/>
          <w:color w:val="000000" w:themeColor="text1"/>
          <w:spacing w:val="-6"/>
          <w:lang w:val="vi-VN" w:eastAsia="ja-JP"/>
        </w:rPr>
        <w:t xml:space="preserve">Tập trung phát triển các mỏ hầm lò sản lượng lớn theo tiêu chí </w:t>
      </w:r>
      <w:r w:rsidRPr="00BC529B">
        <w:rPr>
          <w:rFonts w:eastAsia="MS Mincho"/>
          <w:bCs/>
          <w:i/>
          <w:color w:val="000000" w:themeColor="text1"/>
          <w:spacing w:val="-6"/>
          <w:lang w:val="vi-VN" w:eastAsia="ja-JP"/>
        </w:rPr>
        <w:t>“</w:t>
      </w:r>
      <w:r w:rsidRPr="00BC529B">
        <w:rPr>
          <w:rFonts w:eastAsia="MS Mincho"/>
          <w:b/>
          <w:i/>
          <w:color w:val="000000" w:themeColor="text1"/>
          <w:spacing w:val="-6"/>
          <w:lang w:val="vi-VN" w:eastAsia="ja-JP"/>
        </w:rPr>
        <w:t>Mỏ xanh, mỏ hiện đại, mỏ sản lượng cao</w:t>
      </w:r>
      <w:r w:rsidRPr="00BC529B">
        <w:rPr>
          <w:rFonts w:eastAsia="MS Mincho"/>
          <w:bCs/>
          <w:i/>
          <w:color w:val="000000" w:themeColor="text1"/>
          <w:spacing w:val="-6"/>
          <w:lang w:val="vi-VN" w:eastAsia="ja-JP"/>
        </w:rPr>
        <w:t>”.</w:t>
      </w:r>
      <w:r w:rsidRPr="00BC529B">
        <w:rPr>
          <w:rFonts w:eastAsia="MS Mincho"/>
          <w:color w:val="000000" w:themeColor="text1"/>
          <w:spacing w:val="-6"/>
          <w:lang w:val="vi-VN" w:eastAsia="ja-JP"/>
        </w:rPr>
        <w:t xml:space="preserve"> Phấn đấu đến năm 2025 giảm tỷ lệ tổn thất than khai thác bằng phương pháp hầm lò xuống dưới 20% và trong khai thác than lộ thiên xuống dưới 4,3%;</w:t>
      </w:r>
      <w:r w:rsidRPr="00BC529B">
        <w:rPr>
          <w:color w:val="000000" w:themeColor="text1"/>
          <w:spacing w:val="-6"/>
          <w:lang w:val="vi-VN"/>
        </w:rPr>
        <w:t xml:space="preserve"> nhiệm vụ trước mắt là thí điểm triển khai cơ giới hóa hạng nhẹ trong khai thác hầm lò, đánh giá tổng kết để đưa vào áp dụng. Liên thông các mỏ lộ thiên, hầm lò thành các mỏ có công suất lớn (mỏ lộ thiên công suất trên 3,0 triệu tấn/năm, hầm lò trên 2,0 triệu tấn/năm). Tiếp tục đầu tư các mỏ than theo quy hoạch, đáp ứng nhu cầu than cao nhất cho nền kinh tế. </w:t>
      </w:r>
      <w:r w:rsidRPr="00BC529B">
        <w:rPr>
          <w:rFonts w:eastAsia="MS Mincho"/>
          <w:color w:val="000000" w:themeColor="text1"/>
          <w:spacing w:val="-6"/>
          <w:lang w:val="vi-VN" w:eastAsia="ja-JP"/>
        </w:rPr>
        <w:t xml:space="preserve">Các đơn vị tập trung đảm bảo tiến độ các dự án mỏ than, hoàn thành kế hoạch phối hợp kinh doanh hằng năm. Đẩy mạnh thăm dò đến đáy tầng than, theo đó cần hoàn thiện 15 Đề án thăm dò với trên 1,0 triệu mét khoan, đánh giá trữ lượng than nhằm chuẩn bị cơ sở tài nguyên tin cậy cho sự phát triển ổn định, lâu dài của ngành. Tiếp tục nghiên cứu, lựa chọn công nghệ để có thể thăm dò, khai thác bể than đồng bằng sông Hồng. Thực hiện việc rà soát đánh giá, quy hoạch tổng thể về sản lượng khai thác, vận tải, sàng tuyển chế biến, kho cảng phục vụ </w:t>
      </w:r>
      <w:r w:rsidRPr="00BC529B">
        <w:rPr>
          <w:bCs/>
          <w:color w:val="000000" w:themeColor="text1"/>
          <w:spacing w:val="-6"/>
          <w:lang w:val="vi-VN"/>
        </w:rPr>
        <w:t>sản xuất kinh doanh</w:t>
      </w:r>
      <w:r w:rsidRPr="00BC529B">
        <w:rPr>
          <w:rFonts w:eastAsia="MS Mincho"/>
          <w:color w:val="000000" w:themeColor="text1"/>
          <w:spacing w:val="-6"/>
          <w:lang w:val="vi-VN" w:eastAsia="ja-JP"/>
        </w:rPr>
        <w:t xml:space="preserve"> than các vùng: Cẩm Phả, Hạ Long và Uông Bí</w:t>
      </w:r>
      <w:r w:rsidR="00311960" w:rsidRPr="00BC529B">
        <w:rPr>
          <w:rFonts w:eastAsia="MS Mincho"/>
          <w:color w:val="000000" w:themeColor="text1"/>
          <w:spacing w:val="-6"/>
          <w:lang w:val="vi-VN" w:eastAsia="ja-JP"/>
        </w:rPr>
        <w:t xml:space="preserve"> </w:t>
      </w:r>
      <w:r w:rsidRPr="00BC529B">
        <w:rPr>
          <w:rFonts w:eastAsia="MS Mincho"/>
          <w:color w:val="000000" w:themeColor="text1"/>
          <w:spacing w:val="-6"/>
          <w:lang w:val="vi-VN" w:eastAsia="ja-JP"/>
        </w:rPr>
        <w:t xml:space="preserve">- Đông Triều đảm bảo đồng bộ, hiệu quả và phát triển lâu dài. </w:t>
      </w:r>
    </w:p>
    <w:p w14:paraId="51442121" w14:textId="77777777" w:rsidR="006C4B47" w:rsidRPr="00BC529B" w:rsidRDefault="006C4B47" w:rsidP="007E7582">
      <w:pPr>
        <w:snapToGrid w:val="0"/>
        <w:spacing w:before="60" w:after="60"/>
        <w:ind w:firstLine="567"/>
        <w:jc w:val="both"/>
        <w:rPr>
          <w:color w:val="000000" w:themeColor="text1"/>
          <w:spacing w:val="-6"/>
          <w:lang w:val="vi-VN"/>
        </w:rPr>
      </w:pPr>
      <w:r w:rsidRPr="00BC529B">
        <w:rPr>
          <w:iCs/>
          <w:color w:val="000000" w:themeColor="text1"/>
          <w:spacing w:val="-6"/>
          <w:lang w:val="vi-VN"/>
        </w:rPr>
        <w:t xml:space="preserve">+ Công nghiệp khoáng sản: </w:t>
      </w:r>
      <w:r w:rsidR="004E2FF8" w:rsidRPr="00391D60">
        <w:rPr>
          <w:iCs/>
          <w:color w:val="000000" w:themeColor="text1"/>
          <w:spacing w:val="-6"/>
          <w:lang w:val="vi-VN"/>
        </w:rPr>
        <w:t>p</w:t>
      </w:r>
      <w:r w:rsidRPr="00BC529B">
        <w:rPr>
          <w:iCs/>
          <w:color w:val="000000" w:themeColor="text1"/>
          <w:spacing w:val="-6"/>
          <w:lang w:val="vi-VN"/>
        </w:rPr>
        <w:t>hấn</w:t>
      </w:r>
      <w:r w:rsidRPr="00BC529B">
        <w:rPr>
          <w:color w:val="000000" w:themeColor="text1"/>
          <w:spacing w:val="-6"/>
          <w:lang w:val="vi-VN"/>
        </w:rPr>
        <w:t xml:space="preserve"> đấu trở thành doanh nghiệp hàng đầu trong ngành công nghiệp kim loại màu tại Việt Nam và khu vực thông qua việc tập trung đẩy mạnh công tác phát triển tài nguyên, xây dựng và phát triển bền vững công nghiệp sản xuất Alumin, đồng, kẽm, ti tan theo hướng sản xuất quy mô lớn, công nghệ hiện đại, thân thiện với môi trường, bao gồm: (1) </w:t>
      </w:r>
      <w:r w:rsidRPr="00BC529B">
        <w:rPr>
          <w:bCs/>
          <w:iCs/>
          <w:color w:val="000000" w:themeColor="text1"/>
          <w:spacing w:val="-6"/>
          <w:lang w:val="vi-VN"/>
        </w:rPr>
        <w:t xml:space="preserve">Vận hành ổn định, hiệu quả 02 Nhà máy Alumin Tân Rai và Nhân Cơ, nghiên cứu nâng cao công suất thiết kế dây chuyền sản xuất hiện tại, đáp ứng nhu cầu thị trường; đầu tư mở rộng, xây dựng thêm dây chuyền sản xuất thứ hai để tận dụng mặt bằng, hạ tầng cơ sở đã đầu tư, nâng cao hiệu quả 02 dự án, đưa quy mô mỗi dự án lên </w:t>
      </w:r>
      <w:r w:rsidRPr="00BC529B">
        <w:rPr>
          <w:color w:val="000000" w:themeColor="text1"/>
          <w:spacing w:val="-6"/>
          <w:lang w:val="vi-VN"/>
        </w:rPr>
        <w:t xml:space="preserve">2,0 triệu tấn/năm trong giai đoạn 2026-2030 hoặc sớm hơn khi được cấp có thẩm quyền chấp thuận. (2) Duy trì khai thác các mỏ đồng hiện có và xây dựng thêm các mỏ mới, đa dạng hóa nguồn cung cấp nguyên liệu để cấp đủ tinh quặng cho Nhà máy luyện đồng Tằng Loỏng công suất 10.000 tấn/năm đang hoạt động và Nhà máy luyện đồng Bản Qua công suất 20.000 tấn/năm dự kiến sẽ đi vào hoạt động trong năm 2020; đẩy mạnh hợp tác với các doanh nghiệp trong và ngoài nước nhằm khai thác có hiệu quả 02 Nhà máy luyện đồng đã được đầu tư. (3) Hoàn thành công tác cấp phép khai thác mỏ, đa dạng hóa nguồn cung cấp tinh quặng kẽm để cấp ổn định nguyên liệu cho Nhà máy kẽm điện phân Thái Nguyên, đảm bảo sản lượng &gt;11.000 tấn kẽm kim loại/năm. (4) Tập trung triển khai thực hiện Quyết định số 1546/QĐ-TTg ngày 03/9/2013 của Thủ tướng Chính phủ về việc </w:t>
      </w:r>
      <w:r w:rsidRPr="00BC529B">
        <w:rPr>
          <w:i/>
          <w:color w:val="000000" w:themeColor="text1"/>
          <w:spacing w:val="-6"/>
          <w:lang w:val="vi-VN"/>
        </w:rPr>
        <w:t>“Phê duyệt Quy hoạch phân vùng thăm dò, khai thác, chế biến và sử dụng quặng titan giai đoạn đến năm 2020, có xét tới năm 2030”</w:t>
      </w:r>
      <w:r w:rsidRPr="00BC529B">
        <w:rPr>
          <w:color w:val="000000" w:themeColor="text1"/>
          <w:spacing w:val="-6"/>
          <w:lang w:val="vi-VN"/>
        </w:rPr>
        <w:t xml:space="preserve">, phấn đấu đến năm 2025 khai thác, chế biến đạt sản lượng 160.000 tấn tinh quặng Ilmenit và một số khoáng vật có ích khác (zircon, rutil, monazit). (5) Tiếp tục triển khai công tác xin cấp phép khai thác cho </w:t>
      </w:r>
      <w:r w:rsidRPr="00BC529B">
        <w:rPr>
          <w:color w:val="000000" w:themeColor="text1"/>
          <w:spacing w:val="-6"/>
          <w:lang w:val="de-DE"/>
        </w:rPr>
        <w:t>D</w:t>
      </w:r>
      <w:r w:rsidRPr="00BC529B">
        <w:rPr>
          <w:color w:val="000000" w:themeColor="text1"/>
          <w:spacing w:val="-6"/>
          <w:lang w:val="vi-VN"/>
        </w:rPr>
        <w:t>ự án mỏ sắt Phu Nhuon tại tỉnh Xiêng Khoảng, Lào và</w:t>
      </w:r>
      <w:r w:rsidRPr="00BC529B">
        <w:rPr>
          <w:rFonts w:eastAsia="MS Mincho"/>
          <w:color w:val="000000" w:themeColor="text1"/>
          <w:spacing w:val="-6"/>
          <w:lang w:val="de-DE" w:eastAsia="ja-JP"/>
        </w:rPr>
        <w:t xml:space="preserve"> Dự án mỏ Bauxite tại tỉnh Mondulkiri, Campuchia làm cơ sở để triển khai các bước tiếp theo hoặc </w:t>
      </w:r>
      <w:r w:rsidRPr="00391D60">
        <w:rPr>
          <w:color w:val="000000" w:themeColor="text1"/>
          <w:spacing w:val="-6"/>
          <w:lang w:val="vi-VN"/>
        </w:rPr>
        <w:t xml:space="preserve">chuyển nhượng cho các doanh nghiệp khác, </w:t>
      </w:r>
      <w:r w:rsidRPr="00BC529B">
        <w:rPr>
          <w:color w:val="000000" w:themeColor="text1"/>
          <w:spacing w:val="-6"/>
          <w:lang w:val="pt-BR"/>
        </w:rPr>
        <w:t>thu hồi vốn đã đầu tư. (6) Tiếp tục báo cáo Thủ tướng Chính phủ cho phép triển khai tiếp Dự án khai thác và tuyển quặng sắt mỏ Thạch Khê; tập trung các nguồn lực triển khai thực hiện khi Dự án được Chính phủ chấp thuận.</w:t>
      </w:r>
    </w:p>
    <w:p w14:paraId="3DB7D471" w14:textId="77777777" w:rsidR="006C4B47" w:rsidRPr="00BC529B" w:rsidRDefault="006C4B47" w:rsidP="007E7582">
      <w:pPr>
        <w:snapToGrid w:val="0"/>
        <w:spacing w:before="60" w:after="60"/>
        <w:ind w:firstLine="567"/>
        <w:jc w:val="both"/>
        <w:rPr>
          <w:iCs/>
          <w:color w:val="000000" w:themeColor="text1"/>
          <w:spacing w:val="-8"/>
          <w:lang w:val="vi-VN"/>
        </w:rPr>
      </w:pPr>
      <w:r w:rsidRPr="00BC529B">
        <w:rPr>
          <w:iCs/>
          <w:color w:val="000000" w:themeColor="text1"/>
          <w:spacing w:val="-8"/>
          <w:lang w:val="vi-VN"/>
        </w:rPr>
        <w:t xml:space="preserve">+ Công nghiệp điện: </w:t>
      </w:r>
      <w:r w:rsidR="004E2FF8" w:rsidRPr="00391D60">
        <w:rPr>
          <w:iCs/>
          <w:color w:val="000000" w:themeColor="text1"/>
          <w:spacing w:val="-8"/>
          <w:lang w:val="vi-VN"/>
        </w:rPr>
        <w:t>t</w:t>
      </w:r>
      <w:r w:rsidRPr="00BC529B">
        <w:rPr>
          <w:iCs/>
          <w:color w:val="000000" w:themeColor="text1"/>
          <w:spacing w:val="-8"/>
          <w:lang w:val="vi-VN"/>
        </w:rPr>
        <w:t>iếp tục quản lý, vận hành các nhà máy điện hiện có đảm bảo an toàn, phát huy công suất thiết kế. Nghiên cứu đổi mới công nghệ đảm bảo đáp ứng các tiêu chuẩn về môi trường ngày càng cao theo tinh thần chỉ đạo Nghị quyết số 55-NQ/TW ngày 11/02/2020 của Bộ Chính trị, giảm suất tiêu hao than và điện tự dùng các nhà máy. Triển khai đầu tư dự án nhiệt điện Na Dương 2, phấn đấu đưa vào vận hành năm 2023. Tiếp tục đầu tư dự án nhiệt điện Quỳnh Lập 1 theo hướng kêu gọi các nhà đầu tư trong và ngoài nước góp vốn đầu tư theo tinh thần chỉ đạo của Chính phủ và Ủy ban quản lý vốn Nhà nước tại Doanh nghiệp. Nghiên cứu khả năng đầu tư Trung tâm than điện Sơn Động (Bắc Giang) thay cho Dự án nhiệt điện Cẩm Phả 3 để sử dụng nguồn trữ lượng than mỏ Bảo Đài 2, 3 tại tỉnh Bắc Giang và các mỏ lân cận. Nghiên cứu đầu tư dự án điện mặt trời trên lòng hồ Thủy điện Đồng Nai 5.</w:t>
      </w:r>
    </w:p>
    <w:p w14:paraId="505DCAA4" w14:textId="77777777" w:rsidR="006C4B47" w:rsidRPr="00BC529B" w:rsidRDefault="006C4B47" w:rsidP="007E7582">
      <w:pPr>
        <w:snapToGrid w:val="0"/>
        <w:spacing w:before="60" w:after="60"/>
        <w:ind w:firstLine="567"/>
        <w:jc w:val="both"/>
        <w:rPr>
          <w:iCs/>
          <w:color w:val="000000" w:themeColor="text1"/>
          <w:spacing w:val="-8"/>
          <w:lang w:val="vi-VN"/>
        </w:rPr>
      </w:pPr>
      <w:r w:rsidRPr="00BC529B">
        <w:rPr>
          <w:iCs/>
          <w:color w:val="000000" w:themeColor="text1"/>
          <w:spacing w:val="-8"/>
          <w:lang w:val="vi-VN"/>
        </w:rPr>
        <w:t>+ Vật liệu nổ công nghiệp: Tập trung nghiên cứu phát triển các sản phẩm mới trên cơ sở phát huy giá trị cốt lõi, thế mạnh của Tổng công ty Công nghiệp Hóa chất Mỏ và phát triển dịch vụ nổ mìn đáp ứng nhu cầu của Tập đoàn và nền kinh tế đất nước. Đẩy mạnh xuất khẩu Amon Nitrat, phấn đấu công suất nhà máy sản xuất Amon Nitrat đạt và vượt 200 ngàn tấn/năm. Rà soát, sắp xếp lại tổ chức, sản xuất kinh doanh, cơ cấu lại lao động vì mục tiêu “Phát triển chuyên nghiệp, hiệu quả, bền vững”.</w:t>
      </w:r>
    </w:p>
    <w:p w14:paraId="3933DC61" w14:textId="16242413" w:rsidR="006C4B47" w:rsidRPr="00BC529B" w:rsidRDefault="006C4B47" w:rsidP="007E7582">
      <w:pPr>
        <w:spacing w:before="60" w:after="60"/>
        <w:ind w:firstLine="567"/>
        <w:jc w:val="both"/>
        <w:rPr>
          <w:color w:val="000000" w:themeColor="text1"/>
          <w:spacing w:val="-6"/>
          <w:lang w:val="vi-VN"/>
        </w:rPr>
      </w:pPr>
      <w:r w:rsidRPr="00BC529B">
        <w:rPr>
          <w:iCs/>
          <w:color w:val="000000" w:themeColor="text1"/>
          <w:spacing w:val="-6"/>
          <w:lang w:val="vi-VN"/>
        </w:rPr>
        <w:t xml:space="preserve">+ Cơ khí và sản xuất kinh doanh khác: </w:t>
      </w:r>
      <w:r w:rsidR="0058472C" w:rsidRPr="00391D60">
        <w:rPr>
          <w:iCs/>
          <w:color w:val="000000" w:themeColor="text1"/>
          <w:spacing w:val="-6"/>
          <w:lang w:val="vi-VN"/>
        </w:rPr>
        <w:t>p</w:t>
      </w:r>
      <w:r w:rsidRPr="00BC529B">
        <w:rPr>
          <w:iCs/>
          <w:color w:val="000000" w:themeColor="text1"/>
          <w:spacing w:val="-6"/>
          <w:lang w:val="vi-VN"/>
        </w:rPr>
        <w:t>hát</w:t>
      </w:r>
      <w:r w:rsidRPr="00BC529B">
        <w:rPr>
          <w:color w:val="000000" w:themeColor="text1"/>
          <w:spacing w:val="-6"/>
          <w:lang w:val="vi-VN"/>
        </w:rPr>
        <w:t xml:space="preserve"> triển phù hợp với quy mô của Tập đoàn.</w:t>
      </w:r>
    </w:p>
    <w:p w14:paraId="159A572C" w14:textId="1ED5FA0D" w:rsidR="00884547" w:rsidRPr="00BC529B" w:rsidRDefault="002C2D52" w:rsidP="00144297">
      <w:pPr>
        <w:pStyle w:val="Heading1"/>
        <w:ind w:firstLine="567"/>
        <w:jc w:val="left"/>
        <w:rPr>
          <w:rFonts w:ascii="Times New Roman" w:eastAsia="Calibri" w:hAnsi="Times New Roman"/>
          <w:color w:val="000000" w:themeColor="text1"/>
          <w:spacing w:val="-6"/>
          <w:lang w:val="vi-VN"/>
        </w:rPr>
      </w:pPr>
      <w:r w:rsidRPr="00BC529B">
        <w:rPr>
          <w:rFonts w:ascii="Times New Roman" w:eastAsia="Calibri" w:hAnsi="Times New Roman"/>
          <w:color w:val="000000" w:themeColor="text1"/>
          <w:spacing w:val="-6"/>
          <w:lang w:val="vi-VN"/>
        </w:rPr>
        <w:t xml:space="preserve">II. </w:t>
      </w:r>
      <w:r w:rsidR="00D4183C" w:rsidRPr="00BC529B">
        <w:rPr>
          <w:rFonts w:ascii="Times New Roman" w:eastAsia="Calibri" w:hAnsi="Times New Roman"/>
          <w:color w:val="000000" w:themeColor="text1"/>
          <w:spacing w:val="-6"/>
          <w:lang w:val="vi-VN"/>
        </w:rPr>
        <w:t>Thực trạng sản xuất kinh doanh của TKV giai đoạn 2011-202</w:t>
      </w:r>
      <w:r w:rsidR="003C708E" w:rsidRPr="00BC529B">
        <w:rPr>
          <w:rFonts w:ascii="Times New Roman" w:eastAsia="Calibri" w:hAnsi="Times New Roman"/>
          <w:color w:val="000000" w:themeColor="text1"/>
          <w:spacing w:val="-6"/>
          <w:lang w:val="vi-VN"/>
        </w:rPr>
        <w:t>0</w:t>
      </w:r>
      <w:r w:rsidR="00D4183C" w:rsidRPr="00BC529B">
        <w:rPr>
          <w:rFonts w:ascii="Times New Roman" w:eastAsia="Calibri" w:hAnsi="Times New Roman"/>
          <w:color w:val="000000" w:themeColor="text1"/>
          <w:spacing w:val="-6"/>
          <w:lang w:val="vi-VN"/>
        </w:rPr>
        <w:t xml:space="preserve">; </w:t>
      </w:r>
      <w:r w:rsidR="00115771" w:rsidRPr="00BC529B">
        <w:rPr>
          <w:rFonts w:ascii="Times New Roman" w:eastAsia="Calibri" w:hAnsi="Times New Roman"/>
          <w:color w:val="000000" w:themeColor="text1"/>
          <w:spacing w:val="-6"/>
          <w:lang w:val="vi-VN"/>
        </w:rPr>
        <w:t>n</w:t>
      </w:r>
      <w:r w:rsidR="00D4183C" w:rsidRPr="00BC529B">
        <w:rPr>
          <w:rFonts w:ascii="Times New Roman" w:eastAsia="Calibri" w:hAnsi="Times New Roman"/>
          <w:color w:val="000000" w:themeColor="text1"/>
          <w:spacing w:val="-6"/>
          <w:lang w:val="vi-VN"/>
        </w:rPr>
        <w:t>hững kết quả đạt được và tồn tại, hạn chế của Chiến lược phát triển 2010</w:t>
      </w:r>
      <w:r w:rsidR="00C92AEF" w:rsidRPr="00BC529B">
        <w:rPr>
          <w:rFonts w:ascii="Times New Roman" w:eastAsia="Calibri" w:hAnsi="Times New Roman"/>
          <w:color w:val="000000" w:themeColor="text1"/>
          <w:spacing w:val="-6"/>
          <w:lang w:val="vi-VN"/>
        </w:rPr>
        <w:t xml:space="preserve"> </w:t>
      </w:r>
    </w:p>
    <w:p w14:paraId="5D0EF5F8" w14:textId="77777777" w:rsidR="00FC37F2" w:rsidRPr="00BC529B" w:rsidRDefault="00462C9B" w:rsidP="00144297">
      <w:pPr>
        <w:pStyle w:val="Heading2"/>
        <w:spacing w:before="60" w:after="60"/>
        <w:ind w:firstLine="567"/>
        <w:jc w:val="both"/>
        <w:rPr>
          <w:rFonts w:ascii="Times New Roman Bold" w:eastAsia="Calibri" w:hAnsi="Times New Roman Bold" w:cs="Times New Roman"/>
          <w:b/>
          <w:bCs/>
          <w:iCs/>
          <w:color w:val="000000" w:themeColor="text1"/>
          <w:spacing w:val="-6"/>
          <w:sz w:val="28"/>
          <w:szCs w:val="28"/>
          <w:lang w:val="vi-VN"/>
        </w:rPr>
      </w:pPr>
      <w:bookmarkStart w:id="2" w:name="_Toc100124753"/>
      <w:r w:rsidRPr="00BC529B">
        <w:rPr>
          <w:rFonts w:ascii="Times New Roman Bold" w:eastAsia="Calibri" w:hAnsi="Times New Roman Bold" w:cs="Times New Roman"/>
          <w:b/>
          <w:bCs/>
          <w:iCs/>
          <w:color w:val="000000" w:themeColor="text1"/>
          <w:spacing w:val="-6"/>
          <w:sz w:val="28"/>
          <w:szCs w:val="28"/>
          <w:lang w:val="vi-VN"/>
        </w:rPr>
        <w:t>II.1.</w:t>
      </w:r>
      <w:r w:rsidR="00FC37F2" w:rsidRPr="00BC529B">
        <w:rPr>
          <w:rFonts w:ascii="Times New Roman Bold" w:eastAsia="Calibri" w:hAnsi="Times New Roman Bold" w:cs="Times New Roman"/>
          <w:b/>
          <w:bCs/>
          <w:iCs/>
          <w:color w:val="000000" w:themeColor="text1"/>
          <w:spacing w:val="-6"/>
          <w:sz w:val="28"/>
          <w:szCs w:val="28"/>
          <w:lang w:val="vi-VN"/>
        </w:rPr>
        <w:t xml:space="preserve"> Công nghiệp than</w:t>
      </w:r>
      <w:bookmarkEnd w:id="2"/>
    </w:p>
    <w:p w14:paraId="21FF13C5" w14:textId="77777777" w:rsidR="00FC37F2" w:rsidRPr="00BC529B" w:rsidRDefault="00FC37F2" w:rsidP="007E7582">
      <w:pPr>
        <w:spacing w:before="60" w:after="60"/>
        <w:ind w:firstLine="567"/>
        <w:jc w:val="both"/>
        <w:rPr>
          <w:b/>
          <w:bCs/>
          <w:i/>
          <w:color w:val="000000" w:themeColor="text1"/>
          <w:spacing w:val="-6"/>
          <w:szCs w:val="26"/>
          <w:lang w:val="de-DE"/>
        </w:rPr>
      </w:pPr>
      <w:bookmarkStart w:id="3" w:name="_Toc92370923"/>
      <w:r w:rsidRPr="00BC529B">
        <w:rPr>
          <w:b/>
          <w:bCs/>
          <w:i/>
          <w:color w:val="000000" w:themeColor="text1"/>
          <w:spacing w:val="-6"/>
          <w:szCs w:val="26"/>
          <w:lang w:val="de-DE"/>
        </w:rPr>
        <w:t>1) Công tác thăm dò</w:t>
      </w:r>
      <w:r w:rsidR="00E26422" w:rsidRPr="00BC529B">
        <w:rPr>
          <w:b/>
          <w:bCs/>
          <w:i/>
          <w:color w:val="000000" w:themeColor="text1"/>
          <w:spacing w:val="-6"/>
          <w:szCs w:val="26"/>
          <w:lang w:val="vi-VN"/>
        </w:rPr>
        <w:t>:</w:t>
      </w:r>
      <w:r w:rsidRPr="00BC529B">
        <w:rPr>
          <w:b/>
          <w:bCs/>
          <w:i/>
          <w:color w:val="000000" w:themeColor="text1"/>
          <w:spacing w:val="-6"/>
          <w:szCs w:val="26"/>
          <w:lang w:val="de-DE"/>
        </w:rPr>
        <w:t xml:space="preserve"> </w:t>
      </w:r>
      <w:bookmarkEnd w:id="3"/>
    </w:p>
    <w:p w14:paraId="51A63CE4" w14:textId="77777777" w:rsidR="00FC37F2" w:rsidRPr="00BC529B" w:rsidRDefault="00FC37F2" w:rsidP="007E7582">
      <w:pPr>
        <w:spacing w:before="60" w:after="60"/>
        <w:ind w:firstLine="567"/>
        <w:jc w:val="both"/>
        <w:rPr>
          <w:i/>
          <w:color w:val="000000" w:themeColor="text1"/>
          <w:spacing w:val="-6"/>
          <w:szCs w:val="26"/>
          <w:lang w:val="vi-VN"/>
        </w:rPr>
      </w:pPr>
      <w:bookmarkStart w:id="4" w:name="_Toc52017879"/>
      <w:bookmarkStart w:id="5" w:name="_Toc71384415"/>
      <w:bookmarkStart w:id="6" w:name="_Toc78573191"/>
      <w:r w:rsidRPr="00BC529B">
        <w:rPr>
          <w:i/>
          <w:color w:val="000000" w:themeColor="text1"/>
          <w:spacing w:val="-6"/>
          <w:szCs w:val="26"/>
          <w:lang w:val="de-DE"/>
        </w:rPr>
        <w:t>(i)</w:t>
      </w:r>
      <w:bookmarkEnd w:id="4"/>
      <w:r w:rsidRPr="00BC529B">
        <w:rPr>
          <w:i/>
          <w:color w:val="000000" w:themeColor="text1"/>
          <w:spacing w:val="-6"/>
          <w:szCs w:val="26"/>
          <w:lang w:val="de-DE"/>
        </w:rPr>
        <w:t xml:space="preserve"> Tình hình thực hiện</w:t>
      </w:r>
      <w:bookmarkEnd w:id="5"/>
      <w:bookmarkEnd w:id="6"/>
      <w:r w:rsidR="00E26422" w:rsidRPr="00BC529B">
        <w:rPr>
          <w:i/>
          <w:color w:val="000000" w:themeColor="text1"/>
          <w:spacing w:val="-6"/>
          <w:szCs w:val="26"/>
          <w:lang w:val="vi-VN"/>
        </w:rPr>
        <w:t>:</w:t>
      </w:r>
    </w:p>
    <w:p w14:paraId="717AC5E0" w14:textId="77777777" w:rsidR="00FC37F2" w:rsidRPr="00BC529B" w:rsidRDefault="00FC37F2" w:rsidP="007E7582">
      <w:pPr>
        <w:spacing w:before="60" w:after="60"/>
        <w:ind w:firstLine="567"/>
        <w:jc w:val="both"/>
        <w:rPr>
          <w:bCs/>
          <w:color w:val="000000" w:themeColor="text1"/>
          <w:spacing w:val="-6"/>
          <w:szCs w:val="26"/>
          <w:lang w:val="af-ZA"/>
        </w:rPr>
      </w:pPr>
      <w:r w:rsidRPr="00BC529B">
        <w:rPr>
          <w:bCs/>
          <w:color w:val="000000" w:themeColor="text1"/>
          <w:spacing w:val="-6"/>
          <w:szCs w:val="26"/>
          <w:lang w:val="af-ZA"/>
        </w:rPr>
        <w:t>Công tác thăm dò than của TKV đã từng bước làm sáng tỏ cấu trúc địa chất, tài nguyên, trữ lượng than tại các mỏ than đã được Nhà nước giao cho TKV quản lý, khai thác, cụ thể như sau:</w:t>
      </w:r>
    </w:p>
    <w:p w14:paraId="0E06146B" w14:textId="77777777" w:rsidR="00FC37F2" w:rsidRPr="00BC529B" w:rsidRDefault="00FC37F2" w:rsidP="007E7582">
      <w:pPr>
        <w:spacing w:before="60" w:after="60"/>
        <w:ind w:firstLine="567"/>
        <w:jc w:val="both"/>
        <w:rPr>
          <w:bCs/>
          <w:color w:val="000000" w:themeColor="text1"/>
          <w:spacing w:val="-8"/>
          <w:szCs w:val="26"/>
          <w:lang w:val="af-ZA"/>
        </w:rPr>
      </w:pPr>
      <w:r w:rsidRPr="00BC529B">
        <w:rPr>
          <w:bCs/>
          <w:color w:val="000000" w:themeColor="text1"/>
          <w:spacing w:val="-8"/>
          <w:szCs w:val="26"/>
          <w:lang w:val="af-ZA"/>
        </w:rPr>
        <w:t>- Bể than Đông Bắc: than tại bể Đông Bắc đã được bắt đầu tìm kiếm, thăm dò và khai thác từ thế kỷ 19. Đến nay, cấu trúc địa chất của bể Đông Bắc đã cơ bản được đánh giá đầy đủ. Đây là khu vực khai thác than chính của Việt Nam với nhiều mỏ có trữ lượng lớn như: Mạo Khê, Vàng Danh, Hà Lầm, Khe Chàm... Phần lớn các mỏ than thuộc bể Đông Bắc đã được Nhà nước giao cho TKV quản lý và khai thác. Hiện nay, công tác thăm dò tại bể Đông Bắc đã cơ bản hoàn thành đến độ sâu mức -300m (trừ các mỏ mới: Đông Triều - Phả Lại, Bảo Đài, Cuốc Bê). Tuy nhiên, công tác thăm dò tại bể Đông Bắc vẫn cần được tiếp tục thực hiện nhằm gia tăng độ tin cậy của trữ lượng đến đáy tầng than.</w:t>
      </w:r>
    </w:p>
    <w:p w14:paraId="1A4A1208" w14:textId="77777777" w:rsidR="00FC37F2" w:rsidRPr="00BC529B" w:rsidRDefault="00FC37F2" w:rsidP="007E7582">
      <w:pPr>
        <w:spacing w:before="60" w:after="60"/>
        <w:ind w:firstLine="567"/>
        <w:jc w:val="both"/>
        <w:rPr>
          <w:bCs/>
          <w:color w:val="000000" w:themeColor="text1"/>
          <w:spacing w:val="-6"/>
          <w:szCs w:val="26"/>
          <w:lang w:val="af-ZA"/>
        </w:rPr>
      </w:pPr>
      <w:r w:rsidRPr="00BC529B">
        <w:rPr>
          <w:bCs/>
          <w:color w:val="000000" w:themeColor="text1"/>
          <w:spacing w:val="-6"/>
          <w:szCs w:val="26"/>
          <w:lang w:val="af-ZA"/>
        </w:rPr>
        <w:t>- Bể than An Châu: Nhà nước đã giao cho TKV quản lý mỏ Khánh Hòa và mỏ Núi Hồng. Hai mỏ trên đã được thăm dò qua nhiều giai đoạn, cấu trúc địa chất cơ bản đã được sáng tỏ, tuy nhiên cần phải tiếp tục thăm dò nhằm nâng cấp trữ lượng, tài nguyên than.</w:t>
      </w:r>
    </w:p>
    <w:p w14:paraId="26A2897C" w14:textId="77777777" w:rsidR="00FC37F2" w:rsidRPr="00BC529B" w:rsidRDefault="00FC37F2" w:rsidP="007E7582">
      <w:pPr>
        <w:spacing w:before="60" w:after="60"/>
        <w:ind w:firstLine="567"/>
        <w:jc w:val="both"/>
        <w:rPr>
          <w:bCs/>
          <w:color w:val="000000" w:themeColor="text1"/>
          <w:spacing w:val="-6"/>
          <w:szCs w:val="26"/>
          <w:lang w:val="af-ZA"/>
        </w:rPr>
      </w:pPr>
      <w:r w:rsidRPr="00BC529B">
        <w:rPr>
          <w:bCs/>
          <w:color w:val="000000" w:themeColor="text1"/>
          <w:spacing w:val="-6"/>
          <w:szCs w:val="26"/>
          <w:lang w:val="af-ZA"/>
        </w:rPr>
        <w:t xml:space="preserve">- Bể than Lạng Sơn: khoáng sàng lớn nhất của bể than này là mỏ than Na Dương được Nhà nước giao cho TKV quản lý đã hoàn thành thăm dò trước năm 2010. </w:t>
      </w:r>
    </w:p>
    <w:p w14:paraId="448125F3" w14:textId="77777777" w:rsidR="00FC37F2" w:rsidRPr="00BC529B" w:rsidRDefault="00FC37F2" w:rsidP="007E7582">
      <w:pPr>
        <w:spacing w:before="60" w:after="60"/>
        <w:ind w:firstLine="567"/>
        <w:jc w:val="both"/>
        <w:rPr>
          <w:bCs/>
          <w:color w:val="000000" w:themeColor="text1"/>
          <w:spacing w:val="-6"/>
          <w:szCs w:val="26"/>
          <w:lang w:val="af-ZA"/>
        </w:rPr>
      </w:pPr>
      <w:r w:rsidRPr="00BC529B">
        <w:rPr>
          <w:bCs/>
          <w:color w:val="000000" w:themeColor="text1"/>
          <w:spacing w:val="-6"/>
          <w:szCs w:val="26"/>
          <w:lang w:val="af-ZA"/>
        </w:rPr>
        <w:t>- Mỏ than Nông Sơn: mỏ than Nông Sơn đã được Nhà nước giao cho TKV quản lý cơ bản, công tác thăm dò đã được thực hiện qua nhiều giai đoạn, cấu trúc địa chất cơ bản đã được sáng tỏ, tuy nhiên cần phải tiếp tục thăm dò nhằm nâng cấp trữ lượng, tài nguyên than.</w:t>
      </w:r>
    </w:p>
    <w:p w14:paraId="2999B531" w14:textId="77777777" w:rsidR="00FC37F2" w:rsidRPr="00BC529B" w:rsidRDefault="00FC37F2" w:rsidP="007E7582">
      <w:pPr>
        <w:spacing w:before="60" w:after="60"/>
        <w:ind w:firstLine="567"/>
        <w:jc w:val="both"/>
        <w:rPr>
          <w:bCs/>
          <w:color w:val="000000" w:themeColor="text1"/>
          <w:spacing w:val="-6"/>
          <w:szCs w:val="26"/>
          <w:lang w:val="af-ZA"/>
        </w:rPr>
      </w:pPr>
      <w:r w:rsidRPr="00BC529B">
        <w:rPr>
          <w:bCs/>
          <w:color w:val="000000" w:themeColor="text1"/>
          <w:spacing w:val="-6"/>
          <w:szCs w:val="26"/>
          <w:lang w:val="af-ZA"/>
        </w:rPr>
        <w:t>- Bể than Sông Hồng: đã được Nhà nước đầu tư điều tra đánh giá một phần diện tích. Công tác thăm dò đã được thực hiện tại mỏ Bình Minh (Hưng Yên) và mỏ Nam Thịnh (Thái Bình). Tuy nhiên, đề án thăm dò mỏ Nam Thịnh mới hoàn thành được 5 lỗ khoan trong tổng số 23 lỗ khoan theo đề án. Nguyên nhân do điều kiện địa chất công trình, địa chất thủy văn của mỏ phức tạp, cần phải tạm dừng để nghiên cứu công nghệ phù hợp.</w:t>
      </w:r>
    </w:p>
    <w:p w14:paraId="08C8F172" w14:textId="77777777" w:rsidR="00FC37F2" w:rsidRPr="00BC529B" w:rsidRDefault="00FC37F2" w:rsidP="007E7582">
      <w:pPr>
        <w:spacing w:before="60" w:after="60"/>
        <w:ind w:firstLine="567"/>
        <w:jc w:val="both"/>
        <w:rPr>
          <w:i/>
          <w:color w:val="000000" w:themeColor="text1"/>
          <w:spacing w:val="-6"/>
          <w:szCs w:val="26"/>
          <w:lang w:val="vi-VN"/>
        </w:rPr>
      </w:pPr>
      <w:bookmarkStart w:id="7" w:name="_Toc71384416"/>
      <w:bookmarkStart w:id="8" w:name="_Toc78573192"/>
      <w:r w:rsidRPr="00BC529B">
        <w:rPr>
          <w:i/>
          <w:color w:val="000000" w:themeColor="text1"/>
          <w:spacing w:val="-6"/>
          <w:szCs w:val="26"/>
          <w:lang w:val="de-DE"/>
        </w:rPr>
        <w:t>(ii) Đánh giá tình hình thực hiện</w:t>
      </w:r>
      <w:bookmarkEnd w:id="7"/>
      <w:bookmarkEnd w:id="8"/>
      <w:r w:rsidR="00E26422" w:rsidRPr="00BC529B">
        <w:rPr>
          <w:i/>
          <w:color w:val="000000" w:themeColor="text1"/>
          <w:spacing w:val="-6"/>
          <w:szCs w:val="26"/>
          <w:lang w:val="vi-VN"/>
        </w:rPr>
        <w:t>:</w:t>
      </w:r>
    </w:p>
    <w:p w14:paraId="1FE35152" w14:textId="77777777" w:rsidR="00FC37F2" w:rsidRPr="00BC529B" w:rsidRDefault="00FC37F2" w:rsidP="007E7582">
      <w:pPr>
        <w:spacing w:before="60" w:after="60"/>
        <w:ind w:firstLine="567"/>
        <w:jc w:val="both"/>
        <w:rPr>
          <w:i/>
          <w:color w:val="000000" w:themeColor="text1"/>
          <w:spacing w:val="-6"/>
          <w:szCs w:val="26"/>
          <w:lang w:val="vi-VN"/>
        </w:rPr>
      </w:pPr>
      <w:r w:rsidRPr="00BC529B">
        <w:rPr>
          <w:i/>
          <w:color w:val="000000" w:themeColor="text1"/>
          <w:spacing w:val="-6"/>
          <w:szCs w:val="26"/>
          <w:lang w:val="de-DE"/>
        </w:rPr>
        <w:t>* Đánh giá chung</w:t>
      </w:r>
      <w:r w:rsidR="00E26422" w:rsidRPr="00BC529B">
        <w:rPr>
          <w:i/>
          <w:color w:val="000000" w:themeColor="text1"/>
          <w:spacing w:val="-6"/>
          <w:szCs w:val="26"/>
          <w:lang w:val="vi-VN"/>
        </w:rPr>
        <w:t>:</w:t>
      </w:r>
    </w:p>
    <w:p w14:paraId="6EB38563" w14:textId="77777777" w:rsidR="00FC37F2" w:rsidRPr="00BC529B" w:rsidRDefault="00FC37F2" w:rsidP="007E7582">
      <w:pPr>
        <w:spacing w:before="60" w:after="60"/>
        <w:ind w:firstLine="567"/>
        <w:jc w:val="both"/>
        <w:rPr>
          <w:bCs/>
          <w:color w:val="000000" w:themeColor="text1"/>
          <w:spacing w:val="-6"/>
          <w:szCs w:val="26"/>
          <w:lang w:val="af-ZA"/>
        </w:rPr>
      </w:pPr>
      <w:r w:rsidRPr="00BC529B">
        <w:rPr>
          <w:bCs/>
          <w:color w:val="000000" w:themeColor="text1"/>
          <w:spacing w:val="-6"/>
          <w:szCs w:val="26"/>
          <w:lang w:val="af-ZA"/>
        </w:rPr>
        <w:t>- Đối với các mỏ đang khai thác tại bể Đông Bắc và vùng Nội địa: công tác thăm dò cơ bản đáp ứng việc chuẩn bị tài nguyên phục vụ sản xuất của các dự án đang thực hiện. Tuy nhiên đối với một số đề án xuống sâu công tác thăm dò vẫn chưa đảm bảo tiến độ phục vụ công tác nghiên cứu, lập dự án.</w:t>
      </w:r>
    </w:p>
    <w:p w14:paraId="7811158E" w14:textId="77777777" w:rsidR="00FC37F2" w:rsidRPr="00BC529B" w:rsidRDefault="00FC37F2" w:rsidP="007E7582">
      <w:pPr>
        <w:spacing w:before="60" w:after="60"/>
        <w:ind w:firstLine="567"/>
        <w:jc w:val="both"/>
        <w:rPr>
          <w:bCs/>
          <w:color w:val="000000" w:themeColor="text1"/>
          <w:spacing w:val="-6"/>
          <w:szCs w:val="26"/>
          <w:lang w:val="af-ZA"/>
        </w:rPr>
      </w:pPr>
      <w:r w:rsidRPr="00BC529B">
        <w:rPr>
          <w:bCs/>
          <w:color w:val="000000" w:themeColor="text1"/>
          <w:spacing w:val="-6"/>
          <w:szCs w:val="26"/>
          <w:lang w:val="af-ZA"/>
        </w:rPr>
        <w:t>- Đối với các mỏ mới thuộc bể Đông Bắc: công tác thăm dò chưa thực hiện được đã ảnh hưởng đến công tác chuẩn bị dự án của các mỏ mới giai đoạn đến năm 2025.</w:t>
      </w:r>
    </w:p>
    <w:p w14:paraId="4274ECAF" w14:textId="77777777" w:rsidR="00FC37F2" w:rsidRPr="00BC529B" w:rsidRDefault="00FC37F2" w:rsidP="007E7582">
      <w:pPr>
        <w:spacing w:before="60" w:after="60"/>
        <w:ind w:firstLine="567"/>
        <w:jc w:val="both"/>
        <w:rPr>
          <w:bCs/>
          <w:color w:val="000000" w:themeColor="text1"/>
          <w:spacing w:val="-6"/>
          <w:szCs w:val="26"/>
          <w:lang w:val="af-ZA"/>
        </w:rPr>
      </w:pPr>
      <w:r w:rsidRPr="00BC529B">
        <w:rPr>
          <w:bCs/>
          <w:color w:val="000000" w:themeColor="text1"/>
          <w:spacing w:val="-6"/>
          <w:szCs w:val="26"/>
          <w:lang w:val="af-ZA"/>
        </w:rPr>
        <w:t>- Đối với công tác thăm dò tại bể Sông Hồng: điều kiện địa chất - mỏ của mỏ Nam Thịnh chưa được nghiên cứu, đánh giá đầy đủ dẫn đến công tác nghiên cứu lập dự án chưa triển khai được.</w:t>
      </w:r>
    </w:p>
    <w:p w14:paraId="1AA8D868" w14:textId="77777777" w:rsidR="00FC37F2" w:rsidRPr="00BC529B" w:rsidRDefault="00FC37F2" w:rsidP="007E7582">
      <w:pPr>
        <w:spacing w:before="60" w:after="60"/>
        <w:ind w:firstLine="567"/>
        <w:jc w:val="both"/>
        <w:rPr>
          <w:bCs/>
          <w:color w:val="000000" w:themeColor="text1"/>
          <w:spacing w:val="-6"/>
          <w:szCs w:val="26"/>
          <w:lang w:val="af-ZA"/>
        </w:rPr>
      </w:pPr>
      <w:r w:rsidRPr="00BC529B">
        <w:rPr>
          <w:bCs/>
          <w:color w:val="000000" w:themeColor="text1"/>
          <w:spacing w:val="-6"/>
          <w:szCs w:val="26"/>
          <w:lang w:val="af-ZA"/>
        </w:rPr>
        <w:t>So sánh kết quả công tác thăm dò giai đoạn 2011-202</w:t>
      </w:r>
      <w:r w:rsidR="00E26422" w:rsidRPr="00BC529B">
        <w:rPr>
          <w:bCs/>
          <w:color w:val="000000" w:themeColor="text1"/>
          <w:spacing w:val="-6"/>
          <w:szCs w:val="26"/>
          <w:lang w:val="vi-VN"/>
        </w:rPr>
        <w:t>1</w:t>
      </w:r>
      <w:r w:rsidRPr="00BC529B">
        <w:rPr>
          <w:bCs/>
          <w:color w:val="000000" w:themeColor="text1"/>
          <w:spacing w:val="-6"/>
          <w:szCs w:val="26"/>
          <w:lang w:val="af-ZA"/>
        </w:rPr>
        <w:t xml:space="preserve"> với Chiến lược 2010 được nêu tại bảng </w:t>
      </w:r>
      <w:r w:rsidR="00F72B23" w:rsidRPr="00BC529B">
        <w:rPr>
          <w:bCs/>
          <w:color w:val="000000" w:themeColor="text1"/>
          <w:spacing w:val="-6"/>
          <w:szCs w:val="26"/>
          <w:lang w:val="vi-VN"/>
        </w:rPr>
        <w:t>2</w:t>
      </w:r>
      <w:r w:rsidRPr="00BC529B">
        <w:rPr>
          <w:bCs/>
          <w:color w:val="000000" w:themeColor="text1"/>
          <w:spacing w:val="-6"/>
          <w:szCs w:val="26"/>
          <w:lang w:val="af-ZA"/>
        </w:rPr>
        <w:t>.</w:t>
      </w:r>
    </w:p>
    <w:p w14:paraId="5A82D7A9" w14:textId="77777777" w:rsidR="00FC37F2" w:rsidRPr="00BC529B" w:rsidRDefault="00FC37F2" w:rsidP="00900932">
      <w:pPr>
        <w:spacing w:before="60" w:after="60"/>
        <w:jc w:val="center"/>
        <w:rPr>
          <w:b/>
          <w:bCs/>
          <w:color w:val="000000" w:themeColor="text1"/>
          <w:spacing w:val="-6"/>
          <w:sz w:val="26"/>
          <w:szCs w:val="26"/>
          <w:lang w:val="af-ZA"/>
        </w:rPr>
      </w:pPr>
      <w:bookmarkStart w:id="9" w:name="_Toc106180456"/>
      <w:bookmarkStart w:id="10" w:name="_Toc118126261"/>
      <w:r w:rsidRPr="00BC529B">
        <w:rPr>
          <w:b/>
          <w:color w:val="000000" w:themeColor="text1"/>
          <w:spacing w:val="-6"/>
          <w:sz w:val="26"/>
          <w:szCs w:val="26"/>
          <w:lang w:val="af-ZA"/>
        </w:rPr>
        <w:t xml:space="preserve">Bảng </w:t>
      </w:r>
      <w:r w:rsidR="00F72B23" w:rsidRPr="00BC529B">
        <w:rPr>
          <w:b/>
          <w:color w:val="000000" w:themeColor="text1"/>
          <w:spacing w:val="-6"/>
          <w:sz w:val="26"/>
          <w:szCs w:val="26"/>
          <w:lang w:val="vi-VN"/>
        </w:rPr>
        <w:t>2</w:t>
      </w:r>
      <w:r w:rsidRPr="00BC529B">
        <w:rPr>
          <w:b/>
          <w:bCs/>
          <w:color w:val="000000" w:themeColor="text1"/>
          <w:spacing w:val="-6"/>
          <w:sz w:val="26"/>
          <w:szCs w:val="26"/>
          <w:lang w:val="af-ZA"/>
        </w:rPr>
        <w:t>. Kết quả thực hiện công tác thăm dò và so sánh với Chiến lược 2010</w:t>
      </w:r>
      <w:bookmarkEnd w:id="9"/>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996"/>
        <w:gridCol w:w="2479"/>
        <w:gridCol w:w="4038"/>
      </w:tblGrid>
      <w:tr w:rsidR="00BC529B" w:rsidRPr="00391D60" w14:paraId="5AA17C48" w14:textId="77777777" w:rsidTr="00D34018">
        <w:trPr>
          <w:tblHeader/>
        </w:trPr>
        <w:tc>
          <w:tcPr>
            <w:tcW w:w="551" w:type="dxa"/>
            <w:shd w:val="clear" w:color="auto" w:fill="auto"/>
            <w:vAlign w:val="center"/>
          </w:tcPr>
          <w:p w14:paraId="68984BFA" w14:textId="77777777" w:rsidR="00FC37F2" w:rsidRPr="00BC529B" w:rsidRDefault="00FC37F2" w:rsidP="000A0876">
            <w:pPr>
              <w:spacing w:before="60" w:after="60"/>
              <w:jc w:val="center"/>
              <w:rPr>
                <w:b/>
                <w:bCs/>
                <w:color w:val="000000" w:themeColor="text1"/>
                <w:spacing w:val="-6"/>
                <w:sz w:val="26"/>
                <w:szCs w:val="26"/>
                <w:lang w:val="af-ZA"/>
              </w:rPr>
            </w:pPr>
            <w:r w:rsidRPr="00BC529B">
              <w:rPr>
                <w:b/>
                <w:bCs/>
                <w:color w:val="000000" w:themeColor="text1"/>
                <w:spacing w:val="-6"/>
                <w:sz w:val="26"/>
                <w:szCs w:val="26"/>
                <w:lang w:val="af-ZA"/>
              </w:rPr>
              <w:t>TT</w:t>
            </w:r>
          </w:p>
        </w:tc>
        <w:tc>
          <w:tcPr>
            <w:tcW w:w="1996" w:type="dxa"/>
            <w:shd w:val="clear" w:color="auto" w:fill="auto"/>
            <w:vAlign w:val="center"/>
          </w:tcPr>
          <w:p w14:paraId="35A7B101" w14:textId="77777777" w:rsidR="00FC37F2" w:rsidRPr="00BC529B" w:rsidRDefault="00FC37F2" w:rsidP="000A0876">
            <w:pPr>
              <w:spacing w:before="60" w:after="60"/>
              <w:jc w:val="center"/>
              <w:rPr>
                <w:b/>
                <w:bCs/>
                <w:color w:val="000000" w:themeColor="text1"/>
                <w:spacing w:val="-6"/>
                <w:sz w:val="26"/>
                <w:szCs w:val="26"/>
                <w:lang w:val="af-ZA"/>
              </w:rPr>
            </w:pPr>
            <w:r w:rsidRPr="00BC529B">
              <w:rPr>
                <w:b/>
                <w:bCs/>
                <w:color w:val="000000" w:themeColor="text1"/>
                <w:spacing w:val="-6"/>
                <w:sz w:val="26"/>
                <w:szCs w:val="26"/>
                <w:lang w:val="af-ZA"/>
              </w:rPr>
              <w:t>Chiến lược 2010</w:t>
            </w:r>
          </w:p>
        </w:tc>
        <w:tc>
          <w:tcPr>
            <w:tcW w:w="2479" w:type="dxa"/>
            <w:shd w:val="clear" w:color="auto" w:fill="auto"/>
            <w:vAlign w:val="center"/>
          </w:tcPr>
          <w:p w14:paraId="7D3E3E83" w14:textId="77777777" w:rsidR="00FC37F2" w:rsidRPr="00BC529B" w:rsidRDefault="00FC37F2" w:rsidP="000A0876">
            <w:pPr>
              <w:spacing w:before="60" w:after="60"/>
              <w:jc w:val="center"/>
              <w:rPr>
                <w:b/>
                <w:bCs/>
                <w:color w:val="000000" w:themeColor="text1"/>
                <w:spacing w:val="-6"/>
                <w:sz w:val="26"/>
                <w:szCs w:val="26"/>
                <w:lang w:val="af-ZA"/>
              </w:rPr>
            </w:pPr>
            <w:r w:rsidRPr="00BC529B">
              <w:rPr>
                <w:b/>
                <w:bCs/>
                <w:color w:val="000000" w:themeColor="text1"/>
                <w:spacing w:val="-6"/>
                <w:sz w:val="26"/>
                <w:szCs w:val="26"/>
                <w:lang w:val="af-ZA"/>
              </w:rPr>
              <w:t>Kết quả thực hiện</w:t>
            </w:r>
          </w:p>
        </w:tc>
        <w:tc>
          <w:tcPr>
            <w:tcW w:w="4038" w:type="dxa"/>
            <w:shd w:val="clear" w:color="auto" w:fill="auto"/>
            <w:vAlign w:val="center"/>
          </w:tcPr>
          <w:p w14:paraId="57F12EE9" w14:textId="77777777" w:rsidR="00FC37F2" w:rsidRPr="00BC529B" w:rsidRDefault="00D34018" w:rsidP="000A0876">
            <w:pPr>
              <w:spacing w:before="60" w:after="60"/>
              <w:jc w:val="center"/>
              <w:rPr>
                <w:b/>
                <w:bCs/>
                <w:color w:val="000000" w:themeColor="text1"/>
                <w:spacing w:val="-6"/>
                <w:sz w:val="26"/>
                <w:szCs w:val="26"/>
                <w:lang w:val="vi-VN"/>
              </w:rPr>
            </w:pPr>
            <w:r w:rsidRPr="00BC529B">
              <w:rPr>
                <w:b/>
                <w:bCs/>
                <w:color w:val="000000" w:themeColor="text1"/>
                <w:spacing w:val="-6"/>
                <w:sz w:val="26"/>
                <w:szCs w:val="26"/>
                <w:lang w:val="vi-VN"/>
              </w:rPr>
              <w:t>Nguyên nhân, tồn tại, hạn chế</w:t>
            </w:r>
          </w:p>
        </w:tc>
      </w:tr>
      <w:tr w:rsidR="00BC529B" w:rsidRPr="00391D60" w14:paraId="3AAFDAAA" w14:textId="77777777" w:rsidTr="00D34018">
        <w:tc>
          <w:tcPr>
            <w:tcW w:w="551" w:type="dxa"/>
            <w:shd w:val="clear" w:color="auto" w:fill="auto"/>
            <w:vAlign w:val="center"/>
          </w:tcPr>
          <w:p w14:paraId="0029B59E" w14:textId="77777777" w:rsidR="00FC37F2" w:rsidRPr="00BC529B" w:rsidRDefault="00FC37F2" w:rsidP="000A0876">
            <w:pPr>
              <w:spacing w:before="60" w:after="60"/>
              <w:jc w:val="center"/>
              <w:rPr>
                <w:bCs/>
                <w:color w:val="000000" w:themeColor="text1"/>
                <w:spacing w:val="-6"/>
                <w:sz w:val="26"/>
                <w:szCs w:val="26"/>
                <w:lang w:val="af-ZA"/>
              </w:rPr>
            </w:pPr>
            <w:r w:rsidRPr="00BC529B">
              <w:rPr>
                <w:bCs/>
                <w:color w:val="000000" w:themeColor="text1"/>
                <w:spacing w:val="-6"/>
                <w:sz w:val="26"/>
                <w:szCs w:val="26"/>
                <w:lang w:val="af-ZA"/>
              </w:rPr>
              <w:t>1</w:t>
            </w:r>
          </w:p>
        </w:tc>
        <w:tc>
          <w:tcPr>
            <w:tcW w:w="1996" w:type="dxa"/>
            <w:shd w:val="clear" w:color="auto" w:fill="auto"/>
          </w:tcPr>
          <w:p w14:paraId="5B29319C" w14:textId="77777777" w:rsidR="00FC37F2" w:rsidRPr="00BC529B" w:rsidRDefault="00FC37F2" w:rsidP="00E26422">
            <w:pPr>
              <w:spacing w:before="60" w:after="60"/>
              <w:jc w:val="both"/>
              <w:rPr>
                <w:bCs/>
                <w:color w:val="000000" w:themeColor="text1"/>
                <w:spacing w:val="-6"/>
                <w:sz w:val="26"/>
                <w:szCs w:val="26"/>
                <w:lang w:val="af-ZA"/>
              </w:rPr>
            </w:pPr>
            <w:r w:rsidRPr="00BC529B">
              <w:rPr>
                <w:bCs/>
                <w:color w:val="000000" w:themeColor="text1"/>
                <w:spacing w:val="-6"/>
                <w:sz w:val="26"/>
                <w:szCs w:val="26"/>
                <w:lang w:val="af-ZA"/>
              </w:rPr>
              <w:t>Đẩy mạnh tìm kiếm, thăm dò nâng cấp và gia tăng trữ lượng than ở bể than Đông Bắc, đồng bằng Sông Hồng và vùng than nội địa</w:t>
            </w:r>
          </w:p>
        </w:tc>
        <w:tc>
          <w:tcPr>
            <w:tcW w:w="2479" w:type="dxa"/>
            <w:shd w:val="clear" w:color="auto" w:fill="auto"/>
          </w:tcPr>
          <w:p w14:paraId="566104E4" w14:textId="77777777" w:rsidR="00FC37F2" w:rsidRPr="00BC529B" w:rsidRDefault="00FC37F2" w:rsidP="00E26422">
            <w:pPr>
              <w:spacing w:before="60" w:after="60"/>
              <w:jc w:val="both"/>
              <w:rPr>
                <w:bCs/>
                <w:color w:val="000000" w:themeColor="text1"/>
                <w:spacing w:val="-6"/>
                <w:sz w:val="26"/>
                <w:szCs w:val="26"/>
                <w:lang w:val="af-ZA"/>
              </w:rPr>
            </w:pPr>
            <w:r w:rsidRPr="00BC529B">
              <w:rPr>
                <w:bCs/>
                <w:color w:val="000000" w:themeColor="text1"/>
                <w:spacing w:val="-6"/>
                <w:sz w:val="26"/>
                <w:szCs w:val="26"/>
                <w:lang w:val="af-ZA"/>
              </w:rPr>
              <w:t>Đã đẩy mạnh công tác tìm kiếm, thăm dò, đặc biệt là bể than Đông Bắc và vùng than nội địa, theo đó đã nâng cấp độ tin cậy của trữ lượng tài nguyên từ 18% (theo Chiến lược 2010) lên 64% (hiện trạng 2021). Tuy nhiên công tác thăm dò tại bể than Sông Hồng và các mỏ mới thuộc bể than Đông Bắc chưa hoàn thành.</w:t>
            </w:r>
          </w:p>
        </w:tc>
        <w:tc>
          <w:tcPr>
            <w:tcW w:w="4038" w:type="dxa"/>
            <w:shd w:val="clear" w:color="auto" w:fill="auto"/>
          </w:tcPr>
          <w:p w14:paraId="6305712C" w14:textId="77777777" w:rsidR="00FC37F2" w:rsidRPr="00BC529B" w:rsidRDefault="00FC37F2" w:rsidP="00E26422">
            <w:pPr>
              <w:spacing w:before="60" w:after="60"/>
              <w:jc w:val="both"/>
              <w:rPr>
                <w:bCs/>
                <w:color w:val="000000" w:themeColor="text1"/>
                <w:spacing w:val="-6"/>
                <w:sz w:val="26"/>
                <w:szCs w:val="26"/>
                <w:lang w:val="af-ZA"/>
              </w:rPr>
            </w:pPr>
            <w:r w:rsidRPr="00BC529B">
              <w:rPr>
                <w:bCs/>
                <w:color w:val="000000" w:themeColor="text1"/>
                <w:spacing w:val="-6"/>
                <w:sz w:val="26"/>
                <w:szCs w:val="26"/>
                <w:lang w:val="af-ZA"/>
              </w:rPr>
              <w:t>Lý do không thực hiện được định hướng của Chiến lược 2</w:t>
            </w:r>
            <w:r w:rsidR="00E26422" w:rsidRPr="00BC529B">
              <w:rPr>
                <w:bCs/>
                <w:color w:val="000000" w:themeColor="text1"/>
                <w:spacing w:val="-6"/>
                <w:sz w:val="26"/>
                <w:szCs w:val="26"/>
                <w:lang w:val="vi-VN"/>
              </w:rPr>
              <w:t>0</w:t>
            </w:r>
            <w:r w:rsidRPr="00BC529B">
              <w:rPr>
                <w:bCs/>
                <w:color w:val="000000" w:themeColor="text1"/>
                <w:spacing w:val="-6"/>
                <w:sz w:val="26"/>
                <w:szCs w:val="26"/>
                <w:lang w:val="af-ZA"/>
              </w:rPr>
              <w:t>10:</w:t>
            </w:r>
          </w:p>
          <w:p w14:paraId="62D396B9" w14:textId="77777777" w:rsidR="00FC37F2" w:rsidRPr="00BC529B" w:rsidRDefault="00FC37F2" w:rsidP="00E26422">
            <w:pPr>
              <w:spacing w:before="60" w:after="60"/>
              <w:jc w:val="both"/>
              <w:rPr>
                <w:bCs/>
                <w:color w:val="000000" w:themeColor="text1"/>
                <w:spacing w:val="-6"/>
                <w:sz w:val="26"/>
                <w:szCs w:val="26"/>
                <w:lang w:val="af-ZA"/>
              </w:rPr>
            </w:pPr>
            <w:r w:rsidRPr="00BC529B">
              <w:rPr>
                <w:bCs/>
                <w:color w:val="000000" w:themeColor="text1"/>
                <w:spacing w:val="-6"/>
                <w:sz w:val="26"/>
                <w:szCs w:val="26"/>
                <w:lang w:val="af-ZA"/>
              </w:rPr>
              <w:t>- Đối với công tác thăm dò tại các mỏ mới thuộc bể than Đông  Bắc: liên quan đến rừng phòng hộ (mỏ Bảo Đài); ranh giới bảo vệ di sản Vịnh Hạ Long (mỏ Cuốc Bê)...</w:t>
            </w:r>
          </w:p>
          <w:p w14:paraId="6A4A2D11" w14:textId="6B85BCCC" w:rsidR="00FC37F2" w:rsidRPr="00BC529B" w:rsidRDefault="00FC37F2" w:rsidP="00E26422">
            <w:pPr>
              <w:spacing w:before="60" w:after="60"/>
              <w:jc w:val="both"/>
              <w:rPr>
                <w:bCs/>
                <w:color w:val="000000" w:themeColor="text1"/>
                <w:spacing w:val="-6"/>
                <w:sz w:val="26"/>
                <w:szCs w:val="26"/>
                <w:lang w:val="af-ZA"/>
              </w:rPr>
            </w:pPr>
            <w:r w:rsidRPr="00BC529B">
              <w:rPr>
                <w:bCs/>
                <w:color w:val="000000" w:themeColor="text1"/>
                <w:spacing w:val="-6"/>
                <w:sz w:val="26"/>
                <w:szCs w:val="26"/>
                <w:lang w:val="af-ZA"/>
              </w:rPr>
              <w:t>- Đối với công tác thăm dò tại bể than Sông Hồng: UBND tỉnh Hưng Yên không đồng ý cho triển khai công tác thăm dò (mỏ Khoái Châu); điều kiện địa chất phức tạp (mỏ Nam Thịnh).</w:t>
            </w:r>
          </w:p>
        </w:tc>
      </w:tr>
      <w:tr w:rsidR="00BC529B" w:rsidRPr="00391D60" w14:paraId="3DE55582" w14:textId="77777777" w:rsidTr="00E12E7D">
        <w:trPr>
          <w:trHeight w:val="1836"/>
        </w:trPr>
        <w:tc>
          <w:tcPr>
            <w:tcW w:w="551" w:type="dxa"/>
            <w:shd w:val="clear" w:color="auto" w:fill="auto"/>
            <w:vAlign w:val="center"/>
          </w:tcPr>
          <w:p w14:paraId="07647E68" w14:textId="77777777" w:rsidR="00FC37F2" w:rsidRPr="00BC529B" w:rsidRDefault="00FC37F2" w:rsidP="000A0876">
            <w:pPr>
              <w:spacing w:before="60" w:after="60"/>
              <w:jc w:val="center"/>
              <w:rPr>
                <w:bCs/>
                <w:color w:val="000000" w:themeColor="text1"/>
                <w:spacing w:val="-6"/>
                <w:sz w:val="26"/>
                <w:szCs w:val="26"/>
                <w:lang w:val="af-ZA"/>
              </w:rPr>
            </w:pPr>
            <w:r w:rsidRPr="00BC529B">
              <w:rPr>
                <w:bCs/>
                <w:color w:val="000000" w:themeColor="text1"/>
                <w:spacing w:val="-6"/>
                <w:sz w:val="26"/>
                <w:szCs w:val="26"/>
                <w:lang w:val="af-ZA"/>
              </w:rPr>
              <w:t>2</w:t>
            </w:r>
          </w:p>
        </w:tc>
        <w:tc>
          <w:tcPr>
            <w:tcW w:w="1996" w:type="dxa"/>
            <w:shd w:val="clear" w:color="auto" w:fill="auto"/>
          </w:tcPr>
          <w:p w14:paraId="35521CAC" w14:textId="77777777" w:rsidR="00FC37F2" w:rsidRPr="00BC529B" w:rsidRDefault="00FC37F2" w:rsidP="00E26422">
            <w:pPr>
              <w:spacing w:before="60" w:after="60"/>
              <w:jc w:val="both"/>
              <w:rPr>
                <w:bCs/>
                <w:color w:val="000000" w:themeColor="text1"/>
                <w:spacing w:val="-6"/>
                <w:sz w:val="26"/>
                <w:szCs w:val="26"/>
                <w:lang w:val="af-ZA"/>
              </w:rPr>
            </w:pPr>
            <w:r w:rsidRPr="00BC529B">
              <w:rPr>
                <w:bCs/>
                <w:color w:val="000000" w:themeColor="text1"/>
                <w:spacing w:val="-6"/>
                <w:sz w:val="26"/>
                <w:szCs w:val="26"/>
                <w:lang w:val="af-ZA"/>
              </w:rPr>
              <w:t>Hoàn thành công tác điều tra, thăm dò tại bể than đồng bằng Sông Hồng</w:t>
            </w:r>
          </w:p>
        </w:tc>
        <w:tc>
          <w:tcPr>
            <w:tcW w:w="2479" w:type="dxa"/>
            <w:shd w:val="clear" w:color="auto" w:fill="auto"/>
          </w:tcPr>
          <w:p w14:paraId="2A22B180" w14:textId="77777777" w:rsidR="00FC37F2" w:rsidRPr="00BC529B" w:rsidRDefault="00FC37F2" w:rsidP="00E26422">
            <w:pPr>
              <w:spacing w:before="60" w:after="60"/>
              <w:jc w:val="both"/>
              <w:rPr>
                <w:bCs/>
                <w:color w:val="000000" w:themeColor="text1"/>
                <w:spacing w:val="-6"/>
                <w:sz w:val="26"/>
                <w:szCs w:val="26"/>
                <w:lang w:val="af-ZA"/>
              </w:rPr>
            </w:pPr>
            <w:r w:rsidRPr="00BC529B">
              <w:rPr>
                <w:bCs/>
                <w:color w:val="000000" w:themeColor="text1"/>
                <w:spacing w:val="-6"/>
                <w:sz w:val="26"/>
                <w:szCs w:val="26"/>
                <w:lang w:val="af-ZA"/>
              </w:rPr>
              <w:t>- Công tác điều tra, đánh giá tổng thể tài nguyên than phần đất liền bể Sông Hồng năm 2020 đã hoàn thành.</w:t>
            </w:r>
          </w:p>
          <w:p w14:paraId="10004C20" w14:textId="77777777" w:rsidR="00FC37F2" w:rsidRPr="00BC529B" w:rsidRDefault="00FC37F2" w:rsidP="00900932">
            <w:pPr>
              <w:spacing w:before="60" w:after="60"/>
              <w:jc w:val="both"/>
              <w:rPr>
                <w:bCs/>
                <w:color w:val="000000" w:themeColor="text1"/>
                <w:spacing w:val="-6"/>
                <w:sz w:val="26"/>
                <w:szCs w:val="26"/>
                <w:lang w:val="af-ZA"/>
              </w:rPr>
            </w:pPr>
            <w:r w:rsidRPr="00BC529B">
              <w:rPr>
                <w:bCs/>
                <w:color w:val="000000" w:themeColor="text1"/>
                <w:spacing w:val="-6"/>
                <w:sz w:val="26"/>
                <w:szCs w:val="26"/>
                <w:lang w:val="af-ZA"/>
              </w:rPr>
              <w:t>- Công tác thăm dò chưa hoàn thành.</w:t>
            </w:r>
          </w:p>
        </w:tc>
        <w:tc>
          <w:tcPr>
            <w:tcW w:w="4038" w:type="dxa"/>
            <w:shd w:val="clear" w:color="auto" w:fill="auto"/>
          </w:tcPr>
          <w:p w14:paraId="76752C2E" w14:textId="77777777" w:rsidR="00FC37F2" w:rsidRPr="00BC529B" w:rsidRDefault="00FC37F2" w:rsidP="00E26422">
            <w:pPr>
              <w:spacing w:before="60" w:after="60"/>
              <w:jc w:val="both"/>
              <w:rPr>
                <w:bCs/>
                <w:color w:val="000000" w:themeColor="text1"/>
                <w:spacing w:val="-6"/>
                <w:sz w:val="26"/>
                <w:szCs w:val="26"/>
                <w:lang w:val="af-ZA"/>
              </w:rPr>
            </w:pPr>
            <w:r w:rsidRPr="00BC529B">
              <w:rPr>
                <w:bCs/>
                <w:color w:val="000000" w:themeColor="text1"/>
                <w:spacing w:val="-6"/>
                <w:sz w:val="26"/>
                <w:szCs w:val="26"/>
                <w:lang w:val="af-ZA"/>
              </w:rPr>
              <w:t>- Diện tích điều tra tổng thể là 2.765 km</w:t>
            </w:r>
            <w:r w:rsidRPr="00BC529B">
              <w:rPr>
                <w:bCs/>
                <w:color w:val="000000" w:themeColor="text1"/>
                <w:spacing w:val="-6"/>
                <w:sz w:val="26"/>
                <w:szCs w:val="26"/>
                <w:vertAlign w:val="superscript"/>
                <w:lang w:val="af-ZA"/>
              </w:rPr>
              <w:t>2</w:t>
            </w:r>
            <w:r w:rsidRPr="00BC529B">
              <w:rPr>
                <w:bCs/>
                <w:color w:val="000000" w:themeColor="text1"/>
                <w:spacing w:val="-6"/>
                <w:sz w:val="26"/>
                <w:szCs w:val="26"/>
                <w:lang w:val="af-ZA"/>
              </w:rPr>
              <w:t>, trong đó diện tích điều tra đánh giá là 265 km</w:t>
            </w:r>
            <w:r w:rsidRPr="00BC529B">
              <w:rPr>
                <w:bCs/>
                <w:color w:val="000000" w:themeColor="text1"/>
                <w:spacing w:val="-6"/>
                <w:sz w:val="26"/>
                <w:szCs w:val="26"/>
                <w:vertAlign w:val="superscript"/>
                <w:lang w:val="af-ZA"/>
              </w:rPr>
              <w:t>2</w:t>
            </w:r>
            <w:r w:rsidRPr="00BC529B">
              <w:rPr>
                <w:bCs/>
                <w:color w:val="000000" w:themeColor="text1"/>
                <w:spacing w:val="-6"/>
                <w:sz w:val="26"/>
                <w:szCs w:val="26"/>
                <w:lang w:val="af-ZA"/>
              </w:rPr>
              <w:t xml:space="preserve"> thuộc các huyện Đông Hưng, Kiến Xương và Tiền Hải, tỉnh Thái Bình.</w:t>
            </w:r>
          </w:p>
          <w:p w14:paraId="082CE8A2" w14:textId="77777777" w:rsidR="00FC37F2" w:rsidRPr="00BC529B" w:rsidRDefault="00FC37F2" w:rsidP="00E26422">
            <w:pPr>
              <w:spacing w:before="60" w:after="60"/>
              <w:jc w:val="both"/>
              <w:rPr>
                <w:bCs/>
                <w:color w:val="000000" w:themeColor="text1"/>
                <w:spacing w:val="-6"/>
                <w:sz w:val="26"/>
                <w:szCs w:val="26"/>
                <w:lang w:val="vi-VN"/>
              </w:rPr>
            </w:pPr>
            <w:r w:rsidRPr="00BC529B">
              <w:rPr>
                <w:bCs/>
                <w:color w:val="000000" w:themeColor="text1"/>
                <w:spacing w:val="-6"/>
                <w:sz w:val="26"/>
                <w:szCs w:val="26"/>
                <w:lang w:val="af-ZA"/>
              </w:rPr>
              <w:t>- Công tác triển khai gặp khó khăn do thủ tục với địa phương và các điều kiện địa chất phức tạp</w:t>
            </w:r>
            <w:r w:rsidR="00E12E7D" w:rsidRPr="00BC529B">
              <w:rPr>
                <w:bCs/>
                <w:color w:val="000000" w:themeColor="text1"/>
                <w:spacing w:val="-6"/>
                <w:sz w:val="26"/>
                <w:szCs w:val="26"/>
                <w:lang w:val="vi-VN"/>
              </w:rPr>
              <w:t>.</w:t>
            </w:r>
          </w:p>
        </w:tc>
      </w:tr>
    </w:tbl>
    <w:p w14:paraId="220E4115" w14:textId="77777777" w:rsidR="00FC37F2" w:rsidRPr="00BC529B" w:rsidRDefault="00FC37F2" w:rsidP="00900932">
      <w:pPr>
        <w:spacing w:before="60" w:after="60"/>
        <w:ind w:firstLine="567"/>
        <w:jc w:val="both"/>
        <w:rPr>
          <w:b/>
          <w:bCs/>
          <w:i/>
          <w:color w:val="000000" w:themeColor="text1"/>
          <w:spacing w:val="-6"/>
          <w:szCs w:val="26"/>
          <w:lang w:val="de-DE"/>
        </w:rPr>
      </w:pPr>
      <w:bookmarkStart w:id="11" w:name="_Toc92370924"/>
      <w:r w:rsidRPr="00BC529B">
        <w:rPr>
          <w:b/>
          <w:bCs/>
          <w:i/>
          <w:color w:val="000000" w:themeColor="text1"/>
          <w:spacing w:val="-6"/>
          <w:szCs w:val="26"/>
          <w:lang w:val="de-DE"/>
        </w:rPr>
        <w:t>2) Công tác đầu tư mỏ than</w:t>
      </w:r>
      <w:r w:rsidR="003D7340" w:rsidRPr="00BC529B">
        <w:rPr>
          <w:b/>
          <w:bCs/>
          <w:i/>
          <w:color w:val="000000" w:themeColor="text1"/>
          <w:spacing w:val="-6"/>
          <w:szCs w:val="26"/>
          <w:lang w:val="vi-VN"/>
        </w:rPr>
        <w:t>:</w:t>
      </w:r>
      <w:r w:rsidRPr="00BC529B">
        <w:rPr>
          <w:b/>
          <w:bCs/>
          <w:i/>
          <w:color w:val="000000" w:themeColor="text1"/>
          <w:spacing w:val="-6"/>
          <w:szCs w:val="26"/>
          <w:lang w:val="de-DE"/>
        </w:rPr>
        <w:t xml:space="preserve"> </w:t>
      </w:r>
      <w:bookmarkEnd w:id="11"/>
    </w:p>
    <w:p w14:paraId="17E388D7" w14:textId="77777777" w:rsidR="00FC37F2" w:rsidRPr="00BC529B" w:rsidRDefault="00FC37F2" w:rsidP="00900932">
      <w:pPr>
        <w:spacing w:before="60" w:after="60"/>
        <w:ind w:firstLine="567"/>
        <w:jc w:val="both"/>
        <w:rPr>
          <w:i/>
          <w:color w:val="000000" w:themeColor="text1"/>
          <w:spacing w:val="-6"/>
          <w:lang w:val="vi-VN"/>
        </w:rPr>
      </w:pPr>
      <w:bookmarkStart w:id="12" w:name="_Toc69208430"/>
      <w:r w:rsidRPr="00BC529B">
        <w:rPr>
          <w:i/>
          <w:color w:val="000000" w:themeColor="text1"/>
          <w:spacing w:val="-6"/>
          <w:lang w:val="de-DE"/>
        </w:rPr>
        <w:t>(i) Tình hình thực hiện</w:t>
      </w:r>
      <w:bookmarkEnd w:id="12"/>
      <w:r w:rsidR="003D7340" w:rsidRPr="00BC529B">
        <w:rPr>
          <w:i/>
          <w:color w:val="000000" w:themeColor="text1"/>
          <w:spacing w:val="-6"/>
          <w:lang w:val="vi-VN"/>
        </w:rPr>
        <w:t>:</w:t>
      </w:r>
    </w:p>
    <w:p w14:paraId="0F055B27" w14:textId="77777777" w:rsidR="00FC37F2" w:rsidRPr="00BC529B" w:rsidRDefault="00FC37F2" w:rsidP="00900932">
      <w:pPr>
        <w:spacing w:before="60" w:after="60"/>
        <w:ind w:firstLine="567"/>
        <w:jc w:val="both"/>
        <w:rPr>
          <w:i/>
          <w:color w:val="000000" w:themeColor="text1"/>
          <w:spacing w:val="-6"/>
          <w:lang w:val="de-DE"/>
        </w:rPr>
      </w:pPr>
      <w:bookmarkStart w:id="13" w:name="_Toc59205393"/>
      <w:r w:rsidRPr="00BC529B">
        <w:rPr>
          <w:i/>
          <w:color w:val="000000" w:themeColor="text1"/>
          <w:spacing w:val="-6"/>
          <w:lang w:val="de-DE"/>
        </w:rPr>
        <w:t>* Công tác cấp phép khai thác</w:t>
      </w:r>
      <w:bookmarkEnd w:id="13"/>
    </w:p>
    <w:p w14:paraId="5B869FBD" w14:textId="77777777" w:rsidR="00FC37F2" w:rsidRPr="00BC529B" w:rsidRDefault="00FC37F2" w:rsidP="00900932">
      <w:pPr>
        <w:spacing w:before="60" w:after="60"/>
        <w:ind w:firstLine="567"/>
        <w:jc w:val="both"/>
        <w:rPr>
          <w:bCs/>
          <w:color w:val="000000" w:themeColor="text1"/>
          <w:spacing w:val="-6"/>
          <w:lang w:val="de-DE"/>
        </w:rPr>
      </w:pPr>
      <w:r w:rsidRPr="00BC529B">
        <w:rPr>
          <w:bCs/>
          <w:color w:val="000000" w:themeColor="text1"/>
          <w:spacing w:val="-6"/>
          <w:lang w:val="de-DE"/>
        </w:rPr>
        <w:t>Tính đến 31/12/2021, TKV đã được cấp (gia hạn) 76 giấy phép khai thác, trong đó có 42 giấy phép khai thác còn hiệu lực khai thác và 34 giấy phép khai thác đã hết hiệu lực khai thác.</w:t>
      </w:r>
    </w:p>
    <w:p w14:paraId="56AAF4D1" w14:textId="77777777" w:rsidR="00FC37F2" w:rsidRPr="00BC529B" w:rsidRDefault="00FC37F2" w:rsidP="00900932">
      <w:pPr>
        <w:spacing w:before="60" w:after="60"/>
        <w:ind w:firstLine="567"/>
        <w:jc w:val="both"/>
        <w:rPr>
          <w:i/>
          <w:color w:val="000000" w:themeColor="text1"/>
          <w:spacing w:val="-6"/>
          <w:lang w:val="vi-VN"/>
        </w:rPr>
      </w:pPr>
      <w:r w:rsidRPr="00BC529B">
        <w:rPr>
          <w:i/>
          <w:color w:val="000000" w:themeColor="text1"/>
          <w:spacing w:val="-6"/>
          <w:lang w:val="de-DE"/>
        </w:rPr>
        <w:t xml:space="preserve"> (ii) Tiến độ thực hiện các dự án</w:t>
      </w:r>
      <w:r w:rsidR="003D7340" w:rsidRPr="00BC529B">
        <w:rPr>
          <w:i/>
          <w:color w:val="000000" w:themeColor="text1"/>
          <w:spacing w:val="-6"/>
          <w:lang w:val="vi-VN"/>
        </w:rPr>
        <w:t>:</w:t>
      </w:r>
    </w:p>
    <w:p w14:paraId="777EE9FD" w14:textId="77777777" w:rsidR="00FC37F2" w:rsidRPr="00BC529B" w:rsidRDefault="00FC37F2" w:rsidP="00900932">
      <w:pPr>
        <w:spacing w:before="60" w:after="60"/>
        <w:ind w:firstLine="567"/>
        <w:jc w:val="both"/>
        <w:rPr>
          <w:color w:val="000000" w:themeColor="text1"/>
          <w:spacing w:val="-6"/>
          <w:lang w:val="de-DE"/>
        </w:rPr>
      </w:pPr>
      <w:r w:rsidRPr="00BC529B">
        <w:rPr>
          <w:color w:val="000000" w:themeColor="text1"/>
          <w:spacing w:val="-6"/>
          <w:lang w:val="de-DE"/>
        </w:rPr>
        <w:t xml:space="preserve">Trong giai đoạn 2011-2020, TKV đã thực hiện đầu tư 33 dự án (gồm 20 dự án hầm lò, 13 dự án lộ thiên), trong đó có 23 dự án đã ra than như Dự án </w:t>
      </w:r>
      <w:r w:rsidRPr="00BC529B">
        <w:rPr>
          <w:rFonts w:hint="eastAsia"/>
          <w:color w:val="000000" w:themeColor="text1"/>
          <w:spacing w:val="-6"/>
          <w:lang w:val="de-DE"/>
        </w:rPr>
        <w:t>đ</w:t>
      </w:r>
      <w:r w:rsidRPr="00BC529B">
        <w:rPr>
          <w:color w:val="000000" w:themeColor="text1"/>
          <w:spacing w:val="-6"/>
          <w:lang w:val="de-DE"/>
        </w:rPr>
        <w:t>ầu t</w:t>
      </w:r>
      <w:r w:rsidRPr="00BC529B">
        <w:rPr>
          <w:rFonts w:hint="eastAsia"/>
          <w:color w:val="000000" w:themeColor="text1"/>
          <w:spacing w:val="-6"/>
          <w:lang w:val="de-DE"/>
        </w:rPr>
        <w:t>ư</w:t>
      </w:r>
      <w:r w:rsidRPr="00BC529B">
        <w:rPr>
          <w:color w:val="000000" w:themeColor="text1"/>
          <w:spacing w:val="-6"/>
          <w:lang w:val="de-DE"/>
        </w:rPr>
        <w:t xml:space="preserve"> khai thác phần lò giếng mức +00÷-175 khu Vàng Danh - Mỏ than Vàng Danh, Dự án khai thác hầm lò d</w:t>
      </w:r>
      <w:r w:rsidRPr="00BC529B">
        <w:rPr>
          <w:rFonts w:hint="eastAsia"/>
          <w:color w:val="000000" w:themeColor="text1"/>
          <w:spacing w:val="-6"/>
          <w:lang w:val="de-DE"/>
        </w:rPr>
        <w:t>ư</w:t>
      </w:r>
      <w:r w:rsidRPr="00BC529B">
        <w:rPr>
          <w:color w:val="000000" w:themeColor="text1"/>
          <w:spacing w:val="-6"/>
          <w:lang w:val="de-DE"/>
        </w:rPr>
        <w:t xml:space="preserve">ới mức -150 mỏ Mạo Khê, Dự án khai thác hầm lò phần lò giếng mỏ than Nam Mẫu, Dự án khai thác lộ thiên khu Bắc Bàng Danh, Dự án </w:t>
      </w:r>
      <w:r w:rsidRPr="00BC529B">
        <w:rPr>
          <w:rFonts w:hint="eastAsia"/>
          <w:color w:val="000000" w:themeColor="text1"/>
          <w:spacing w:val="-6"/>
          <w:lang w:val="de-DE"/>
        </w:rPr>
        <w:t>đ</w:t>
      </w:r>
      <w:r w:rsidRPr="00BC529B">
        <w:rPr>
          <w:color w:val="000000" w:themeColor="text1"/>
          <w:spacing w:val="-6"/>
          <w:lang w:val="de-DE"/>
        </w:rPr>
        <w:t>ầu t</w:t>
      </w:r>
      <w:r w:rsidRPr="00BC529B">
        <w:rPr>
          <w:rFonts w:hint="eastAsia"/>
          <w:color w:val="000000" w:themeColor="text1"/>
          <w:spacing w:val="-6"/>
          <w:lang w:val="de-DE"/>
        </w:rPr>
        <w:t>ư</w:t>
      </w:r>
      <w:r w:rsidRPr="00BC529B">
        <w:rPr>
          <w:color w:val="000000" w:themeColor="text1"/>
          <w:spacing w:val="-6"/>
          <w:lang w:val="de-DE"/>
        </w:rPr>
        <w:t xml:space="preserve"> khai thác phần d</w:t>
      </w:r>
      <w:r w:rsidRPr="00BC529B">
        <w:rPr>
          <w:rFonts w:hint="eastAsia"/>
          <w:color w:val="000000" w:themeColor="text1"/>
          <w:spacing w:val="-6"/>
          <w:lang w:val="de-DE"/>
        </w:rPr>
        <w:t>ư</w:t>
      </w:r>
      <w:r w:rsidRPr="00BC529B">
        <w:rPr>
          <w:color w:val="000000" w:themeColor="text1"/>
          <w:spacing w:val="-6"/>
          <w:lang w:val="de-DE"/>
        </w:rPr>
        <w:t>ới mức -50 mỏ than Hà Lầm</w:t>
      </w:r>
      <w:r w:rsidR="00E12E7D" w:rsidRPr="00BC529B">
        <w:rPr>
          <w:color w:val="000000" w:themeColor="text1"/>
          <w:spacing w:val="-6"/>
          <w:lang w:val="vi-VN"/>
        </w:rPr>
        <w:t xml:space="preserve"> </w:t>
      </w:r>
      <w:r w:rsidRPr="00BC529B">
        <w:rPr>
          <w:color w:val="000000" w:themeColor="text1"/>
          <w:spacing w:val="-6"/>
          <w:lang w:val="de-DE"/>
        </w:rPr>
        <w:t>-</w:t>
      </w:r>
      <w:r w:rsidR="00E12E7D" w:rsidRPr="00BC529B">
        <w:rPr>
          <w:color w:val="000000" w:themeColor="text1"/>
          <w:spacing w:val="-6"/>
          <w:lang w:val="vi-VN"/>
        </w:rPr>
        <w:t xml:space="preserve"> </w:t>
      </w:r>
      <w:r w:rsidRPr="00BC529B">
        <w:rPr>
          <w:color w:val="000000" w:themeColor="text1"/>
          <w:spacing w:val="-6"/>
          <w:lang w:val="de-DE"/>
        </w:rPr>
        <w:t>Công ty Than Hà Lầm</w:t>
      </w:r>
      <w:r w:rsidR="00C64522" w:rsidRPr="00BC529B">
        <w:rPr>
          <w:color w:val="000000" w:themeColor="text1"/>
          <w:spacing w:val="-6"/>
          <w:lang w:val="vi-VN"/>
        </w:rPr>
        <w:t xml:space="preserve"> </w:t>
      </w:r>
      <w:r w:rsidRPr="00BC529B">
        <w:rPr>
          <w:color w:val="000000" w:themeColor="text1"/>
          <w:spacing w:val="-6"/>
          <w:lang w:val="de-DE"/>
        </w:rPr>
        <w:t>-</w:t>
      </w:r>
      <w:r w:rsidR="00C64522" w:rsidRPr="00BC529B">
        <w:rPr>
          <w:color w:val="000000" w:themeColor="text1"/>
          <w:spacing w:val="-6"/>
          <w:lang w:val="vi-VN"/>
        </w:rPr>
        <w:t xml:space="preserve"> </w:t>
      </w:r>
      <w:r w:rsidRPr="00BC529B">
        <w:rPr>
          <w:color w:val="000000" w:themeColor="text1"/>
          <w:spacing w:val="-6"/>
          <w:lang w:val="de-DE"/>
        </w:rPr>
        <w:t>TKV, Dự án cải tạo mở rộng mỏ than Cao S</w:t>
      </w:r>
      <w:r w:rsidRPr="00BC529B">
        <w:rPr>
          <w:rFonts w:hint="eastAsia"/>
          <w:color w:val="000000" w:themeColor="text1"/>
          <w:spacing w:val="-6"/>
          <w:lang w:val="de-DE"/>
        </w:rPr>
        <w:t>ơ</w:t>
      </w:r>
      <w:r w:rsidRPr="00BC529B">
        <w:rPr>
          <w:color w:val="000000" w:themeColor="text1"/>
          <w:spacing w:val="-6"/>
          <w:lang w:val="de-DE"/>
        </w:rPr>
        <w:t>n - Công ty cổ phần than Cao S</w:t>
      </w:r>
      <w:r w:rsidRPr="00BC529B">
        <w:rPr>
          <w:rFonts w:hint="eastAsia"/>
          <w:color w:val="000000" w:themeColor="text1"/>
          <w:spacing w:val="-6"/>
          <w:lang w:val="de-DE"/>
        </w:rPr>
        <w:t>ơ</w:t>
      </w:r>
      <w:r w:rsidRPr="00BC529B">
        <w:rPr>
          <w:color w:val="000000" w:themeColor="text1"/>
          <w:spacing w:val="-6"/>
          <w:lang w:val="de-DE"/>
        </w:rPr>
        <w:t>n - Vinacomin... Đang nghiên cứu để tiến hành công tác chuẩn bị đầu tư 07 dự án  (gồm 03 dự án hầm lò, 04 dự án lộ thiên), như</w:t>
      </w:r>
      <w:r w:rsidR="00E12E7D" w:rsidRPr="00BC529B">
        <w:rPr>
          <w:color w:val="000000" w:themeColor="text1"/>
          <w:spacing w:val="-6"/>
          <w:lang w:val="vi-VN"/>
        </w:rPr>
        <w:t>:</w:t>
      </w:r>
      <w:r w:rsidRPr="00BC529B">
        <w:rPr>
          <w:color w:val="000000" w:themeColor="text1"/>
          <w:spacing w:val="-6"/>
          <w:lang w:val="de-DE"/>
        </w:rPr>
        <w:t xml:space="preserve"> Dự án khai thác than hầm lò các trụ bảo vệ mỏ Mạo Khê, Dự án khai thác hầm lò tầng lò giếng d</w:t>
      </w:r>
      <w:r w:rsidRPr="00BC529B">
        <w:rPr>
          <w:rFonts w:hint="eastAsia"/>
          <w:color w:val="000000" w:themeColor="text1"/>
          <w:spacing w:val="-6"/>
          <w:lang w:val="de-DE"/>
        </w:rPr>
        <w:t>ư</w:t>
      </w:r>
      <w:r w:rsidRPr="00BC529B">
        <w:rPr>
          <w:color w:val="000000" w:themeColor="text1"/>
          <w:spacing w:val="-6"/>
          <w:lang w:val="de-DE"/>
        </w:rPr>
        <w:t xml:space="preserve">ới mức +131 mỏ </w:t>
      </w:r>
      <w:r w:rsidRPr="00BC529B">
        <w:rPr>
          <w:rFonts w:hint="eastAsia"/>
          <w:color w:val="000000" w:themeColor="text1"/>
          <w:spacing w:val="-6"/>
          <w:lang w:val="de-DE"/>
        </w:rPr>
        <w:t>Đ</w:t>
      </w:r>
      <w:r w:rsidRPr="00BC529B">
        <w:rPr>
          <w:color w:val="000000" w:themeColor="text1"/>
          <w:spacing w:val="-6"/>
          <w:lang w:val="de-DE"/>
        </w:rPr>
        <w:t xml:space="preserve">ồng Vông, Dự án mở rộng và khai thác lộ thiên tối </w:t>
      </w:r>
      <w:r w:rsidRPr="00BC529B">
        <w:rPr>
          <w:rFonts w:hint="eastAsia"/>
          <w:color w:val="000000" w:themeColor="text1"/>
          <w:spacing w:val="-6"/>
          <w:lang w:val="de-DE"/>
        </w:rPr>
        <w:t>đ</w:t>
      </w:r>
      <w:r w:rsidRPr="00BC529B">
        <w:rPr>
          <w:color w:val="000000" w:themeColor="text1"/>
          <w:spacing w:val="-6"/>
          <w:lang w:val="de-DE"/>
        </w:rPr>
        <w:t>a mỏ than Núi Béo, Dự án khai thác lộ thiên trụ bảo vệ mặt bằng +48 khu Bắc Bàng Danh...</w:t>
      </w:r>
    </w:p>
    <w:p w14:paraId="5AE3769C" w14:textId="77777777" w:rsidR="00FC37F2" w:rsidRPr="00BC529B" w:rsidRDefault="00FC37F2" w:rsidP="00900932">
      <w:pPr>
        <w:spacing w:before="60" w:after="60"/>
        <w:ind w:firstLine="567"/>
        <w:jc w:val="both"/>
        <w:rPr>
          <w:color w:val="000000" w:themeColor="text1"/>
          <w:spacing w:val="-6"/>
          <w:lang w:val="de-DE"/>
        </w:rPr>
      </w:pPr>
      <w:r w:rsidRPr="00BC529B">
        <w:rPr>
          <w:color w:val="000000" w:themeColor="text1"/>
          <w:spacing w:val="-6"/>
          <w:lang w:val="de-DE"/>
        </w:rPr>
        <w:t>Như vậy, tiến độ thực hiện đầu tư dự án giai đoạn đến 2020 đạt được 82,5% (33/40 dự án) so với mục tiêu đặt ra trong Q</w:t>
      </w:r>
      <w:r w:rsidR="00E12E7D" w:rsidRPr="00BC529B">
        <w:rPr>
          <w:color w:val="000000" w:themeColor="text1"/>
          <w:spacing w:val="-6"/>
          <w:lang w:val="de-DE"/>
        </w:rPr>
        <w:t>uy</w:t>
      </w:r>
      <w:r w:rsidR="00E12E7D" w:rsidRPr="00BC529B">
        <w:rPr>
          <w:color w:val="000000" w:themeColor="text1"/>
          <w:spacing w:val="-6"/>
          <w:lang w:val="vi-VN"/>
        </w:rPr>
        <w:t xml:space="preserve"> hoạch </w:t>
      </w:r>
      <w:r w:rsidRPr="00BC529B">
        <w:rPr>
          <w:color w:val="000000" w:themeColor="text1"/>
          <w:spacing w:val="-6"/>
          <w:lang w:val="de-DE"/>
        </w:rPr>
        <w:t>403.</w:t>
      </w:r>
    </w:p>
    <w:p w14:paraId="634A277F" w14:textId="77777777" w:rsidR="00FC37F2" w:rsidRPr="00BC529B" w:rsidRDefault="00FC37F2" w:rsidP="00900932">
      <w:pPr>
        <w:spacing w:before="60" w:after="60"/>
        <w:ind w:firstLine="567"/>
        <w:jc w:val="both"/>
        <w:rPr>
          <w:b/>
          <w:bCs/>
          <w:i/>
          <w:color w:val="000000" w:themeColor="text1"/>
          <w:spacing w:val="-6"/>
          <w:lang w:val="vi-VN"/>
        </w:rPr>
      </w:pPr>
      <w:bookmarkStart w:id="14" w:name="_Toc92370925"/>
      <w:r w:rsidRPr="00BC529B">
        <w:rPr>
          <w:b/>
          <w:bCs/>
          <w:i/>
          <w:color w:val="000000" w:themeColor="text1"/>
          <w:spacing w:val="-6"/>
          <w:lang w:val="de-DE"/>
        </w:rPr>
        <w:t>3) Công tác khai thác mỏ than</w:t>
      </w:r>
      <w:bookmarkEnd w:id="14"/>
      <w:r w:rsidR="00C64522" w:rsidRPr="00BC529B">
        <w:rPr>
          <w:b/>
          <w:bCs/>
          <w:i/>
          <w:color w:val="000000" w:themeColor="text1"/>
          <w:spacing w:val="-6"/>
          <w:lang w:val="vi-VN"/>
        </w:rPr>
        <w:t>:</w:t>
      </w:r>
    </w:p>
    <w:p w14:paraId="2EDA1166" w14:textId="77777777" w:rsidR="00FC37F2" w:rsidRPr="00BC529B" w:rsidRDefault="00FC37F2" w:rsidP="00900932">
      <w:pPr>
        <w:spacing w:before="60" w:after="60"/>
        <w:ind w:firstLine="567"/>
        <w:jc w:val="both"/>
        <w:rPr>
          <w:i/>
          <w:color w:val="000000" w:themeColor="text1"/>
          <w:spacing w:val="-6"/>
          <w:lang w:val="vi-VN"/>
        </w:rPr>
      </w:pPr>
      <w:r w:rsidRPr="00BC529B">
        <w:rPr>
          <w:i/>
          <w:color w:val="000000" w:themeColor="text1"/>
          <w:spacing w:val="-6"/>
          <w:lang w:val="de-DE"/>
        </w:rPr>
        <w:t>(i) Sản lượng khai thác</w:t>
      </w:r>
      <w:r w:rsidR="00C64522" w:rsidRPr="00BC529B">
        <w:rPr>
          <w:i/>
          <w:color w:val="000000" w:themeColor="text1"/>
          <w:spacing w:val="-6"/>
          <w:lang w:val="vi-VN"/>
        </w:rPr>
        <w:t>:</w:t>
      </w:r>
    </w:p>
    <w:p w14:paraId="7EDA3CDC" w14:textId="77777777" w:rsidR="00FC37F2" w:rsidRPr="00BC529B" w:rsidRDefault="00FC37F2" w:rsidP="00900932">
      <w:pPr>
        <w:spacing w:before="60" w:after="60"/>
        <w:ind w:firstLine="567"/>
        <w:jc w:val="both"/>
        <w:rPr>
          <w:bCs/>
          <w:color w:val="000000" w:themeColor="text1"/>
          <w:spacing w:val="-6"/>
          <w:lang w:val="de-DE"/>
        </w:rPr>
      </w:pPr>
      <w:r w:rsidRPr="00BC529B">
        <w:rPr>
          <w:bCs/>
          <w:color w:val="000000" w:themeColor="text1"/>
          <w:spacing w:val="-6"/>
          <w:lang w:val="af-ZA"/>
        </w:rPr>
        <w:t>Hiện có 05 mỏ lộ thiên với công suất trên 2,0 triệu tấn/năm (Cao Sơn, Cọc Sáu, Đèo Nai, Hà Tu, Khe Chàm II (lộ thiên)), các mỏ lộ thiên còn lại với công suất từ 100</w:t>
      </w:r>
      <w:r w:rsidRPr="00BC529B">
        <w:rPr>
          <w:bCs/>
          <w:color w:val="000000" w:themeColor="text1"/>
          <w:spacing w:val="-6"/>
          <w:lang w:val="af-ZA"/>
        </w:rPr>
        <w:sym w:font="Symbol" w:char="F0B8"/>
      </w:r>
      <w:r w:rsidRPr="00BC529B">
        <w:rPr>
          <w:bCs/>
          <w:color w:val="000000" w:themeColor="text1"/>
          <w:spacing w:val="-6"/>
          <w:lang w:val="af-ZA"/>
        </w:rPr>
        <w:t>1.200 ngàn tấn/năm và một số điểm khai thác lộ vỉa với công suất dưới 100 ngàn tấn/năm; có khoảng 30 mỏ hầm lò hiện đang hoạt động, trong đó có 11 mỏ có trữ lượng huy động lớn, có công nghệ và cơ sở hạ tầng tương đối hoàn chỉnh, công suất từ 1,0 triệu tấn/năm trở lên, như các mỏ: Mạo Khê (2,0 tr.tấn), Tràng Bạch (1,2 triệu tấn), Nam Mẫu (2,5 tr.tấn), Vàng Danh (3,7 tr.tấn), Bình Minh (1,0 tr.tấn), Hà Lầm (2,4 tr.tấn), Ngã Hai (1,5 tr.tấn), Khe Chàm III (2,5 tr.tấn), Khe Tam (2,5 tr.tấn), Lộ Trí (2,0 tr.tấn) và Mông Dương (1,5 tr.tấn). Các mỏ mới đang xây dựng như: Núi Béo (2,0 tr.tấn), Khe Chàm II-IV (3,5 tr.tấn). Các mỏ còn lại công suất dư</w:t>
      </w:r>
      <w:r w:rsidRPr="00BC529B">
        <w:rPr>
          <w:bCs/>
          <w:color w:val="000000" w:themeColor="text1"/>
          <w:spacing w:val="-6"/>
          <w:lang w:val="af-ZA"/>
        </w:rPr>
        <w:softHyphen/>
        <w:t>ới 1,0 triệu tấn/năm, diện tích khai trư</w:t>
      </w:r>
      <w:r w:rsidRPr="00BC529B">
        <w:rPr>
          <w:bCs/>
          <w:color w:val="000000" w:themeColor="text1"/>
          <w:spacing w:val="-6"/>
          <w:lang w:val="af-ZA"/>
        </w:rPr>
        <w:softHyphen/>
        <w:t>ờng hẹp, trữ lượng ít hoặc phân tán không có điều kiện để phát triển sản lượng cao và áp dụng cơ giới hoá đồng bộ dây chuyền công nghệ</w:t>
      </w:r>
      <w:r w:rsidRPr="00BC529B">
        <w:rPr>
          <w:bCs/>
          <w:color w:val="000000" w:themeColor="text1"/>
          <w:spacing w:val="-6"/>
          <w:lang w:val="de-DE"/>
        </w:rPr>
        <w:t>.</w:t>
      </w:r>
    </w:p>
    <w:p w14:paraId="155DB6B7" w14:textId="2CA86D76" w:rsidR="00FC37F2" w:rsidRPr="00BC529B" w:rsidRDefault="00FC37F2" w:rsidP="00900932">
      <w:pPr>
        <w:spacing w:before="60" w:after="60"/>
        <w:ind w:firstLine="567"/>
        <w:jc w:val="both"/>
        <w:rPr>
          <w:bCs/>
          <w:color w:val="000000" w:themeColor="text1"/>
          <w:spacing w:val="-6"/>
          <w:lang w:val="de-DE"/>
        </w:rPr>
      </w:pPr>
      <w:r w:rsidRPr="00BC529B">
        <w:rPr>
          <w:bCs/>
          <w:color w:val="000000" w:themeColor="text1"/>
          <w:spacing w:val="-6"/>
          <w:lang w:val="af-ZA"/>
        </w:rPr>
        <w:t>Sản lượng than khai thác của TKV giai đoạn từ năm 2011</w:t>
      </w:r>
      <w:r w:rsidR="0058472C" w:rsidRPr="00BC529B">
        <w:rPr>
          <w:bCs/>
          <w:color w:val="000000" w:themeColor="text1"/>
          <w:spacing w:val="-6"/>
          <w:lang w:val="af-ZA"/>
        </w:rPr>
        <w:t>-</w:t>
      </w:r>
      <w:r w:rsidRPr="00BC529B">
        <w:rPr>
          <w:bCs/>
          <w:color w:val="000000" w:themeColor="text1"/>
          <w:spacing w:val="-6"/>
          <w:lang w:val="af-ZA"/>
        </w:rPr>
        <w:t xml:space="preserve">2020 được thể hiện tại bảng </w:t>
      </w:r>
      <w:r w:rsidR="00F72B23" w:rsidRPr="00BC529B">
        <w:rPr>
          <w:bCs/>
          <w:color w:val="000000" w:themeColor="text1"/>
          <w:spacing w:val="-6"/>
          <w:lang w:val="vi-VN"/>
        </w:rPr>
        <w:t>3</w:t>
      </w:r>
      <w:r w:rsidR="003220CB" w:rsidRPr="00BC529B">
        <w:rPr>
          <w:bCs/>
          <w:color w:val="000000" w:themeColor="text1"/>
          <w:spacing w:val="-6"/>
          <w:lang w:val="de-DE"/>
        </w:rPr>
        <w:t xml:space="preserve">. </w:t>
      </w:r>
    </w:p>
    <w:p w14:paraId="47374872" w14:textId="77777777" w:rsidR="00FC37F2" w:rsidRPr="00BC529B" w:rsidRDefault="00FC37F2" w:rsidP="00900932">
      <w:pPr>
        <w:spacing w:before="60" w:after="60"/>
        <w:jc w:val="center"/>
        <w:rPr>
          <w:b/>
          <w:color w:val="000000" w:themeColor="text1"/>
          <w:spacing w:val="-6"/>
          <w:sz w:val="26"/>
          <w:szCs w:val="26"/>
          <w:lang w:val="pt-BR"/>
        </w:rPr>
      </w:pPr>
      <w:bookmarkStart w:id="15" w:name="_Toc78295233"/>
      <w:bookmarkStart w:id="16" w:name="_Toc97385961"/>
      <w:bookmarkStart w:id="17" w:name="_Toc106180457"/>
      <w:bookmarkStart w:id="18" w:name="_Toc118126262"/>
      <w:r w:rsidRPr="00BC529B">
        <w:rPr>
          <w:b/>
          <w:color w:val="000000" w:themeColor="text1"/>
          <w:spacing w:val="-6"/>
          <w:sz w:val="26"/>
          <w:szCs w:val="26"/>
          <w:lang w:val="de-DE"/>
        </w:rPr>
        <w:t xml:space="preserve">Bảng </w:t>
      </w:r>
      <w:r w:rsidR="00F72B23" w:rsidRPr="00BC529B">
        <w:rPr>
          <w:b/>
          <w:color w:val="000000" w:themeColor="text1"/>
          <w:spacing w:val="-6"/>
          <w:sz w:val="26"/>
          <w:szCs w:val="26"/>
          <w:lang w:val="vi-VN"/>
        </w:rPr>
        <w:t>3</w:t>
      </w:r>
      <w:r w:rsidRPr="00BC529B">
        <w:rPr>
          <w:b/>
          <w:color w:val="000000" w:themeColor="text1"/>
          <w:spacing w:val="-6"/>
          <w:sz w:val="26"/>
          <w:szCs w:val="26"/>
          <w:lang w:val="pt-BR"/>
        </w:rPr>
        <w:t>. Sản lượng than khai thác của TKV giai đoạn từ năm 2011÷2020</w:t>
      </w:r>
      <w:bookmarkEnd w:id="15"/>
      <w:bookmarkEnd w:id="16"/>
      <w:bookmarkEnd w:id="17"/>
      <w:bookmarkEnd w:id="18"/>
    </w:p>
    <w:tbl>
      <w:tblPr>
        <w:tblW w:w="9734" w:type="dxa"/>
        <w:jc w:val="center"/>
        <w:tblLook w:val="04A0" w:firstRow="1" w:lastRow="0" w:firstColumn="1" w:lastColumn="0" w:noHBand="0" w:noVBand="1"/>
      </w:tblPr>
      <w:tblGrid>
        <w:gridCol w:w="1627"/>
        <w:gridCol w:w="737"/>
        <w:gridCol w:w="737"/>
        <w:gridCol w:w="737"/>
        <w:gridCol w:w="737"/>
        <w:gridCol w:w="737"/>
        <w:gridCol w:w="737"/>
        <w:gridCol w:w="737"/>
        <w:gridCol w:w="737"/>
        <w:gridCol w:w="737"/>
        <w:gridCol w:w="737"/>
        <w:gridCol w:w="737"/>
      </w:tblGrid>
      <w:tr w:rsidR="00BC529B" w:rsidRPr="00BC529B" w14:paraId="7E1C54A4" w14:textId="77777777" w:rsidTr="000A0876">
        <w:trPr>
          <w:trHeight w:val="315"/>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31F92" w14:textId="77777777" w:rsidR="00FC37F2" w:rsidRPr="00BC529B" w:rsidRDefault="00FC37F2" w:rsidP="00900932">
            <w:pPr>
              <w:spacing w:before="40" w:after="40"/>
              <w:rPr>
                <w:b/>
                <w:bCs/>
                <w:color w:val="000000" w:themeColor="text1"/>
                <w:spacing w:val="-6"/>
                <w:sz w:val="22"/>
                <w:szCs w:val="22"/>
              </w:rPr>
            </w:pPr>
            <w:r w:rsidRPr="00BC529B">
              <w:rPr>
                <w:b/>
                <w:bCs/>
                <w:color w:val="000000" w:themeColor="text1"/>
                <w:spacing w:val="-6"/>
                <w:sz w:val="22"/>
                <w:szCs w:val="22"/>
              </w:rPr>
              <w:t>Tên chỉ tiêu</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5A3EFBEE" w14:textId="77777777" w:rsidR="00FC37F2" w:rsidRPr="00BC529B" w:rsidRDefault="00FC37F2" w:rsidP="00900932">
            <w:pPr>
              <w:spacing w:before="40" w:after="40"/>
              <w:jc w:val="center"/>
              <w:rPr>
                <w:b/>
                <w:bCs/>
                <w:color w:val="000000" w:themeColor="text1"/>
                <w:spacing w:val="-6"/>
                <w:sz w:val="22"/>
                <w:szCs w:val="22"/>
              </w:rPr>
            </w:pPr>
            <w:r w:rsidRPr="00BC529B">
              <w:rPr>
                <w:b/>
                <w:bCs/>
                <w:color w:val="000000" w:themeColor="text1"/>
                <w:spacing w:val="-6"/>
                <w:sz w:val="22"/>
                <w:szCs w:val="22"/>
              </w:rPr>
              <w:t>2011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3D53B5C6" w14:textId="77777777" w:rsidR="00FC37F2" w:rsidRPr="00BC529B" w:rsidRDefault="00FC37F2" w:rsidP="00900932">
            <w:pPr>
              <w:spacing w:before="40" w:after="40"/>
              <w:jc w:val="center"/>
              <w:rPr>
                <w:b/>
                <w:bCs/>
                <w:color w:val="000000" w:themeColor="text1"/>
                <w:spacing w:val="-6"/>
                <w:sz w:val="22"/>
                <w:szCs w:val="22"/>
              </w:rPr>
            </w:pPr>
            <w:r w:rsidRPr="00BC529B">
              <w:rPr>
                <w:b/>
                <w:bCs/>
                <w:color w:val="000000" w:themeColor="text1"/>
                <w:spacing w:val="-6"/>
                <w:sz w:val="22"/>
                <w:szCs w:val="22"/>
              </w:rPr>
              <w:t>2012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4F713E60" w14:textId="77777777" w:rsidR="00FC37F2" w:rsidRPr="00BC529B" w:rsidRDefault="00FC37F2" w:rsidP="00900932">
            <w:pPr>
              <w:spacing w:before="40" w:after="40"/>
              <w:jc w:val="center"/>
              <w:rPr>
                <w:b/>
                <w:bCs/>
                <w:color w:val="000000" w:themeColor="text1"/>
                <w:spacing w:val="-6"/>
                <w:sz w:val="22"/>
                <w:szCs w:val="22"/>
              </w:rPr>
            </w:pPr>
            <w:r w:rsidRPr="00BC529B">
              <w:rPr>
                <w:b/>
                <w:bCs/>
                <w:color w:val="000000" w:themeColor="text1"/>
                <w:spacing w:val="-6"/>
                <w:sz w:val="22"/>
                <w:szCs w:val="22"/>
              </w:rPr>
              <w:t>2013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4672D3B9" w14:textId="77777777" w:rsidR="00FC37F2" w:rsidRPr="00BC529B" w:rsidRDefault="00FC37F2" w:rsidP="00900932">
            <w:pPr>
              <w:spacing w:before="40" w:after="40"/>
              <w:jc w:val="center"/>
              <w:rPr>
                <w:b/>
                <w:bCs/>
                <w:color w:val="000000" w:themeColor="text1"/>
                <w:spacing w:val="-6"/>
                <w:sz w:val="22"/>
                <w:szCs w:val="22"/>
              </w:rPr>
            </w:pPr>
            <w:r w:rsidRPr="00BC529B">
              <w:rPr>
                <w:b/>
                <w:bCs/>
                <w:color w:val="000000" w:themeColor="text1"/>
                <w:spacing w:val="-6"/>
                <w:sz w:val="22"/>
                <w:szCs w:val="22"/>
              </w:rPr>
              <w:t>2014</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3E313ACC" w14:textId="77777777" w:rsidR="00FC37F2" w:rsidRPr="00BC529B" w:rsidRDefault="00FC37F2" w:rsidP="00900932">
            <w:pPr>
              <w:spacing w:before="40" w:after="40"/>
              <w:jc w:val="center"/>
              <w:rPr>
                <w:b/>
                <w:bCs/>
                <w:color w:val="000000" w:themeColor="text1"/>
                <w:spacing w:val="-6"/>
                <w:sz w:val="22"/>
                <w:szCs w:val="22"/>
              </w:rPr>
            </w:pPr>
            <w:r w:rsidRPr="00BC529B">
              <w:rPr>
                <w:b/>
                <w:bCs/>
                <w:color w:val="000000" w:themeColor="text1"/>
                <w:spacing w:val="-6"/>
                <w:sz w:val="22"/>
                <w:szCs w:val="22"/>
              </w:rPr>
              <w:t>2015</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01A96EBE" w14:textId="77777777" w:rsidR="00FC37F2" w:rsidRPr="00BC529B" w:rsidRDefault="00FC37F2" w:rsidP="00900932">
            <w:pPr>
              <w:spacing w:before="40" w:after="40"/>
              <w:jc w:val="center"/>
              <w:rPr>
                <w:b/>
                <w:bCs/>
                <w:color w:val="000000" w:themeColor="text1"/>
                <w:spacing w:val="-6"/>
                <w:sz w:val="22"/>
                <w:szCs w:val="22"/>
              </w:rPr>
            </w:pPr>
            <w:r w:rsidRPr="00BC529B">
              <w:rPr>
                <w:b/>
                <w:bCs/>
                <w:color w:val="000000" w:themeColor="text1"/>
                <w:spacing w:val="-6"/>
                <w:sz w:val="22"/>
                <w:szCs w:val="22"/>
              </w:rPr>
              <w:t>2016</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5C0A1F33" w14:textId="77777777" w:rsidR="00FC37F2" w:rsidRPr="00BC529B" w:rsidRDefault="00FC37F2" w:rsidP="00900932">
            <w:pPr>
              <w:spacing w:before="40" w:after="40"/>
              <w:jc w:val="center"/>
              <w:rPr>
                <w:b/>
                <w:bCs/>
                <w:color w:val="000000" w:themeColor="text1"/>
                <w:spacing w:val="-6"/>
                <w:sz w:val="22"/>
                <w:szCs w:val="22"/>
              </w:rPr>
            </w:pPr>
            <w:r w:rsidRPr="00BC529B">
              <w:rPr>
                <w:b/>
                <w:bCs/>
                <w:color w:val="000000" w:themeColor="text1"/>
                <w:spacing w:val="-6"/>
                <w:sz w:val="22"/>
                <w:szCs w:val="22"/>
              </w:rPr>
              <w:t>2017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0B5BDFDE" w14:textId="77777777" w:rsidR="00FC37F2" w:rsidRPr="00BC529B" w:rsidRDefault="00FC37F2" w:rsidP="00900932">
            <w:pPr>
              <w:spacing w:before="40" w:after="40"/>
              <w:jc w:val="center"/>
              <w:rPr>
                <w:b/>
                <w:bCs/>
                <w:color w:val="000000" w:themeColor="text1"/>
                <w:spacing w:val="-6"/>
                <w:sz w:val="22"/>
                <w:szCs w:val="22"/>
              </w:rPr>
            </w:pPr>
            <w:r w:rsidRPr="00BC529B">
              <w:rPr>
                <w:b/>
                <w:bCs/>
                <w:color w:val="000000" w:themeColor="text1"/>
                <w:spacing w:val="-6"/>
                <w:sz w:val="22"/>
                <w:szCs w:val="22"/>
              </w:rPr>
              <w:t>2018</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5EA7FBA6" w14:textId="77777777" w:rsidR="00FC37F2" w:rsidRPr="00BC529B" w:rsidRDefault="00FC37F2" w:rsidP="00900932">
            <w:pPr>
              <w:spacing w:before="40" w:after="40"/>
              <w:jc w:val="center"/>
              <w:rPr>
                <w:b/>
                <w:bCs/>
                <w:color w:val="000000" w:themeColor="text1"/>
                <w:spacing w:val="-6"/>
                <w:sz w:val="22"/>
                <w:szCs w:val="22"/>
              </w:rPr>
            </w:pPr>
            <w:r w:rsidRPr="00BC529B">
              <w:rPr>
                <w:b/>
                <w:bCs/>
                <w:color w:val="000000" w:themeColor="text1"/>
                <w:spacing w:val="-6"/>
                <w:sz w:val="22"/>
                <w:szCs w:val="22"/>
              </w:rPr>
              <w:t>2019</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6D6DEB64" w14:textId="77777777" w:rsidR="00FC37F2" w:rsidRPr="00BC529B" w:rsidRDefault="00FC37F2" w:rsidP="00900932">
            <w:pPr>
              <w:spacing w:before="40" w:after="40"/>
              <w:jc w:val="center"/>
              <w:rPr>
                <w:b/>
                <w:bCs/>
                <w:color w:val="000000" w:themeColor="text1"/>
                <w:spacing w:val="-6"/>
                <w:sz w:val="22"/>
                <w:szCs w:val="22"/>
              </w:rPr>
            </w:pPr>
            <w:r w:rsidRPr="00BC529B">
              <w:rPr>
                <w:b/>
                <w:bCs/>
                <w:color w:val="000000" w:themeColor="text1"/>
                <w:spacing w:val="-6"/>
                <w:sz w:val="22"/>
                <w:szCs w:val="22"/>
              </w:rPr>
              <w:t>2020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C3E3C" w14:textId="77777777" w:rsidR="00FC37F2" w:rsidRPr="00BC529B" w:rsidRDefault="00FC37F2" w:rsidP="00900932">
            <w:pPr>
              <w:spacing w:before="40" w:after="40"/>
              <w:rPr>
                <w:b/>
                <w:bCs/>
                <w:color w:val="000000" w:themeColor="text1"/>
                <w:spacing w:val="-6"/>
                <w:sz w:val="22"/>
                <w:szCs w:val="22"/>
              </w:rPr>
            </w:pPr>
            <w:r w:rsidRPr="00BC529B">
              <w:rPr>
                <w:b/>
                <w:bCs/>
                <w:color w:val="000000" w:themeColor="text1"/>
                <w:spacing w:val="-6"/>
                <w:sz w:val="22"/>
                <w:szCs w:val="22"/>
              </w:rPr>
              <w:t>Bình quân</w:t>
            </w:r>
          </w:p>
        </w:tc>
      </w:tr>
      <w:tr w:rsidR="00BC529B" w:rsidRPr="00BC529B" w14:paraId="43C36C8B" w14:textId="77777777" w:rsidTr="000A0876">
        <w:trPr>
          <w:trHeight w:val="315"/>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81768" w14:textId="77777777" w:rsidR="00FC37F2" w:rsidRPr="00BC529B" w:rsidRDefault="00FC37F2" w:rsidP="00900932">
            <w:pPr>
              <w:spacing w:before="40" w:after="40"/>
              <w:rPr>
                <w:b/>
                <w:bCs/>
                <w:color w:val="000000" w:themeColor="text1"/>
                <w:spacing w:val="-6"/>
                <w:sz w:val="22"/>
                <w:szCs w:val="22"/>
              </w:rPr>
            </w:pPr>
            <w:r w:rsidRPr="00BC529B">
              <w:rPr>
                <w:b/>
                <w:bCs/>
                <w:color w:val="000000" w:themeColor="text1"/>
                <w:spacing w:val="-6"/>
                <w:sz w:val="22"/>
                <w:szCs w:val="22"/>
              </w:rPr>
              <w:t>1.Than nguyên khai, 10</w:t>
            </w:r>
            <w:r w:rsidRPr="00BC529B">
              <w:rPr>
                <w:b/>
                <w:bCs/>
                <w:color w:val="000000" w:themeColor="text1"/>
                <w:spacing w:val="-6"/>
                <w:sz w:val="22"/>
                <w:szCs w:val="22"/>
                <w:vertAlign w:val="superscript"/>
              </w:rPr>
              <w:t>3</w:t>
            </w:r>
            <w:r w:rsidRPr="00BC529B">
              <w:rPr>
                <w:b/>
                <w:bCs/>
                <w:color w:val="000000" w:themeColor="text1"/>
                <w:spacing w:val="-6"/>
                <w:sz w:val="22"/>
                <w:szCs w:val="22"/>
              </w:rPr>
              <w:t xml:space="preserve"> tấn</w:t>
            </w:r>
          </w:p>
        </w:tc>
        <w:tc>
          <w:tcPr>
            <w:tcW w:w="737" w:type="dxa"/>
            <w:tcBorders>
              <w:top w:val="nil"/>
              <w:left w:val="nil"/>
              <w:bottom w:val="single" w:sz="4" w:space="0" w:color="auto"/>
              <w:right w:val="single" w:sz="4" w:space="0" w:color="auto"/>
            </w:tcBorders>
            <w:shd w:val="clear" w:color="auto" w:fill="auto"/>
            <w:noWrap/>
            <w:vAlign w:val="center"/>
          </w:tcPr>
          <w:p w14:paraId="25D6C620"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48.285</w:t>
            </w:r>
          </w:p>
        </w:tc>
        <w:tc>
          <w:tcPr>
            <w:tcW w:w="737" w:type="dxa"/>
            <w:tcBorders>
              <w:top w:val="nil"/>
              <w:left w:val="nil"/>
              <w:bottom w:val="single" w:sz="4" w:space="0" w:color="auto"/>
              <w:right w:val="single" w:sz="4" w:space="0" w:color="auto"/>
            </w:tcBorders>
            <w:shd w:val="clear" w:color="auto" w:fill="auto"/>
            <w:noWrap/>
            <w:vAlign w:val="center"/>
          </w:tcPr>
          <w:p w14:paraId="3B7B8F32"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44.333</w:t>
            </w:r>
          </w:p>
        </w:tc>
        <w:tc>
          <w:tcPr>
            <w:tcW w:w="737" w:type="dxa"/>
            <w:tcBorders>
              <w:top w:val="nil"/>
              <w:left w:val="nil"/>
              <w:bottom w:val="single" w:sz="4" w:space="0" w:color="auto"/>
              <w:right w:val="single" w:sz="4" w:space="0" w:color="auto"/>
            </w:tcBorders>
            <w:shd w:val="clear" w:color="auto" w:fill="auto"/>
            <w:noWrap/>
            <w:vAlign w:val="center"/>
          </w:tcPr>
          <w:p w14:paraId="0E313547"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38.650</w:t>
            </w:r>
          </w:p>
        </w:tc>
        <w:tc>
          <w:tcPr>
            <w:tcW w:w="737" w:type="dxa"/>
            <w:tcBorders>
              <w:top w:val="nil"/>
              <w:left w:val="nil"/>
              <w:bottom w:val="single" w:sz="4" w:space="0" w:color="auto"/>
              <w:right w:val="single" w:sz="4" w:space="0" w:color="auto"/>
            </w:tcBorders>
            <w:shd w:val="clear" w:color="auto" w:fill="auto"/>
            <w:noWrap/>
            <w:vAlign w:val="center"/>
          </w:tcPr>
          <w:p w14:paraId="10D59C8B"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37.337</w:t>
            </w:r>
          </w:p>
        </w:tc>
        <w:tc>
          <w:tcPr>
            <w:tcW w:w="737" w:type="dxa"/>
            <w:tcBorders>
              <w:top w:val="nil"/>
              <w:left w:val="nil"/>
              <w:bottom w:val="single" w:sz="4" w:space="0" w:color="auto"/>
              <w:right w:val="single" w:sz="4" w:space="0" w:color="auto"/>
            </w:tcBorders>
            <w:shd w:val="clear" w:color="auto" w:fill="auto"/>
            <w:noWrap/>
            <w:vAlign w:val="center"/>
          </w:tcPr>
          <w:p w14:paraId="6DE3395D"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37.792</w:t>
            </w:r>
          </w:p>
        </w:tc>
        <w:tc>
          <w:tcPr>
            <w:tcW w:w="737" w:type="dxa"/>
            <w:tcBorders>
              <w:top w:val="nil"/>
              <w:left w:val="nil"/>
              <w:bottom w:val="single" w:sz="4" w:space="0" w:color="auto"/>
              <w:right w:val="single" w:sz="4" w:space="0" w:color="auto"/>
            </w:tcBorders>
            <w:shd w:val="clear" w:color="auto" w:fill="auto"/>
            <w:noWrap/>
            <w:vAlign w:val="center"/>
          </w:tcPr>
          <w:p w14:paraId="411C9FD1"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34.925</w:t>
            </w:r>
          </w:p>
        </w:tc>
        <w:tc>
          <w:tcPr>
            <w:tcW w:w="737" w:type="dxa"/>
            <w:tcBorders>
              <w:top w:val="nil"/>
              <w:left w:val="nil"/>
              <w:bottom w:val="single" w:sz="4" w:space="0" w:color="auto"/>
              <w:right w:val="single" w:sz="4" w:space="0" w:color="auto"/>
            </w:tcBorders>
            <w:shd w:val="clear" w:color="auto" w:fill="auto"/>
            <w:noWrap/>
            <w:vAlign w:val="center"/>
          </w:tcPr>
          <w:p w14:paraId="022BF8A9"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35.093</w:t>
            </w:r>
          </w:p>
        </w:tc>
        <w:tc>
          <w:tcPr>
            <w:tcW w:w="737" w:type="dxa"/>
            <w:tcBorders>
              <w:top w:val="nil"/>
              <w:left w:val="nil"/>
              <w:bottom w:val="single" w:sz="4" w:space="0" w:color="auto"/>
              <w:right w:val="single" w:sz="4" w:space="0" w:color="auto"/>
            </w:tcBorders>
            <w:shd w:val="clear" w:color="auto" w:fill="auto"/>
            <w:noWrap/>
            <w:vAlign w:val="center"/>
          </w:tcPr>
          <w:p w14:paraId="6BEF15CD"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37.079</w:t>
            </w:r>
          </w:p>
        </w:tc>
        <w:tc>
          <w:tcPr>
            <w:tcW w:w="737" w:type="dxa"/>
            <w:tcBorders>
              <w:top w:val="nil"/>
              <w:left w:val="nil"/>
              <w:bottom w:val="single" w:sz="4" w:space="0" w:color="auto"/>
              <w:right w:val="single" w:sz="4" w:space="0" w:color="auto"/>
            </w:tcBorders>
            <w:shd w:val="clear" w:color="auto" w:fill="auto"/>
            <w:noWrap/>
            <w:vAlign w:val="center"/>
          </w:tcPr>
          <w:p w14:paraId="4E245255"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40.424</w:t>
            </w:r>
          </w:p>
        </w:tc>
        <w:tc>
          <w:tcPr>
            <w:tcW w:w="737" w:type="dxa"/>
            <w:tcBorders>
              <w:top w:val="nil"/>
              <w:left w:val="nil"/>
              <w:bottom w:val="single" w:sz="4" w:space="0" w:color="auto"/>
              <w:right w:val="single" w:sz="4" w:space="0" w:color="auto"/>
            </w:tcBorders>
            <w:shd w:val="clear" w:color="auto" w:fill="auto"/>
            <w:noWrap/>
            <w:vAlign w:val="center"/>
          </w:tcPr>
          <w:p w14:paraId="62777732"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38.546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49DB8"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39.246</w:t>
            </w:r>
          </w:p>
        </w:tc>
      </w:tr>
      <w:tr w:rsidR="00BC529B" w:rsidRPr="00BC529B" w14:paraId="1E81662B" w14:textId="77777777" w:rsidTr="000A0876">
        <w:trPr>
          <w:trHeight w:val="315"/>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DC06" w14:textId="77777777" w:rsidR="00FC37F2" w:rsidRPr="00BC529B" w:rsidRDefault="00FC37F2" w:rsidP="00900932">
            <w:pPr>
              <w:spacing w:before="40" w:after="40"/>
              <w:rPr>
                <w:iCs/>
                <w:color w:val="000000" w:themeColor="text1"/>
                <w:spacing w:val="-6"/>
                <w:sz w:val="22"/>
                <w:szCs w:val="22"/>
              </w:rPr>
            </w:pPr>
            <w:r w:rsidRPr="00BC529B">
              <w:rPr>
                <w:iCs/>
                <w:color w:val="000000" w:themeColor="text1"/>
                <w:spacing w:val="-6"/>
                <w:sz w:val="22"/>
                <w:szCs w:val="22"/>
              </w:rPr>
              <w:t>Than lộ thiên</w:t>
            </w:r>
          </w:p>
        </w:tc>
        <w:tc>
          <w:tcPr>
            <w:tcW w:w="737" w:type="dxa"/>
            <w:tcBorders>
              <w:top w:val="nil"/>
              <w:left w:val="nil"/>
              <w:bottom w:val="single" w:sz="4" w:space="0" w:color="auto"/>
              <w:right w:val="single" w:sz="4" w:space="0" w:color="auto"/>
            </w:tcBorders>
            <w:shd w:val="clear" w:color="auto" w:fill="auto"/>
            <w:noWrap/>
            <w:vAlign w:val="center"/>
          </w:tcPr>
          <w:p w14:paraId="0330AF9F"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26.148</w:t>
            </w:r>
          </w:p>
        </w:tc>
        <w:tc>
          <w:tcPr>
            <w:tcW w:w="737" w:type="dxa"/>
            <w:tcBorders>
              <w:top w:val="nil"/>
              <w:left w:val="nil"/>
              <w:bottom w:val="single" w:sz="4" w:space="0" w:color="auto"/>
              <w:right w:val="single" w:sz="4" w:space="0" w:color="auto"/>
            </w:tcBorders>
            <w:shd w:val="clear" w:color="auto" w:fill="auto"/>
            <w:noWrap/>
            <w:vAlign w:val="center"/>
          </w:tcPr>
          <w:p w14:paraId="7DCE0747"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23.238</w:t>
            </w:r>
          </w:p>
        </w:tc>
        <w:tc>
          <w:tcPr>
            <w:tcW w:w="737" w:type="dxa"/>
            <w:tcBorders>
              <w:top w:val="nil"/>
              <w:left w:val="nil"/>
              <w:bottom w:val="single" w:sz="4" w:space="0" w:color="auto"/>
              <w:right w:val="single" w:sz="4" w:space="0" w:color="auto"/>
            </w:tcBorders>
            <w:shd w:val="clear" w:color="auto" w:fill="auto"/>
            <w:noWrap/>
            <w:vAlign w:val="center"/>
          </w:tcPr>
          <w:p w14:paraId="63FA288D"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19.053</w:t>
            </w:r>
          </w:p>
        </w:tc>
        <w:tc>
          <w:tcPr>
            <w:tcW w:w="737" w:type="dxa"/>
            <w:tcBorders>
              <w:top w:val="nil"/>
              <w:left w:val="nil"/>
              <w:bottom w:val="single" w:sz="4" w:space="0" w:color="auto"/>
              <w:right w:val="single" w:sz="4" w:space="0" w:color="auto"/>
            </w:tcBorders>
            <w:shd w:val="clear" w:color="auto" w:fill="auto"/>
            <w:noWrap/>
            <w:vAlign w:val="center"/>
          </w:tcPr>
          <w:p w14:paraId="0EF2A070"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16.831</w:t>
            </w:r>
          </w:p>
        </w:tc>
        <w:tc>
          <w:tcPr>
            <w:tcW w:w="737" w:type="dxa"/>
            <w:tcBorders>
              <w:top w:val="nil"/>
              <w:left w:val="nil"/>
              <w:bottom w:val="single" w:sz="4" w:space="0" w:color="auto"/>
              <w:right w:val="single" w:sz="4" w:space="0" w:color="auto"/>
            </w:tcBorders>
            <w:shd w:val="clear" w:color="auto" w:fill="auto"/>
            <w:noWrap/>
            <w:vAlign w:val="center"/>
          </w:tcPr>
          <w:p w14:paraId="0D019BCB"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16.064</w:t>
            </w:r>
          </w:p>
        </w:tc>
        <w:tc>
          <w:tcPr>
            <w:tcW w:w="737" w:type="dxa"/>
            <w:tcBorders>
              <w:top w:val="nil"/>
              <w:left w:val="nil"/>
              <w:bottom w:val="single" w:sz="4" w:space="0" w:color="auto"/>
              <w:right w:val="single" w:sz="4" w:space="0" w:color="auto"/>
            </w:tcBorders>
            <w:shd w:val="clear" w:color="auto" w:fill="auto"/>
            <w:noWrap/>
            <w:vAlign w:val="center"/>
          </w:tcPr>
          <w:p w14:paraId="11C26994"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13.621</w:t>
            </w:r>
          </w:p>
        </w:tc>
        <w:tc>
          <w:tcPr>
            <w:tcW w:w="737" w:type="dxa"/>
            <w:tcBorders>
              <w:top w:val="nil"/>
              <w:left w:val="nil"/>
              <w:bottom w:val="single" w:sz="4" w:space="0" w:color="auto"/>
              <w:right w:val="single" w:sz="4" w:space="0" w:color="auto"/>
            </w:tcBorders>
            <w:shd w:val="clear" w:color="auto" w:fill="auto"/>
            <w:noWrap/>
            <w:vAlign w:val="center"/>
          </w:tcPr>
          <w:p w14:paraId="6A591A65"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12.919</w:t>
            </w:r>
          </w:p>
        </w:tc>
        <w:tc>
          <w:tcPr>
            <w:tcW w:w="737" w:type="dxa"/>
            <w:tcBorders>
              <w:top w:val="nil"/>
              <w:left w:val="nil"/>
              <w:bottom w:val="single" w:sz="4" w:space="0" w:color="auto"/>
              <w:right w:val="single" w:sz="4" w:space="0" w:color="auto"/>
            </w:tcBorders>
            <w:shd w:val="clear" w:color="auto" w:fill="auto"/>
            <w:noWrap/>
            <w:vAlign w:val="center"/>
          </w:tcPr>
          <w:p w14:paraId="77568767"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13.741</w:t>
            </w:r>
          </w:p>
        </w:tc>
        <w:tc>
          <w:tcPr>
            <w:tcW w:w="737" w:type="dxa"/>
            <w:tcBorders>
              <w:top w:val="nil"/>
              <w:left w:val="nil"/>
              <w:bottom w:val="single" w:sz="4" w:space="0" w:color="auto"/>
              <w:right w:val="single" w:sz="4" w:space="0" w:color="auto"/>
            </w:tcBorders>
            <w:shd w:val="clear" w:color="auto" w:fill="auto"/>
            <w:noWrap/>
            <w:vAlign w:val="center"/>
          </w:tcPr>
          <w:p w14:paraId="4D957E24"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15.822</w:t>
            </w:r>
          </w:p>
        </w:tc>
        <w:tc>
          <w:tcPr>
            <w:tcW w:w="737" w:type="dxa"/>
            <w:tcBorders>
              <w:top w:val="nil"/>
              <w:left w:val="nil"/>
              <w:bottom w:val="single" w:sz="4" w:space="0" w:color="auto"/>
              <w:right w:val="single" w:sz="4" w:space="0" w:color="auto"/>
            </w:tcBorders>
            <w:shd w:val="clear" w:color="auto" w:fill="auto"/>
            <w:noWrap/>
            <w:vAlign w:val="center"/>
          </w:tcPr>
          <w:p w14:paraId="7B151180"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13.923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D6750"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17.136</w:t>
            </w:r>
          </w:p>
        </w:tc>
      </w:tr>
      <w:tr w:rsidR="00BC529B" w:rsidRPr="00BC529B" w14:paraId="7360D2BC" w14:textId="77777777" w:rsidTr="000A0876">
        <w:trPr>
          <w:trHeight w:val="315"/>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94E12" w14:textId="77777777" w:rsidR="00FC37F2" w:rsidRPr="00BC529B" w:rsidRDefault="00FC37F2" w:rsidP="00900932">
            <w:pPr>
              <w:spacing w:before="40" w:after="40"/>
              <w:rPr>
                <w:iCs/>
                <w:color w:val="000000" w:themeColor="text1"/>
                <w:spacing w:val="-6"/>
                <w:sz w:val="22"/>
                <w:szCs w:val="22"/>
              </w:rPr>
            </w:pPr>
            <w:r w:rsidRPr="00BC529B">
              <w:rPr>
                <w:iCs/>
                <w:color w:val="000000" w:themeColor="text1"/>
                <w:spacing w:val="-6"/>
                <w:sz w:val="22"/>
                <w:szCs w:val="22"/>
              </w:rPr>
              <w:t>Than hầm lò</w:t>
            </w:r>
          </w:p>
        </w:tc>
        <w:tc>
          <w:tcPr>
            <w:tcW w:w="737" w:type="dxa"/>
            <w:tcBorders>
              <w:top w:val="nil"/>
              <w:left w:val="nil"/>
              <w:bottom w:val="single" w:sz="4" w:space="0" w:color="auto"/>
              <w:right w:val="single" w:sz="4" w:space="0" w:color="auto"/>
            </w:tcBorders>
            <w:shd w:val="clear" w:color="auto" w:fill="auto"/>
            <w:noWrap/>
            <w:vAlign w:val="center"/>
          </w:tcPr>
          <w:p w14:paraId="6274E932"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21.428</w:t>
            </w:r>
          </w:p>
        </w:tc>
        <w:tc>
          <w:tcPr>
            <w:tcW w:w="737" w:type="dxa"/>
            <w:tcBorders>
              <w:top w:val="nil"/>
              <w:left w:val="nil"/>
              <w:bottom w:val="single" w:sz="4" w:space="0" w:color="auto"/>
              <w:right w:val="single" w:sz="4" w:space="0" w:color="auto"/>
            </w:tcBorders>
            <w:shd w:val="clear" w:color="auto" w:fill="auto"/>
            <w:noWrap/>
            <w:vAlign w:val="center"/>
          </w:tcPr>
          <w:p w14:paraId="3A230924"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20.497</w:t>
            </w:r>
          </w:p>
        </w:tc>
        <w:tc>
          <w:tcPr>
            <w:tcW w:w="737" w:type="dxa"/>
            <w:tcBorders>
              <w:top w:val="nil"/>
              <w:left w:val="nil"/>
              <w:bottom w:val="single" w:sz="4" w:space="0" w:color="auto"/>
              <w:right w:val="single" w:sz="4" w:space="0" w:color="auto"/>
            </w:tcBorders>
            <w:shd w:val="clear" w:color="auto" w:fill="auto"/>
            <w:noWrap/>
            <w:vAlign w:val="center"/>
          </w:tcPr>
          <w:p w14:paraId="6D228C15"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19.066</w:t>
            </w:r>
          </w:p>
        </w:tc>
        <w:tc>
          <w:tcPr>
            <w:tcW w:w="737" w:type="dxa"/>
            <w:tcBorders>
              <w:top w:val="nil"/>
              <w:left w:val="nil"/>
              <w:bottom w:val="single" w:sz="4" w:space="0" w:color="auto"/>
              <w:right w:val="single" w:sz="4" w:space="0" w:color="auto"/>
            </w:tcBorders>
            <w:shd w:val="clear" w:color="auto" w:fill="auto"/>
            <w:noWrap/>
            <w:vAlign w:val="center"/>
          </w:tcPr>
          <w:p w14:paraId="6164F1F2"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20.030</w:t>
            </w:r>
          </w:p>
        </w:tc>
        <w:tc>
          <w:tcPr>
            <w:tcW w:w="737" w:type="dxa"/>
            <w:tcBorders>
              <w:top w:val="nil"/>
              <w:left w:val="nil"/>
              <w:bottom w:val="single" w:sz="4" w:space="0" w:color="auto"/>
              <w:right w:val="single" w:sz="4" w:space="0" w:color="auto"/>
            </w:tcBorders>
            <w:shd w:val="clear" w:color="auto" w:fill="auto"/>
            <w:noWrap/>
            <w:vAlign w:val="center"/>
          </w:tcPr>
          <w:p w14:paraId="78A2B58A"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21.149</w:t>
            </w:r>
          </w:p>
        </w:tc>
        <w:tc>
          <w:tcPr>
            <w:tcW w:w="737" w:type="dxa"/>
            <w:tcBorders>
              <w:top w:val="nil"/>
              <w:left w:val="nil"/>
              <w:bottom w:val="single" w:sz="4" w:space="0" w:color="auto"/>
              <w:right w:val="single" w:sz="4" w:space="0" w:color="auto"/>
            </w:tcBorders>
            <w:shd w:val="clear" w:color="auto" w:fill="auto"/>
            <w:noWrap/>
            <w:vAlign w:val="center"/>
          </w:tcPr>
          <w:p w14:paraId="151B6D2A"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21.015</w:t>
            </w:r>
          </w:p>
        </w:tc>
        <w:tc>
          <w:tcPr>
            <w:tcW w:w="737" w:type="dxa"/>
            <w:tcBorders>
              <w:top w:val="nil"/>
              <w:left w:val="nil"/>
              <w:bottom w:val="single" w:sz="4" w:space="0" w:color="auto"/>
              <w:right w:val="single" w:sz="4" w:space="0" w:color="auto"/>
            </w:tcBorders>
            <w:shd w:val="clear" w:color="auto" w:fill="auto"/>
            <w:noWrap/>
            <w:vAlign w:val="center"/>
          </w:tcPr>
          <w:p w14:paraId="5837ABD0"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21.983</w:t>
            </w:r>
          </w:p>
        </w:tc>
        <w:tc>
          <w:tcPr>
            <w:tcW w:w="737" w:type="dxa"/>
            <w:tcBorders>
              <w:top w:val="nil"/>
              <w:left w:val="nil"/>
              <w:bottom w:val="single" w:sz="4" w:space="0" w:color="auto"/>
              <w:right w:val="single" w:sz="4" w:space="0" w:color="auto"/>
            </w:tcBorders>
            <w:shd w:val="clear" w:color="auto" w:fill="auto"/>
            <w:noWrap/>
            <w:vAlign w:val="center"/>
          </w:tcPr>
          <w:p w14:paraId="6AC7364F"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22.933</w:t>
            </w:r>
          </w:p>
        </w:tc>
        <w:tc>
          <w:tcPr>
            <w:tcW w:w="737" w:type="dxa"/>
            <w:tcBorders>
              <w:top w:val="nil"/>
              <w:left w:val="nil"/>
              <w:bottom w:val="single" w:sz="4" w:space="0" w:color="auto"/>
              <w:right w:val="single" w:sz="4" w:space="0" w:color="auto"/>
            </w:tcBorders>
            <w:shd w:val="clear" w:color="auto" w:fill="auto"/>
            <w:noWrap/>
            <w:vAlign w:val="center"/>
          </w:tcPr>
          <w:p w14:paraId="777B562E"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23.931</w:t>
            </w:r>
          </w:p>
        </w:tc>
        <w:tc>
          <w:tcPr>
            <w:tcW w:w="737" w:type="dxa"/>
            <w:tcBorders>
              <w:top w:val="nil"/>
              <w:left w:val="nil"/>
              <w:bottom w:val="single" w:sz="4" w:space="0" w:color="auto"/>
              <w:right w:val="single" w:sz="4" w:space="0" w:color="auto"/>
            </w:tcBorders>
            <w:shd w:val="clear" w:color="auto" w:fill="auto"/>
            <w:noWrap/>
            <w:vAlign w:val="center"/>
          </w:tcPr>
          <w:p w14:paraId="51A608B0"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24.031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82A04"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21.606</w:t>
            </w:r>
          </w:p>
        </w:tc>
      </w:tr>
      <w:tr w:rsidR="00BC529B" w:rsidRPr="00BC529B" w14:paraId="2049E91B" w14:textId="77777777" w:rsidTr="000A0876">
        <w:trPr>
          <w:trHeight w:val="315"/>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17D17" w14:textId="77777777" w:rsidR="00FC37F2" w:rsidRPr="00BC529B" w:rsidRDefault="00FC37F2" w:rsidP="00900932">
            <w:pPr>
              <w:spacing w:before="40" w:after="40"/>
              <w:rPr>
                <w:iCs/>
                <w:color w:val="000000" w:themeColor="text1"/>
                <w:spacing w:val="-6"/>
                <w:sz w:val="22"/>
                <w:szCs w:val="22"/>
              </w:rPr>
            </w:pPr>
            <w:r w:rsidRPr="00BC529B">
              <w:rPr>
                <w:iCs/>
                <w:color w:val="000000" w:themeColor="text1"/>
                <w:spacing w:val="-6"/>
                <w:sz w:val="22"/>
                <w:szCs w:val="22"/>
              </w:rPr>
              <w:t>Giao thầu, khác</w:t>
            </w:r>
          </w:p>
        </w:tc>
        <w:tc>
          <w:tcPr>
            <w:tcW w:w="737" w:type="dxa"/>
            <w:tcBorders>
              <w:top w:val="nil"/>
              <w:left w:val="nil"/>
              <w:bottom w:val="single" w:sz="4" w:space="0" w:color="auto"/>
              <w:right w:val="single" w:sz="4" w:space="0" w:color="auto"/>
            </w:tcBorders>
            <w:shd w:val="clear" w:color="auto" w:fill="auto"/>
            <w:noWrap/>
            <w:vAlign w:val="center"/>
          </w:tcPr>
          <w:p w14:paraId="56A8D2DD"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709</w:t>
            </w:r>
          </w:p>
        </w:tc>
        <w:tc>
          <w:tcPr>
            <w:tcW w:w="737" w:type="dxa"/>
            <w:tcBorders>
              <w:top w:val="nil"/>
              <w:left w:val="nil"/>
              <w:bottom w:val="single" w:sz="4" w:space="0" w:color="auto"/>
              <w:right w:val="single" w:sz="4" w:space="0" w:color="auto"/>
            </w:tcBorders>
            <w:shd w:val="clear" w:color="auto" w:fill="auto"/>
            <w:noWrap/>
            <w:vAlign w:val="center"/>
          </w:tcPr>
          <w:p w14:paraId="25AE5DA0"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597</w:t>
            </w:r>
          </w:p>
        </w:tc>
        <w:tc>
          <w:tcPr>
            <w:tcW w:w="737" w:type="dxa"/>
            <w:tcBorders>
              <w:top w:val="nil"/>
              <w:left w:val="nil"/>
              <w:bottom w:val="single" w:sz="4" w:space="0" w:color="auto"/>
              <w:right w:val="single" w:sz="4" w:space="0" w:color="auto"/>
            </w:tcBorders>
            <w:shd w:val="clear" w:color="auto" w:fill="auto"/>
            <w:noWrap/>
            <w:vAlign w:val="center"/>
          </w:tcPr>
          <w:p w14:paraId="2D4A87D6"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531</w:t>
            </w:r>
          </w:p>
        </w:tc>
        <w:tc>
          <w:tcPr>
            <w:tcW w:w="737" w:type="dxa"/>
            <w:tcBorders>
              <w:top w:val="nil"/>
              <w:left w:val="nil"/>
              <w:bottom w:val="single" w:sz="4" w:space="0" w:color="auto"/>
              <w:right w:val="single" w:sz="4" w:space="0" w:color="auto"/>
            </w:tcBorders>
            <w:shd w:val="clear" w:color="auto" w:fill="auto"/>
            <w:noWrap/>
            <w:vAlign w:val="center"/>
          </w:tcPr>
          <w:p w14:paraId="1F49E5E0"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477</w:t>
            </w:r>
          </w:p>
        </w:tc>
        <w:tc>
          <w:tcPr>
            <w:tcW w:w="737" w:type="dxa"/>
            <w:tcBorders>
              <w:top w:val="nil"/>
              <w:left w:val="nil"/>
              <w:bottom w:val="single" w:sz="4" w:space="0" w:color="auto"/>
              <w:right w:val="single" w:sz="4" w:space="0" w:color="auto"/>
            </w:tcBorders>
            <w:shd w:val="clear" w:color="auto" w:fill="auto"/>
            <w:noWrap/>
            <w:vAlign w:val="center"/>
          </w:tcPr>
          <w:p w14:paraId="710480A3"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579</w:t>
            </w:r>
          </w:p>
        </w:tc>
        <w:tc>
          <w:tcPr>
            <w:tcW w:w="737" w:type="dxa"/>
            <w:tcBorders>
              <w:top w:val="nil"/>
              <w:left w:val="nil"/>
              <w:bottom w:val="single" w:sz="4" w:space="0" w:color="auto"/>
              <w:right w:val="single" w:sz="4" w:space="0" w:color="auto"/>
            </w:tcBorders>
            <w:shd w:val="clear" w:color="auto" w:fill="auto"/>
            <w:noWrap/>
            <w:vAlign w:val="center"/>
          </w:tcPr>
          <w:p w14:paraId="54C7EB3E"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289</w:t>
            </w:r>
          </w:p>
        </w:tc>
        <w:tc>
          <w:tcPr>
            <w:tcW w:w="737" w:type="dxa"/>
            <w:tcBorders>
              <w:top w:val="nil"/>
              <w:left w:val="nil"/>
              <w:bottom w:val="single" w:sz="4" w:space="0" w:color="auto"/>
              <w:right w:val="single" w:sz="4" w:space="0" w:color="auto"/>
            </w:tcBorders>
            <w:shd w:val="clear" w:color="auto" w:fill="auto"/>
            <w:noWrap/>
            <w:vAlign w:val="center"/>
          </w:tcPr>
          <w:p w14:paraId="14989772"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191</w:t>
            </w:r>
          </w:p>
        </w:tc>
        <w:tc>
          <w:tcPr>
            <w:tcW w:w="737" w:type="dxa"/>
            <w:tcBorders>
              <w:top w:val="nil"/>
              <w:left w:val="nil"/>
              <w:bottom w:val="single" w:sz="4" w:space="0" w:color="auto"/>
              <w:right w:val="single" w:sz="4" w:space="0" w:color="auto"/>
            </w:tcBorders>
            <w:shd w:val="clear" w:color="auto" w:fill="auto"/>
            <w:noWrap/>
            <w:vAlign w:val="center"/>
          </w:tcPr>
          <w:p w14:paraId="3CF6B5CC"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405</w:t>
            </w:r>
          </w:p>
        </w:tc>
        <w:tc>
          <w:tcPr>
            <w:tcW w:w="737" w:type="dxa"/>
            <w:tcBorders>
              <w:top w:val="nil"/>
              <w:left w:val="nil"/>
              <w:bottom w:val="single" w:sz="4" w:space="0" w:color="auto"/>
              <w:right w:val="single" w:sz="4" w:space="0" w:color="auto"/>
            </w:tcBorders>
            <w:shd w:val="clear" w:color="auto" w:fill="auto"/>
            <w:noWrap/>
            <w:vAlign w:val="center"/>
          </w:tcPr>
          <w:p w14:paraId="5FA93497"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671</w:t>
            </w:r>
          </w:p>
        </w:tc>
        <w:tc>
          <w:tcPr>
            <w:tcW w:w="737" w:type="dxa"/>
            <w:tcBorders>
              <w:top w:val="nil"/>
              <w:left w:val="nil"/>
              <w:bottom w:val="single" w:sz="4" w:space="0" w:color="auto"/>
              <w:right w:val="single" w:sz="4" w:space="0" w:color="auto"/>
            </w:tcBorders>
            <w:shd w:val="clear" w:color="auto" w:fill="auto"/>
            <w:noWrap/>
            <w:vAlign w:val="center"/>
          </w:tcPr>
          <w:p w14:paraId="79536AC1"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592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6F85" w14:textId="77777777" w:rsidR="00FC37F2" w:rsidRPr="00BC529B" w:rsidRDefault="00FC37F2" w:rsidP="00900932">
            <w:pPr>
              <w:spacing w:before="40" w:after="40"/>
              <w:ind w:left="-133"/>
              <w:jc w:val="right"/>
              <w:rPr>
                <w:iCs/>
                <w:color w:val="000000" w:themeColor="text1"/>
                <w:spacing w:val="-6"/>
                <w:sz w:val="22"/>
                <w:szCs w:val="22"/>
              </w:rPr>
            </w:pPr>
            <w:r w:rsidRPr="00BC529B">
              <w:rPr>
                <w:iCs/>
                <w:color w:val="000000" w:themeColor="text1"/>
                <w:spacing w:val="-6"/>
                <w:sz w:val="22"/>
                <w:szCs w:val="22"/>
              </w:rPr>
              <w:t>504</w:t>
            </w:r>
          </w:p>
        </w:tc>
      </w:tr>
      <w:tr w:rsidR="00BC529B" w:rsidRPr="00BC529B" w14:paraId="291948EC" w14:textId="77777777" w:rsidTr="000A0876">
        <w:trPr>
          <w:trHeight w:val="315"/>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07598" w14:textId="77777777" w:rsidR="00FC37F2" w:rsidRPr="00BC529B" w:rsidRDefault="00FC37F2" w:rsidP="00900932">
            <w:pPr>
              <w:spacing w:before="40" w:after="40"/>
              <w:rPr>
                <w:b/>
                <w:bCs/>
                <w:color w:val="000000" w:themeColor="text1"/>
                <w:spacing w:val="-6"/>
                <w:sz w:val="22"/>
                <w:szCs w:val="22"/>
              </w:rPr>
            </w:pPr>
            <w:r w:rsidRPr="00BC529B">
              <w:rPr>
                <w:b/>
                <w:bCs/>
                <w:color w:val="000000" w:themeColor="text1"/>
                <w:spacing w:val="-6"/>
                <w:sz w:val="22"/>
                <w:szCs w:val="22"/>
              </w:rPr>
              <w:t>Tỷ lệ (%)</w:t>
            </w:r>
          </w:p>
        </w:tc>
        <w:tc>
          <w:tcPr>
            <w:tcW w:w="737" w:type="dxa"/>
            <w:tcBorders>
              <w:top w:val="nil"/>
              <w:left w:val="nil"/>
              <w:bottom w:val="single" w:sz="4" w:space="0" w:color="auto"/>
              <w:right w:val="single" w:sz="4" w:space="0" w:color="auto"/>
            </w:tcBorders>
            <w:shd w:val="clear" w:color="auto" w:fill="auto"/>
            <w:noWrap/>
            <w:vAlign w:val="center"/>
          </w:tcPr>
          <w:p w14:paraId="312C1851"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 </w:t>
            </w:r>
          </w:p>
        </w:tc>
        <w:tc>
          <w:tcPr>
            <w:tcW w:w="737" w:type="dxa"/>
            <w:tcBorders>
              <w:top w:val="nil"/>
              <w:left w:val="nil"/>
              <w:bottom w:val="single" w:sz="4" w:space="0" w:color="auto"/>
              <w:right w:val="single" w:sz="4" w:space="0" w:color="auto"/>
            </w:tcBorders>
            <w:shd w:val="clear" w:color="auto" w:fill="auto"/>
            <w:noWrap/>
            <w:vAlign w:val="center"/>
          </w:tcPr>
          <w:p w14:paraId="03ADBBF0"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 </w:t>
            </w:r>
          </w:p>
        </w:tc>
        <w:tc>
          <w:tcPr>
            <w:tcW w:w="737" w:type="dxa"/>
            <w:tcBorders>
              <w:top w:val="nil"/>
              <w:left w:val="nil"/>
              <w:bottom w:val="single" w:sz="4" w:space="0" w:color="auto"/>
              <w:right w:val="single" w:sz="4" w:space="0" w:color="auto"/>
            </w:tcBorders>
            <w:shd w:val="clear" w:color="auto" w:fill="auto"/>
            <w:noWrap/>
            <w:vAlign w:val="center"/>
          </w:tcPr>
          <w:p w14:paraId="3B0F97DE"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 </w:t>
            </w:r>
          </w:p>
        </w:tc>
        <w:tc>
          <w:tcPr>
            <w:tcW w:w="737" w:type="dxa"/>
            <w:tcBorders>
              <w:top w:val="nil"/>
              <w:left w:val="nil"/>
              <w:bottom w:val="single" w:sz="4" w:space="0" w:color="auto"/>
              <w:right w:val="single" w:sz="4" w:space="0" w:color="auto"/>
            </w:tcBorders>
            <w:shd w:val="clear" w:color="auto" w:fill="auto"/>
            <w:noWrap/>
            <w:vAlign w:val="center"/>
          </w:tcPr>
          <w:p w14:paraId="6041E388"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 </w:t>
            </w:r>
          </w:p>
        </w:tc>
        <w:tc>
          <w:tcPr>
            <w:tcW w:w="737" w:type="dxa"/>
            <w:tcBorders>
              <w:top w:val="nil"/>
              <w:left w:val="nil"/>
              <w:bottom w:val="single" w:sz="4" w:space="0" w:color="auto"/>
              <w:right w:val="single" w:sz="4" w:space="0" w:color="auto"/>
            </w:tcBorders>
            <w:shd w:val="clear" w:color="auto" w:fill="auto"/>
            <w:noWrap/>
            <w:vAlign w:val="center"/>
          </w:tcPr>
          <w:p w14:paraId="5AC2C7F9"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 </w:t>
            </w:r>
          </w:p>
        </w:tc>
        <w:tc>
          <w:tcPr>
            <w:tcW w:w="737" w:type="dxa"/>
            <w:tcBorders>
              <w:top w:val="nil"/>
              <w:left w:val="nil"/>
              <w:bottom w:val="single" w:sz="4" w:space="0" w:color="auto"/>
              <w:right w:val="single" w:sz="4" w:space="0" w:color="auto"/>
            </w:tcBorders>
            <w:shd w:val="clear" w:color="auto" w:fill="auto"/>
            <w:noWrap/>
            <w:vAlign w:val="center"/>
          </w:tcPr>
          <w:p w14:paraId="7D7E870D"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 </w:t>
            </w:r>
          </w:p>
        </w:tc>
        <w:tc>
          <w:tcPr>
            <w:tcW w:w="737" w:type="dxa"/>
            <w:tcBorders>
              <w:top w:val="nil"/>
              <w:left w:val="nil"/>
              <w:bottom w:val="single" w:sz="4" w:space="0" w:color="auto"/>
              <w:right w:val="single" w:sz="4" w:space="0" w:color="auto"/>
            </w:tcBorders>
            <w:shd w:val="clear" w:color="auto" w:fill="auto"/>
            <w:noWrap/>
            <w:vAlign w:val="center"/>
          </w:tcPr>
          <w:p w14:paraId="7A0FF7A1"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 </w:t>
            </w:r>
          </w:p>
        </w:tc>
        <w:tc>
          <w:tcPr>
            <w:tcW w:w="737" w:type="dxa"/>
            <w:tcBorders>
              <w:top w:val="nil"/>
              <w:left w:val="nil"/>
              <w:bottom w:val="single" w:sz="4" w:space="0" w:color="auto"/>
              <w:right w:val="single" w:sz="4" w:space="0" w:color="auto"/>
            </w:tcBorders>
            <w:shd w:val="clear" w:color="auto" w:fill="auto"/>
            <w:noWrap/>
            <w:vAlign w:val="center"/>
          </w:tcPr>
          <w:p w14:paraId="519BC9B5"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 </w:t>
            </w:r>
          </w:p>
        </w:tc>
        <w:tc>
          <w:tcPr>
            <w:tcW w:w="737" w:type="dxa"/>
            <w:tcBorders>
              <w:top w:val="nil"/>
              <w:left w:val="nil"/>
              <w:bottom w:val="single" w:sz="4" w:space="0" w:color="auto"/>
              <w:right w:val="single" w:sz="4" w:space="0" w:color="auto"/>
            </w:tcBorders>
            <w:shd w:val="clear" w:color="auto" w:fill="auto"/>
            <w:noWrap/>
            <w:vAlign w:val="center"/>
          </w:tcPr>
          <w:p w14:paraId="60960616"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 </w:t>
            </w:r>
          </w:p>
        </w:tc>
        <w:tc>
          <w:tcPr>
            <w:tcW w:w="737" w:type="dxa"/>
            <w:tcBorders>
              <w:top w:val="nil"/>
              <w:left w:val="nil"/>
              <w:bottom w:val="single" w:sz="4" w:space="0" w:color="auto"/>
              <w:right w:val="single" w:sz="4" w:space="0" w:color="auto"/>
            </w:tcBorders>
            <w:shd w:val="clear" w:color="auto" w:fill="auto"/>
            <w:noWrap/>
            <w:vAlign w:val="center"/>
          </w:tcPr>
          <w:p w14:paraId="767451F4"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90748"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 </w:t>
            </w:r>
          </w:p>
        </w:tc>
      </w:tr>
      <w:tr w:rsidR="00BC529B" w:rsidRPr="00BC529B" w14:paraId="509EA199" w14:textId="77777777" w:rsidTr="000A0876">
        <w:trPr>
          <w:trHeight w:val="315"/>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F5190" w14:textId="77777777" w:rsidR="00FC37F2" w:rsidRPr="00BC529B" w:rsidRDefault="00FC37F2" w:rsidP="00900932">
            <w:pPr>
              <w:spacing w:before="40" w:after="40"/>
              <w:rPr>
                <w:i/>
                <w:iCs/>
                <w:color w:val="000000" w:themeColor="text1"/>
                <w:spacing w:val="-6"/>
                <w:sz w:val="22"/>
                <w:szCs w:val="22"/>
              </w:rPr>
            </w:pPr>
            <w:r w:rsidRPr="00BC529B">
              <w:rPr>
                <w:i/>
                <w:iCs/>
                <w:color w:val="000000" w:themeColor="text1"/>
                <w:spacing w:val="-6"/>
                <w:sz w:val="22"/>
                <w:szCs w:val="22"/>
              </w:rPr>
              <w:t>Than lộ thiên</w:t>
            </w:r>
          </w:p>
        </w:tc>
        <w:tc>
          <w:tcPr>
            <w:tcW w:w="737" w:type="dxa"/>
            <w:tcBorders>
              <w:top w:val="nil"/>
              <w:left w:val="nil"/>
              <w:bottom w:val="single" w:sz="4" w:space="0" w:color="auto"/>
              <w:right w:val="single" w:sz="4" w:space="0" w:color="auto"/>
            </w:tcBorders>
            <w:shd w:val="clear" w:color="auto" w:fill="auto"/>
            <w:noWrap/>
            <w:vAlign w:val="center"/>
          </w:tcPr>
          <w:p w14:paraId="48B8D442"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54,2</w:t>
            </w:r>
          </w:p>
        </w:tc>
        <w:tc>
          <w:tcPr>
            <w:tcW w:w="737" w:type="dxa"/>
            <w:tcBorders>
              <w:top w:val="nil"/>
              <w:left w:val="nil"/>
              <w:bottom w:val="single" w:sz="4" w:space="0" w:color="auto"/>
              <w:right w:val="single" w:sz="4" w:space="0" w:color="auto"/>
            </w:tcBorders>
            <w:shd w:val="clear" w:color="auto" w:fill="auto"/>
            <w:noWrap/>
            <w:vAlign w:val="center"/>
          </w:tcPr>
          <w:p w14:paraId="75B3C4BC"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52,4</w:t>
            </w:r>
          </w:p>
        </w:tc>
        <w:tc>
          <w:tcPr>
            <w:tcW w:w="737" w:type="dxa"/>
            <w:tcBorders>
              <w:top w:val="nil"/>
              <w:left w:val="nil"/>
              <w:bottom w:val="single" w:sz="4" w:space="0" w:color="auto"/>
              <w:right w:val="single" w:sz="4" w:space="0" w:color="auto"/>
            </w:tcBorders>
            <w:shd w:val="clear" w:color="auto" w:fill="auto"/>
            <w:noWrap/>
            <w:vAlign w:val="center"/>
          </w:tcPr>
          <w:p w14:paraId="0C8F5B8F"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49,3</w:t>
            </w:r>
          </w:p>
        </w:tc>
        <w:tc>
          <w:tcPr>
            <w:tcW w:w="737" w:type="dxa"/>
            <w:tcBorders>
              <w:top w:val="nil"/>
              <w:left w:val="nil"/>
              <w:bottom w:val="single" w:sz="4" w:space="0" w:color="auto"/>
              <w:right w:val="single" w:sz="4" w:space="0" w:color="auto"/>
            </w:tcBorders>
            <w:shd w:val="clear" w:color="auto" w:fill="auto"/>
            <w:noWrap/>
            <w:vAlign w:val="center"/>
          </w:tcPr>
          <w:p w14:paraId="72B828C8"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45,1</w:t>
            </w:r>
          </w:p>
        </w:tc>
        <w:tc>
          <w:tcPr>
            <w:tcW w:w="737" w:type="dxa"/>
            <w:tcBorders>
              <w:top w:val="nil"/>
              <w:left w:val="nil"/>
              <w:bottom w:val="single" w:sz="4" w:space="0" w:color="auto"/>
              <w:right w:val="single" w:sz="4" w:space="0" w:color="auto"/>
            </w:tcBorders>
            <w:shd w:val="clear" w:color="auto" w:fill="auto"/>
            <w:noWrap/>
            <w:vAlign w:val="center"/>
          </w:tcPr>
          <w:p w14:paraId="1E016477"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42,5</w:t>
            </w:r>
          </w:p>
        </w:tc>
        <w:tc>
          <w:tcPr>
            <w:tcW w:w="737" w:type="dxa"/>
            <w:tcBorders>
              <w:top w:val="nil"/>
              <w:left w:val="nil"/>
              <w:bottom w:val="single" w:sz="4" w:space="0" w:color="auto"/>
              <w:right w:val="single" w:sz="4" w:space="0" w:color="auto"/>
            </w:tcBorders>
            <w:shd w:val="clear" w:color="auto" w:fill="auto"/>
            <w:noWrap/>
            <w:vAlign w:val="center"/>
          </w:tcPr>
          <w:p w14:paraId="3677DA9C"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39,0</w:t>
            </w:r>
          </w:p>
        </w:tc>
        <w:tc>
          <w:tcPr>
            <w:tcW w:w="737" w:type="dxa"/>
            <w:tcBorders>
              <w:top w:val="nil"/>
              <w:left w:val="nil"/>
              <w:bottom w:val="single" w:sz="4" w:space="0" w:color="auto"/>
              <w:right w:val="single" w:sz="4" w:space="0" w:color="auto"/>
            </w:tcBorders>
            <w:shd w:val="clear" w:color="auto" w:fill="auto"/>
            <w:noWrap/>
            <w:vAlign w:val="center"/>
          </w:tcPr>
          <w:p w14:paraId="2F0A610C"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36,8</w:t>
            </w:r>
          </w:p>
        </w:tc>
        <w:tc>
          <w:tcPr>
            <w:tcW w:w="737" w:type="dxa"/>
            <w:tcBorders>
              <w:top w:val="nil"/>
              <w:left w:val="nil"/>
              <w:bottom w:val="single" w:sz="4" w:space="0" w:color="auto"/>
              <w:right w:val="single" w:sz="4" w:space="0" w:color="auto"/>
            </w:tcBorders>
            <w:shd w:val="clear" w:color="auto" w:fill="auto"/>
            <w:noWrap/>
            <w:vAlign w:val="center"/>
          </w:tcPr>
          <w:p w14:paraId="3C39E30D"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37,1</w:t>
            </w:r>
          </w:p>
        </w:tc>
        <w:tc>
          <w:tcPr>
            <w:tcW w:w="737" w:type="dxa"/>
            <w:tcBorders>
              <w:top w:val="nil"/>
              <w:left w:val="nil"/>
              <w:bottom w:val="single" w:sz="4" w:space="0" w:color="auto"/>
              <w:right w:val="single" w:sz="4" w:space="0" w:color="auto"/>
            </w:tcBorders>
            <w:shd w:val="clear" w:color="auto" w:fill="auto"/>
            <w:noWrap/>
            <w:vAlign w:val="center"/>
          </w:tcPr>
          <w:p w14:paraId="13C82D76"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39,1</w:t>
            </w:r>
          </w:p>
        </w:tc>
        <w:tc>
          <w:tcPr>
            <w:tcW w:w="737" w:type="dxa"/>
            <w:tcBorders>
              <w:top w:val="nil"/>
              <w:left w:val="nil"/>
              <w:bottom w:val="single" w:sz="4" w:space="0" w:color="auto"/>
              <w:right w:val="single" w:sz="4" w:space="0" w:color="auto"/>
            </w:tcBorders>
            <w:shd w:val="clear" w:color="auto" w:fill="auto"/>
            <w:noWrap/>
            <w:vAlign w:val="center"/>
          </w:tcPr>
          <w:p w14:paraId="0184C324"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36,1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EE330"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43,7</w:t>
            </w:r>
          </w:p>
        </w:tc>
      </w:tr>
      <w:tr w:rsidR="00BC529B" w:rsidRPr="00BC529B" w14:paraId="4FC083EF" w14:textId="77777777" w:rsidTr="000A0876">
        <w:trPr>
          <w:trHeight w:val="315"/>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A44DE" w14:textId="77777777" w:rsidR="00FC37F2" w:rsidRPr="00BC529B" w:rsidRDefault="00FC37F2" w:rsidP="00900932">
            <w:pPr>
              <w:spacing w:before="40" w:after="40"/>
              <w:rPr>
                <w:i/>
                <w:iCs/>
                <w:color w:val="000000" w:themeColor="text1"/>
                <w:spacing w:val="-6"/>
                <w:sz w:val="22"/>
                <w:szCs w:val="22"/>
              </w:rPr>
            </w:pPr>
            <w:r w:rsidRPr="00BC529B">
              <w:rPr>
                <w:i/>
                <w:iCs/>
                <w:color w:val="000000" w:themeColor="text1"/>
                <w:spacing w:val="-6"/>
                <w:sz w:val="22"/>
                <w:szCs w:val="22"/>
              </w:rPr>
              <w:t>Than hầm lò</w:t>
            </w:r>
          </w:p>
        </w:tc>
        <w:tc>
          <w:tcPr>
            <w:tcW w:w="737" w:type="dxa"/>
            <w:tcBorders>
              <w:top w:val="nil"/>
              <w:left w:val="nil"/>
              <w:bottom w:val="single" w:sz="4" w:space="0" w:color="auto"/>
              <w:right w:val="single" w:sz="4" w:space="0" w:color="auto"/>
            </w:tcBorders>
            <w:shd w:val="clear" w:color="auto" w:fill="auto"/>
            <w:noWrap/>
            <w:vAlign w:val="center"/>
          </w:tcPr>
          <w:p w14:paraId="4F20F421"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44,4</w:t>
            </w:r>
          </w:p>
        </w:tc>
        <w:tc>
          <w:tcPr>
            <w:tcW w:w="737" w:type="dxa"/>
            <w:tcBorders>
              <w:top w:val="nil"/>
              <w:left w:val="nil"/>
              <w:bottom w:val="single" w:sz="4" w:space="0" w:color="auto"/>
              <w:right w:val="single" w:sz="4" w:space="0" w:color="auto"/>
            </w:tcBorders>
            <w:shd w:val="clear" w:color="auto" w:fill="auto"/>
            <w:noWrap/>
            <w:vAlign w:val="center"/>
          </w:tcPr>
          <w:p w14:paraId="3E427D04"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46,2</w:t>
            </w:r>
          </w:p>
        </w:tc>
        <w:tc>
          <w:tcPr>
            <w:tcW w:w="737" w:type="dxa"/>
            <w:tcBorders>
              <w:top w:val="nil"/>
              <w:left w:val="nil"/>
              <w:bottom w:val="single" w:sz="4" w:space="0" w:color="auto"/>
              <w:right w:val="single" w:sz="4" w:space="0" w:color="auto"/>
            </w:tcBorders>
            <w:shd w:val="clear" w:color="auto" w:fill="auto"/>
            <w:noWrap/>
            <w:vAlign w:val="center"/>
          </w:tcPr>
          <w:p w14:paraId="17C2D2EE"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49,3</w:t>
            </w:r>
          </w:p>
        </w:tc>
        <w:tc>
          <w:tcPr>
            <w:tcW w:w="737" w:type="dxa"/>
            <w:tcBorders>
              <w:top w:val="nil"/>
              <w:left w:val="nil"/>
              <w:bottom w:val="single" w:sz="4" w:space="0" w:color="auto"/>
              <w:right w:val="single" w:sz="4" w:space="0" w:color="auto"/>
            </w:tcBorders>
            <w:shd w:val="clear" w:color="auto" w:fill="auto"/>
            <w:noWrap/>
            <w:vAlign w:val="center"/>
          </w:tcPr>
          <w:p w14:paraId="2822AB16"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53,6</w:t>
            </w:r>
          </w:p>
        </w:tc>
        <w:tc>
          <w:tcPr>
            <w:tcW w:w="737" w:type="dxa"/>
            <w:tcBorders>
              <w:top w:val="nil"/>
              <w:left w:val="nil"/>
              <w:bottom w:val="single" w:sz="4" w:space="0" w:color="auto"/>
              <w:right w:val="single" w:sz="4" w:space="0" w:color="auto"/>
            </w:tcBorders>
            <w:shd w:val="clear" w:color="auto" w:fill="auto"/>
            <w:noWrap/>
            <w:vAlign w:val="center"/>
          </w:tcPr>
          <w:p w14:paraId="550A2E6D"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56,0</w:t>
            </w:r>
          </w:p>
        </w:tc>
        <w:tc>
          <w:tcPr>
            <w:tcW w:w="737" w:type="dxa"/>
            <w:tcBorders>
              <w:top w:val="nil"/>
              <w:left w:val="nil"/>
              <w:bottom w:val="single" w:sz="4" w:space="0" w:color="auto"/>
              <w:right w:val="single" w:sz="4" w:space="0" w:color="auto"/>
            </w:tcBorders>
            <w:shd w:val="clear" w:color="auto" w:fill="auto"/>
            <w:noWrap/>
            <w:vAlign w:val="center"/>
          </w:tcPr>
          <w:p w14:paraId="02A3F7B9"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60,2</w:t>
            </w:r>
          </w:p>
        </w:tc>
        <w:tc>
          <w:tcPr>
            <w:tcW w:w="737" w:type="dxa"/>
            <w:tcBorders>
              <w:top w:val="nil"/>
              <w:left w:val="nil"/>
              <w:bottom w:val="single" w:sz="4" w:space="0" w:color="auto"/>
              <w:right w:val="single" w:sz="4" w:space="0" w:color="auto"/>
            </w:tcBorders>
            <w:shd w:val="clear" w:color="auto" w:fill="auto"/>
            <w:noWrap/>
            <w:vAlign w:val="center"/>
          </w:tcPr>
          <w:p w14:paraId="67632BCD"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62,6</w:t>
            </w:r>
          </w:p>
        </w:tc>
        <w:tc>
          <w:tcPr>
            <w:tcW w:w="737" w:type="dxa"/>
            <w:tcBorders>
              <w:top w:val="nil"/>
              <w:left w:val="nil"/>
              <w:bottom w:val="single" w:sz="4" w:space="0" w:color="auto"/>
              <w:right w:val="single" w:sz="4" w:space="0" w:color="auto"/>
            </w:tcBorders>
            <w:shd w:val="clear" w:color="auto" w:fill="auto"/>
            <w:noWrap/>
            <w:vAlign w:val="center"/>
          </w:tcPr>
          <w:p w14:paraId="62944F22"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61,8</w:t>
            </w:r>
          </w:p>
        </w:tc>
        <w:tc>
          <w:tcPr>
            <w:tcW w:w="737" w:type="dxa"/>
            <w:tcBorders>
              <w:top w:val="nil"/>
              <w:left w:val="nil"/>
              <w:bottom w:val="single" w:sz="4" w:space="0" w:color="auto"/>
              <w:right w:val="single" w:sz="4" w:space="0" w:color="auto"/>
            </w:tcBorders>
            <w:shd w:val="clear" w:color="auto" w:fill="auto"/>
            <w:noWrap/>
            <w:vAlign w:val="center"/>
          </w:tcPr>
          <w:p w14:paraId="6EACBF43"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59,2</w:t>
            </w:r>
          </w:p>
        </w:tc>
        <w:tc>
          <w:tcPr>
            <w:tcW w:w="737" w:type="dxa"/>
            <w:tcBorders>
              <w:top w:val="nil"/>
              <w:left w:val="nil"/>
              <w:bottom w:val="single" w:sz="4" w:space="0" w:color="auto"/>
              <w:right w:val="single" w:sz="4" w:space="0" w:color="auto"/>
            </w:tcBorders>
            <w:shd w:val="clear" w:color="auto" w:fill="auto"/>
            <w:noWrap/>
            <w:vAlign w:val="center"/>
          </w:tcPr>
          <w:p w14:paraId="74326D77"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62,3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E5F72"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55,1</w:t>
            </w:r>
          </w:p>
        </w:tc>
      </w:tr>
      <w:tr w:rsidR="00BC529B" w:rsidRPr="00BC529B" w14:paraId="03FB761F" w14:textId="77777777" w:rsidTr="00C64522">
        <w:trPr>
          <w:trHeight w:val="315"/>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25AC4" w14:textId="77777777" w:rsidR="00FC37F2" w:rsidRPr="00BC529B" w:rsidRDefault="00FC37F2" w:rsidP="00900932">
            <w:pPr>
              <w:spacing w:before="40" w:after="40"/>
              <w:rPr>
                <w:i/>
                <w:iCs/>
                <w:color w:val="000000" w:themeColor="text1"/>
                <w:spacing w:val="-6"/>
                <w:sz w:val="22"/>
                <w:szCs w:val="22"/>
              </w:rPr>
            </w:pPr>
            <w:r w:rsidRPr="00BC529B">
              <w:rPr>
                <w:i/>
                <w:iCs/>
                <w:color w:val="000000" w:themeColor="text1"/>
                <w:spacing w:val="-6"/>
                <w:sz w:val="22"/>
                <w:szCs w:val="22"/>
              </w:rPr>
              <w:t>Giao thầu, khác</w:t>
            </w:r>
          </w:p>
        </w:tc>
        <w:tc>
          <w:tcPr>
            <w:tcW w:w="737" w:type="dxa"/>
            <w:tcBorders>
              <w:top w:val="nil"/>
              <w:left w:val="nil"/>
              <w:bottom w:val="single" w:sz="4" w:space="0" w:color="auto"/>
              <w:right w:val="single" w:sz="4" w:space="0" w:color="auto"/>
            </w:tcBorders>
            <w:shd w:val="clear" w:color="auto" w:fill="auto"/>
            <w:noWrap/>
            <w:vAlign w:val="center"/>
          </w:tcPr>
          <w:p w14:paraId="34B0DD1B"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1,5</w:t>
            </w:r>
          </w:p>
        </w:tc>
        <w:tc>
          <w:tcPr>
            <w:tcW w:w="737" w:type="dxa"/>
            <w:tcBorders>
              <w:top w:val="nil"/>
              <w:left w:val="nil"/>
              <w:bottom w:val="single" w:sz="4" w:space="0" w:color="auto"/>
              <w:right w:val="single" w:sz="4" w:space="0" w:color="auto"/>
            </w:tcBorders>
            <w:shd w:val="clear" w:color="auto" w:fill="auto"/>
            <w:noWrap/>
            <w:vAlign w:val="center"/>
          </w:tcPr>
          <w:p w14:paraId="001F2EBA"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1,3</w:t>
            </w:r>
          </w:p>
        </w:tc>
        <w:tc>
          <w:tcPr>
            <w:tcW w:w="737" w:type="dxa"/>
            <w:tcBorders>
              <w:top w:val="nil"/>
              <w:left w:val="nil"/>
              <w:bottom w:val="single" w:sz="4" w:space="0" w:color="auto"/>
              <w:right w:val="single" w:sz="4" w:space="0" w:color="auto"/>
            </w:tcBorders>
            <w:shd w:val="clear" w:color="auto" w:fill="auto"/>
            <w:noWrap/>
            <w:vAlign w:val="center"/>
          </w:tcPr>
          <w:p w14:paraId="475047D9"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1,4</w:t>
            </w:r>
          </w:p>
        </w:tc>
        <w:tc>
          <w:tcPr>
            <w:tcW w:w="737" w:type="dxa"/>
            <w:tcBorders>
              <w:top w:val="nil"/>
              <w:left w:val="nil"/>
              <w:bottom w:val="single" w:sz="4" w:space="0" w:color="auto"/>
              <w:right w:val="single" w:sz="4" w:space="0" w:color="auto"/>
            </w:tcBorders>
            <w:shd w:val="clear" w:color="auto" w:fill="auto"/>
            <w:noWrap/>
            <w:vAlign w:val="center"/>
          </w:tcPr>
          <w:p w14:paraId="6DE12519"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1,3</w:t>
            </w:r>
          </w:p>
        </w:tc>
        <w:tc>
          <w:tcPr>
            <w:tcW w:w="737" w:type="dxa"/>
            <w:tcBorders>
              <w:top w:val="nil"/>
              <w:left w:val="nil"/>
              <w:bottom w:val="single" w:sz="4" w:space="0" w:color="auto"/>
              <w:right w:val="single" w:sz="4" w:space="0" w:color="auto"/>
            </w:tcBorders>
            <w:shd w:val="clear" w:color="auto" w:fill="auto"/>
            <w:noWrap/>
            <w:vAlign w:val="center"/>
          </w:tcPr>
          <w:p w14:paraId="7159336E"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1,5</w:t>
            </w:r>
          </w:p>
        </w:tc>
        <w:tc>
          <w:tcPr>
            <w:tcW w:w="737" w:type="dxa"/>
            <w:tcBorders>
              <w:top w:val="nil"/>
              <w:left w:val="nil"/>
              <w:bottom w:val="single" w:sz="4" w:space="0" w:color="auto"/>
              <w:right w:val="single" w:sz="4" w:space="0" w:color="auto"/>
            </w:tcBorders>
            <w:shd w:val="clear" w:color="auto" w:fill="auto"/>
            <w:noWrap/>
            <w:vAlign w:val="center"/>
          </w:tcPr>
          <w:p w14:paraId="0616ECD7"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0,8</w:t>
            </w:r>
          </w:p>
        </w:tc>
        <w:tc>
          <w:tcPr>
            <w:tcW w:w="737" w:type="dxa"/>
            <w:tcBorders>
              <w:top w:val="nil"/>
              <w:left w:val="nil"/>
              <w:bottom w:val="single" w:sz="4" w:space="0" w:color="auto"/>
              <w:right w:val="single" w:sz="4" w:space="0" w:color="auto"/>
            </w:tcBorders>
            <w:shd w:val="clear" w:color="auto" w:fill="auto"/>
            <w:noWrap/>
            <w:vAlign w:val="center"/>
          </w:tcPr>
          <w:p w14:paraId="38889A8B"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0,5</w:t>
            </w:r>
          </w:p>
        </w:tc>
        <w:tc>
          <w:tcPr>
            <w:tcW w:w="737" w:type="dxa"/>
            <w:tcBorders>
              <w:top w:val="nil"/>
              <w:left w:val="nil"/>
              <w:bottom w:val="single" w:sz="4" w:space="0" w:color="auto"/>
              <w:right w:val="single" w:sz="4" w:space="0" w:color="auto"/>
            </w:tcBorders>
            <w:shd w:val="clear" w:color="auto" w:fill="auto"/>
            <w:noWrap/>
            <w:vAlign w:val="center"/>
          </w:tcPr>
          <w:p w14:paraId="6B9DA74D"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1,1</w:t>
            </w:r>
          </w:p>
        </w:tc>
        <w:tc>
          <w:tcPr>
            <w:tcW w:w="737" w:type="dxa"/>
            <w:tcBorders>
              <w:top w:val="nil"/>
              <w:left w:val="nil"/>
              <w:bottom w:val="single" w:sz="4" w:space="0" w:color="auto"/>
              <w:right w:val="single" w:sz="4" w:space="0" w:color="auto"/>
            </w:tcBorders>
            <w:shd w:val="clear" w:color="auto" w:fill="auto"/>
            <w:noWrap/>
            <w:vAlign w:val="center"/>
          </w:tcPr>
          <w:p w14:paraId="1A2828E4"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1,7</w:t>
            </w:r>
          </w:p>
        </w:tc>
        <w:tc>
          <w:tcPr>
            <w:tcW w:w="737" w:type="dxa"/>
            <w:tcBorders>
              <w:top w:val="nil"/>
              <w:left w:val="nil"/>
              <w:bottom w:val="single" w:sz="4" w:space="0" w:color="auto"/>
              <w:right w:val="single" w:sz="4" w:space="0" w:color="auto"/>
            </w:tcBorders>
            <w:shd w:val="clear" w:color="auto" w:fill="auto"/>
            <w:noWrap/>
            <w:vAlign w:val="center"/>
          </w:tcPr>
          <w:p w14:paraId="11B5664F"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1,5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29001" w14:textId="77777777" w:rsidR="00FC37F2" w:rsidRPr="00BC529B" w:rsidRDefault="00FC37F2" w:rsidP="00900932">
            <w:pPr>
              <w:spacing w:before="40" w:after="40"/>
              <w:ind w:left="-133"/>
              <w:jc w:val="right"/>
              <w:rPr>
                <w:i/>
                <w:iCs/>
                <w:color w:val="000000" w:themeColor="text1"/>
                <w:spacing w:val="-6"/>
                <w:sz w:val="22"/>
                <w:szCs w:val="22"/>
              </w:rPr>
            </w:pPr>
            <w:r w:rsidRPr="00BC529B">
              <w:rPr>
                <w:i/>
                <w:iCs/>
                <w:color w:val="000000" w:themeColor="text1"/>
                <w:spacing w:val="-6"/>
                <w:sz w:val="22"/>
                <w:szCs w:val="22"/>
              </w:rPr>
              <w:t>1,3</w:t>
            </w:r>
          </w:p>
        </w:tc>
      </w:tr>
      <w:tr w:rsidR="00BC529B" w:rsidRPr="00BC529B" w14:paraId="02E937AB" w14:textId="77777777" w:rsidTr="00C64522">
        <w:trPr>
          <w:trHeight w:val="315"/>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F2B32" w14:textId="77777777" w:rsidR="00FC37F2" w:rsidRPr="00BC529B" w:rsidRDefault="00FC37F2" w:rsidP="00900932">
            <w:pPr>
              <w:spacing w:before="40" w:after="40"/>
              <w:rPr>
                <w:b/>
                <w:bCs/>
                <w:color w:val="000000" w:themeColor="text1"/>
                <w:spacing w:val="-6"/>
                <w:sz w:val="22"/>
                <w:szCs w:val="22"/>
              </w:rPr>
            </w:pPr>
            <w:r w:rsidRPr="00BC529B">
              <w:rPr>
                <w:b/>
                <w:bCs/>
                <w:color w:val="000000" w:themeColor="text1"/>
                <w:spacing w:val="-6"/>
                <w:sz w:val="22"/>
                <w:szCs w:val="22"/>
              </w:rPr>
              <w:t xml:space="preserve">2.Than </w:t>
            </w:r>
            <w:r w:rsidR="00B44F96" w:rsidRPr="00BC529B">
              <w:rPr>
                <w:b/>
                <w:bCs/>
                <w:color w:val="000000" w:themeColor="text1"/>
                <w:spacing w:val="-6"/>
                <w:sz w:val="22"/>
                <w:szCs w:val="22"/>
              </w:rPr>
              <w:t>thành</w:t>
            </w:r>
            <w:r w:rsidR="00B44F96" w:rsidRPr="00BC529B">
              <w:rPr>
                <w:b/>
                <w:bCs/>
                <w:color w:val="000000" w:themeColor="text1"/>
                <w:spacing w:val="-6"/>
                <w:sz w:val="22"/>
                <w:szCs w:val="22"/>
                <w:lang w:val="vi-VN"/>
              </w:rPr>
              <w:t xml:space="preserve"> phẩm</w:t>
            </w:r>
            <w:r w:rsidRPr="00BC529B">
              <w:rPr>
                <w:b/>
                <w:bCs/>
                <w:color w:val="000000" w:themeColor="text1"/>
                <w:spacing w:val="-6"/>
                <w:sz w:val="22"/>
                <w:szCs w:val="22"/>
              </w:rPr>
              <w:t xml:space="preserve"> sản xuất, 10</w:t>
            </w:r>
            <w:r w:rsidRPr="00BC529B">
              <w:rPr>
                <w:b/>
                <w:bCs/>
                <w:color w:val="000000" w:themeColor="text1"/>
                <w:spacing w:val="-6"/>
                <w:sz w:val="22"/>
                <w:szCs w:val="22"/>
                <w:vertAlign w:val="superscript"/>
              </w:rPr>
              <w:t>3</w:t>
            </w:r>
            <w:r w:rsidRPr="00BC529B">
              <w:rPr>
                <w:b/>
                <w:bCs/>
                <w:color w:val="000000" w:themeColor="text1"/>
                <w:spacing w:val="-6"/>
                <w:sz w:val="22"/>
                <w:szCs w:val="22"/>
              </w:rPr>
              <w:t xml:space="preserve"> tấn</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5259163F"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44.815</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3EB75D1B"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40.395</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1B7BB611"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39.511</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74047B2C"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35.109</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6AF62E62"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35.458</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015E58EC"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33.004</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1B85F7D4"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32.367</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7D814C4A"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35.625</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6458BB23"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39.717</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3B1026E0"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37.134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2E32" w14:textId="77777777" w:rsidR="00FC37F2" w:rsidRPr="00BC529B" w:rsidRDefault="00FC37F2" w:rsidP="00900932">
            <w:pPr>
              <w:spacing w:before="40" w:after="40"/>
              <w:ind w:left="-133"/>
              <w:jc w:val="right"/>
              <w:rPr>
                <w:b/>
                <w:bCs/>
                <w:color w:val="000000" w:themeColor="text1"/>
                <w:spacing w:val="-6"/>
                <w:sz w:val="22"/>
                <w:szCs w:val="22"/>
              </w:rPr>
            </w:pPr>
            <w:r w:rsidRPr="00BC529B">
              <w:rPr>
                <w:b/>
                <w:bCs/>
                <w:color w:val="000000" w:themeColor="text1"/>
                <w:spacing w:val="-6"/>
                <w:sz w:val="22"/>
                <w:szCs w:val="22"/>
              </w:rPr>
              <w:t>37.313</w:t>
            </w:r>
          </w:p>
        </w:tc>
      </w:tr>
    </w:tbl>
    <w:p w14:paraId="48094634" w14:textId="3817BA95" w:rsidR="00FC37F2" w:rsidRPr="00BC529B" w:rsidRDefault="00FC37F2" w:rsidP="00C64522">
      <w:pPr>
        <w:spacing w:before="40" w:after="40"/>
        <w:jc w:val="right"/>
        <w:rPr>
          <w:bCs/>
          <w:i/>
          <w:color w:val="000000" w:themeColor="text1"/>
          <w:spacing w:val="-6"/>
          <w:sz w:val="26"/>
          <w:szCs w:val="26"/>
          <w:lang w:val="af-ZA"/>
        </w:rPr>
      </w:pPr>
      <w:r w:rsidRPr="00BC529B">
        <w:rPr>
          <w:bCs/>
          <w:i/>
          <w:color w:val="000000" w:themeColor="text1"/>
          <w:spacing w:val="-6"/>
          <w:sz w:val="26"/>
          <w:szCs w:val="26"/>
        </w:rPr>
        <w:t xml:space="preserve">Nguồn: </w:t>
      </w:r>
      <w:r w:rsidR="0058472C" w:rsidRPr="00BC529B">
        <w:rPr>
          <w:bCs/>
          <w:i/>
          <w:color w:val="000000" w:themeColor="text1"/>
          <w:spacing w:val="-6"/>
          <w:sz w:val="26"/>
          <w:szCs w:val="26"/>
        </w:rPr>
        <w:t>c</w:t>
      </w:r>
      <w:r w:rsidRPr="00BC529B">
        <w:rPr>
          <w:bCs/>
          <w:i/>
          <w:color w:val="000000" w:themeColor="text1"/>
          <w:spacing w:val="-6"/>
          <w:sz w:val="26"/>
          <w:szCs w:val="26"/>
        </w:rPr>
        <w:t xml:space="preserve">ác </w:t>
      </w:r>
      <w:r w:rsidR="00B44F96" w:rsidRPr="00BC529B">
        <w:rPr>
          <w:bCs/>
          <w:i/>
          <w:color w:val="000000" w:themeColor="text1"/>
          <w:spacing w:val="-6"/>
          <w:sz w:val="26"/>
          <w:szCs w:val="26"/>
        </w:rPr>
        <w:t>báo</w:t>
      </w:r>
      <w:r w:rsidR="00B44F96" w:rsidRPr="00BC529B">
        <w:rPr>
          <w:bCs/>
          <w:i/>
          <w:color w:val="000000" w:themeColor="text1"/>
          <w:spacing w:val="-6"/>
          <w:sz w:val="26"/>
          <w:szCs w:val="26"/>
          <w:lang w:val="vi-VN"/>
        </w:rPr>
        <w:t xml:space="preserve"> cáo</w:t>
      </w:r>
      <w:r w:rsidRPr="00BC529B">
        <w:rPr>
          <w:bCs/>
          <w:i/>
          <w:color w:val="000000" w:themeColor="text1"/>
          <w:spacing w:val="-6"/>
          <w:sz w:val="26"/>
          <w:szCs w:val="26"/>
        </w:rPr>
        <w:t xml:space="preserve"> thống kê hợp nhất toàn Tập </w:t>
      </w:r>
      <w:r w:rsidRPr="00BC529B">
        <w:rPr>
          <w:rFonts w:hint="eastAsia"/>
          <w:bCs/>
          <w:i/>
          <w:color w:val="000000" w:themeColor="text1"/>
          <w:spacing w:val="-6"/>
          <w:sz w:val="26"/>
          <w:szCs w:val="26"/>
        </w:rPr>
        <w:t>đ</w:t>
      </w:r>
      <w:r w:rsidRPr="00BC529B">
        <w:rPr>
          <w:bCs/>
          <w:i/>
          <w:color w:val="000000" w:themeColor="text1"/>
          <w:spacing w:val="-6"/>
          <w:sz w:val="26"/>
          <w:szCs w:val="26"/>
        </w:rPr>
        <w:t>oàn TKV hàng n</w:t>
      </w:r>
      <w:r w:rsidRPr="00BC529B">
        <w:rPr>
          <w:rFonts w:hint="eastAsia"/>
          <w:bCs/>
          <w:i/>
          <w:color w:val="000000" w:themeColor="text1"/>
          <w:spacing w:val="-6"/>
          <w:sz w:val="26"/>
          <w:szCs w:val="26"/>
        </w:rPr>
        <w:t>ă</w:t>
      </w:r>
      <w:r w:rsidRPr="00BC529B">
        <w:rPr>
          <w:bCs/>
          <w:i/>
          <w:color w:val="000000" w:themeColor="text1"/>
          <w:spacing w:val="-6"/>
          <w:sz w:val="26"/>
          <w:szCs w:val="26"/>
        </w:rPr>
        <w:t>m từ 2011-2020</w:t>
      </w:r>
    </w:p>
    <w:p w14:paraId="76F674B4" w14:textId="40D11AC8" w:rsidR="00FC37F2" w:rsidRPr="00BC529B" w:rsidRDefault="00FC37F2" w:rsidP="006B7505">
      <w:pPr>
        <w:spacing w:before="60" w:after="60"/>
        <w:ind w:firstLine="567"/>
        <w:jc w:val="both"/>
        <w:rPr>
          <w:color w:val="000000" w:themeColor="text1"/>
          <w:spacing w:val="-6"/>
          <w:szCs w:val="26"/>
          <w:lang w:val="pt-BR"/>
        </w:rPr>
      </w:pPr>
      <w:bookmarkStart w:id="19" w:name="_Toc49604662"/>
      <w:r w:rsidRPr="00BC529B">
        <w:rPr>
          <w:bCs/>
          <w:i/>
          <w:color w:val="000000" w:themeColor="text1"/>
          <w:spacing w:val="-6"/>
          <w:szCs w:val="26"/>
          <w:lang w:val="af-ZA"/>
        </w:rPr>
        <w:t>(ii)</w:t>
      </w:r>
      <w:r w:rsidRPr="00BC529B">
        <w:rPr>
          <w:bCs/>
          <w:i/>
          <w:color w:val="000000" w:themeColor="text1"/>
          <w:spacing w:val="-6"/>
          <w:szCs w:val="26"/>
          <w:lang w:val="vi-VN"/>
        </w:rPr>
        <w:t xml:space="preserve"> Công nghệ khai thác</w:t>
      </w:r>
      <w:r w:rsidR="009B22EB" w:rsidRPr="00BC529B">
        <w:rPr>
          <w:bCs/>
          <w:i/>
          <w:color w:val="000000" w:themeColor="text1"/>
          <w:spacing w:val="-6"/>
          <w:szCs w:val="26"/>
          <w:lang w:val="vi-VN"/>
        </w:rPr>
        <w:t>:</w:t>
      </w:r>
      <w:bookmarkEnd w:id="19"/>
      <w:r w:rsidRPr="00BC529B">
        <w:rPr>
          <w:color w:val="000000" w:themeColor="text1"/>
          <w:spacing w:val="-6"/>
          <w:szCs w:val="26"/>
          <w:lang w:val="pt-BR"/>
        </w:rPr>
        <w:t xml:space="preserve"> </w:t>
      </w:r>
    </w:p>
    <w:p w14:paraId="7928D7DD" w14:textId="7D890DE9" w:rsidR="00FC37F2" w:rsidRPr="00BC529B" w:rsidRDefault="00FC37F2" w:rsidP="00900932">
      <w:pPr>
        <w:spacing w:before="60" w:after="60"/>
        <w:ind w:firstLine="567"/>
        <w:jc w:val="both"/>
        <w:rPr>
          <w:bCs/>
          <w:color w:val="000000" w:themeColor="text1"/>
          <w:spacing w:val="-8"/>
          <w:szCs w:val="26"/>
          <w:lang w:val="de-DE"/>
        </w:rPr>
      </w:pPr>
      <w:r w:rsidRPr="00BC529B">
        <w:rPr>
          <w:bCs/>
          <w:color w:val="000000" w:themeColor="text1"/>
          <w:spacing w:val="-8"/>
          <w:szCs w:val="26"/>
          <w:lang w:val="de-DE"/>
        </w:rPr>
        <w:t>- C</w:t>
      </w:r>
      <w:r w:rsidRPr="00BC529B">
        <w:rPr>
          <w:bCs/>
          <w:color w:val="000000" w:themeColor="text1"/>
          <w:spacing w:val="-8"/>
          <w:szCs w:val="26"/>
          <w:lang w:val="vi-VN"/>
        </w:rPr>
        <w:t>ông tác kỹ thuật mỏ</w:t>
      </w:r>
      <w:r w:rsidR="006B7505" w:rsidRPr="00BC529B">
        <w:rPr>
          <w:bCs/>
          <w:color w:val="000000" w:themeColor="text1"/>
          <w:spacing w:val="-8"/>
          <w:szCs w:val="26"/>
          <w:lang w:val="vi-VN"/>
        </w:rPr>
        <w:t xml:space="preserve"> trong những năm qua luôn</w:t>
      </w:r>
      <w:r w:rsidRPr="00BC529B">
        <w:rPr>
          <w:bCs/>
          <w:color w:val="000000" w:themeColor="text1"/>
          <w:spacing w:val="-8"/>
          <w:szCs w:val="26"/>
          <w:lang w:val="vi-VN"/>
        </w:rPr>
        <w:t xml:space="preserve"> </w:t>
      </w:r>
      <w:r w:rsidRPr="00BC529B">
        <w:rPr>
          <w:color w:val="000000" w:themeColor="text1"/>
          <w:spacing w:val="-8"/>
          <w:szCs w:val="26"/>
          <w:lang w:val="vi-VN"/>
        </w:rPr>
        <w:t xml:space="preserve">được </w:t>
      </w:r>
      <w:r w:rsidRPr="00BC529B">
        <w:rPr>
          <w:color w:val="000000" w:themeColor="text1"/>
          <w:spacing w:val="-8"/>
          <w:szCs w:val="26"/>
          <w:lang w:val="de-DE"/>
        </w:rPr>
        <w:t xml:space="preserve">TKV </w:t>
      </w:r>
      <w:r w:rsidRPr="00BC529B">
        <w:rPr>
          <w:bCs/>
          <w:color w:val="000000" w:themeColor="text1"/>
          <w:spacing w:val="-8"/>
          <w:szCs w:val="26"/>
          <w:lang w:val="vi-VN"/>
        </w:rPr>
        <w:t xml:space="preserve">quan tâm, chú trọng, đặc biệt là trong các lĩnh vực: </w:t>
      </w:r>
      <w:r w:rsidR="00B503EB" w:rsidRPr="00391D60">
        <w:rPr>
          <w:bCs/>
          <w:color w:val="000000" w:themeColor="text1"/>
          <w:spacing w:val="-8"/>
          <w:szCs w:val="26"/>
          <w:lang w:val="pt-BR"/>
        </w:rPr>
        <w:t>k</w:t>
      </w:r>
      <w:r w:rsidRPr="00BC529B">
        <w:rPr>
          <w:bCs/>
          <w:color w:val="000000" w:themeColor="text1"/>
          <w:spacing w:val="-8"/>
          <w:szCs w:val="26"/>
          <w:lang w:val="vi-VN"/>
        </w:rPr>
        <w:t xml:space="preserve">hai thác, đào lò, thông gió - thoát nước, cơ điện - vận tải, cơ khí - chế tạo, ... đã có nhiều đột phá, mang lại hiệu quả rất lớn, đóng góp vào thành tích chung sản xuất kinh doanh </w:t>
      </w:r>
      <w:r w:rsidRPr="00BC529B">
        <w:rPr>
          <w:bCs/>
          <w:color w:val="000000" w:themeColor="text1"/>
          <w:spacing w:val="-8"/>
          <w:szCs w:val="26"/>
          <w:lang w:val="de-DE"/>
        </w:rPr>
        <w:t>của TKV</w:t>
      </w:r>
      <w:r w:rsidRPr="00BC529B">
        <w:rPr>
          <w:bCs/>
          <w:color w:val="000000" w:themeColor="text1"/>
          <w:spacing w:val="-8"/>
          <w:szCs w:val="26"/>
          <w:lang w:val="vi-VN"/>
        </w:rPr>
        <w:t xml:space="preserve">, khẳng định vai trò rất quan trọng, xuyên suốt đó là “kỹ thuật là gốc của mọi vấn đề” quyết định đến sự tồn tại và phát triển của </w:t>
      </w:r>
      <w:r w:rsidRPr="00BC529B">
        <w:rPr>
          <w:bCs/>
          <w:color w:val="000000" w:themeColor="text1"/>
          <w:spacing w:val="-8"/>
          <w:szCs w:val="26"/>
          <w:lang w:val="de-DE"/>
        </w:rPr>
        <w:t>ngành than T</w:t>
      </w:r>
      <w:r w:rsidRPr="00BC529B">
        <w:rPr>
          <w:color w:val="000000" w:themeColor="text1"/>
          <w:spacing w:val="-8"/>
          <w:szCs w:val="26"/>
          <w:lang w:val="de-DE"/>
        </w:rPr>
        <w:t>KV</w:t>
      </w:r>
      <w:r w:rsidRPr="00BC529B">
        <w:rPr>
          <w:bCs/>
          <w:color w:val="000000" w:themeColor="text1"/>
          <w:spacing w:val="-8"/>
          <w:szCs w:val="26"/>
          <w:lang w:val="de-DE"/>
        </w:rPr>
        <w:t>.</w:t>
      </w:r>
    </w:p>
    <w:p w14:paraId="6CC1F915" w14:textId="77777777" w:rsidR="005F556C" w:rsidRPr="00BC529B" w:rsidRDefault="005F556C" w:rsidP="005F556C">
      <w:pPr>
        <w:tabs>
          <w:tab w:val="left" w:pos="680"/>
        </w:tabs>
        <w:spacing w:before="60" w:after="60"/>
        <w:ind w:firstLine="567"/>
        <w:jc w:val="both"/>
        <w:rPr>
          <w:color w:val="000000" w:themeColor="text1"/>
          <w:spacing w:val="-6"/>
          <w:szCs w:val="26"/>
          <w:lang w:val="de-DE"/>
        </w:rPr>
      </w:pPr>
      <w:r w:rsidRPr="00BC529B">
        <w:rPr>
          <w:color w:val="000000" w:themeColor="text1"/>
          <w:spacing w:val="-6"/>
          <w:szCs w:val="26"/>
          <w:lang w:val="de-DE"/>
        </w:rPr>
        <w:t>- Đẩy mạnh nghiên cứu, đầu tư áp dụng các công nghệ tiên tiến, tăng cường áp dụng CGH, TĐH vào khai thác. Đồng thời xác định phát triển CGH, TĐH</w:t>
      </w:r>
      <w:r w:rsidRPr="00BC529B">
        <w:rPr>
          <w:color w:val="000000" w:themeColor="text1"/>
          <w:spacing w:val="-6"/>
          <w:szCs w:val="26"/>
          <w:lang w:val="vi-VN"/>
        </w:rPr>
        <w:t>, THH</w:t>
      </w:r>
      <w:r w:rsidRPr="00BC529B">
        <w:rPr>
          <w:color w:val="000000" w:themeColor="text1"/>
          <w:spacing w:val="-6"/>
          <w:szCs w:val="26"/>
          <w:lang w:val="de-DE"/>
        </w:rPr>
        <w:t xml:space="preserve"> phù hợp với xu hướng cuộc Cách mạng công nghiệp lần thứ tư (CMCN 4.0) được quan tâm coi trọng, là nhiệm vụ trọng tâm trong công tác điều hành nhằm nâng cao năng suất lao động, an toàn, giảm giá thành, cải thiện điều kiện làm việc cho người lao động, bảo vệ môi trường, đảm bảo hiệu quả sản xuất kinh doanh chung và sự phát triển bền vững của ngành than.</w:t>
      </w:r>
    </w:p>
    <w:p w14:paraId="351E76D7" w14:textId="77777777" w:rsidR="005F556C" w:rsidRPr="00BC529B" w:rsidRDefault="005F556C" w:rsidP="00900932">
      <w:pPr>
        <w:spacing w:before="60" w:after="60"/>
        <w:ind w:firstLine="567"/>
        <w:jc w:val="both"/>
        <w:rPr>
          <w:bCs/>
          <w:color w:val="000000" w:themeColor="text1"/>
          <w:spacing w:val="-8"/>
          <w:szCs w:val="26"/>
          <w:lang w:val="de-DE"/>
        </w:rPr>
      </w:pPr>
    </w:p>
    <w:p w14:paraId="2EEE257C" w14:textId="77777777" w:rsidR="00FC37F2" w:rsidRPr="00BC529B" w:rsidRDefault="00FC37F2" w:rsidP="00900932">
      <w:pPr>
        <w:spacing w:before="60" w:after="60"/>
        <w:ind w:firstLine="567"/>
        <w:jc w:val="both"/>
        <w:rPr>
          <w:bCs/>
          <w:color w:val="000000" w:themeColor="text1"/>
          <w:spacing w:val="-8"/>
          <w:szCs w:val="26"/>
          <w:lang w:val="vi-VN"/>
        </w:rPr>
      </w:pPr>
      <w:r w:rsidRPr="00BC529B">
        <w:rPr>
          <w:bCs/>
          <w:color w:val="000000" w:themeColor="text1"/>
          <w:spacing w:val="-8"/>
          <w:szCs w:val="26"/>
          <w:lang w:val="vi-VN"/>
        </w:rPr>
        <w:t xml:space="preserve">- TKV đã và đang đẩy mạnh đầu tư nhằm thúc đẩy tăng trưởng trên cơ sở phát triển theo chiều rộng đi đôi với tăng cường phát triển theo chiều sâu bằng cách áp dụng công nghệ mới tiên tiến, hiện đại nhằm nâng cao năng suất lao động, chất lượng sản phẩm và hiệu quả kinh doanh; tập trung các nguồn lực để thực hiện các dự án mỏ than đã được phê duyệt; phát triển các mỏ than theo tiêu chí </w:t>
      </w:r>
      <w:r w:rsidRPr="00BC529B">
        <w:rPr>
          <w:bCs/>
          <w:i/>
          <w:color w:val="000000" w:themeColor="text1"/>
          <w:spacing w:val="-8"/>
          <w:szCs w:val="26"/>
          <w:lang w:val="vi-VN"/>
        </w:rPr>
        <w:t>“Mỏ sạch, mỏ an toàn, mỏ hiện đại”.</w:t>
      </w:r>
    </w:p>
    <w:p w14:paraId="0120C49E" w14:textId="77777777" w:rsidR="00FC37F2" w:rsidRPr="00BC529B" w:rsidRDefault="00FC37F2" w:rsidP="00900932">
      <w:pPr>
        <w:tabs>
          <w:tab w:val="left" w:pos="680"/>
        </w:tabs>
        <w:spacing w:before="60" w:after="60"/>
        <w:ind w:firstLine="567"/>
        <w:jc w:val="both"/>
        <w:rPr>
          <w:color w:val="000000" w:themeColor="text1"/>
          <w:spacing w:val="-6"/>
          <w:szCs w:val="26"/>
          <w:lang w:val="de-DE"/>
        </w:rPr>
      </w:pPr>
      <w:r w:rsidRPr="00BC529B">
        <w:rPr>
          <w:color w:val="000000" w:themeColor="text1"/>
          <w:spacing w:val="-6"/>
          <w:szCs w:val="26"/>
          <w:lang w:val="de-DE"/>
        </w:rPr>
        <w:t>- Công tác quản lý khai thác và bảo vệ tài nguyên khoáng sản bám sát theo quy hoạch được duyệt.</w:t>
      </w:r>
    </w:p>
    <w:p w14:paraId="2B2D5CE8" w14:textId="77777777" w:rsidR="00FC37F2" w:rsidRPr="00BC529B" w:rsidRDefault="00FC37F2" w:rsidP="00900932">
      <w:pPr>
        <w:tabs>
          <w:tab w:val="left" w:pos="680"/>
        </w:tabs>
        <w:spacing w:before="60" w:after="60"/>
        <w:ind w:firstLine="567"/>
        <w:jc w:val="both"/>
        <w:rPr>
          <w:color w:val="000000" w:themeColor="text1"/>
          <w:spacing w:val="-6"/>
          <w:szCs w:val="26"/>
          <w:lang w:val="de-DE"/>
        </w:rPr>
      </w:pPr>
      <w:r w:rsidRPr="00BC529B">
        <w:rPr>
          <w:color w:val="000000" w:themeColor="text1"/>
          <w:spacing w:val="-6"/>
          <w:szCs w:val="26"/>
          <w:lang w:val="de-DE"/>
        </w:rPr>
        <w:t>- Đầu tư mạnh mẽ cơ giới hóa khai thác than và đào lò, đồng thời đang từng bước TĐH một số khâu như: vận tải, bơm thoát nước, kiểm soát thông gió, khí mỏ, trạm điện... tiến tới kết nối các hệ thống giám sát, điều khiển tập trung và xây dựng các mỏ than tiên tiến, hiện đại, ít người.</w:t>
      </w:r>
    </w:p>
    <w:p w14:paraId="0651F4B2" w14:textId="77777777" w:rsidR="00FC37F2" w:rsidRPr="00BC529B" w:rsidRDefault="00FC37F2" w:rsidP="00900932">
      <w:pPr>
        <w:spacing w:before="60" w:after="60"/>
        <w:ind w:firstLine="567"/>
        <w:jc w:val="both"/>
        <w:rPr>
          <w:b/>
          <w:i/>
          <w:color w:val="000000" w:themeColor="text1"/>
          <w:spacing w:val="-6"/>
          <w:lang w:val="de-DE"/>
        </w:rPr>
      </w:pPr>
      <w:bookmarkStart w:id="20" w:name="_Hlk100476607"/>
      <w:r w:rsidRPr="00BC529B">
        <w:rPr>
          <w:b/>
          <w:i/>
          <w:color w:val="000000" w:themeColor="text1"/>
          <w:spacing w:val="-6"/>
          <w:lang w:val="de-DE"/>
        </w:rPr>
        <w:t>*</w:t>
      </w:r>
      <w:r w:rsidR="00E34910" w:rsidRPr="00BC529B">
        <w:rPr>
          <w:b/>
          <w:i/>
          <w:color w:val="000000" w:themeColor="text1"/>
          <w:spacing w:val="-6"/>
          <w:lang w:val="de-DE"/>
        </w:rPr>
        <w:t xml:space="preserve"> </w:t>
      </w:r>
      <w:r w:rsidRPr="00BC529B">
        <w:rPr>
          <w:b/>
          <w:i/>
          <w:color w:val="000000" w:themeColor="text1"/>
          <w:spacing w:val="-6"/>
          <w:lang w:val="de-DE"/>
        </w:rPr>
        <w:t>So sánh với mục tiêu và định hướng đề ra trong Chiến lược 2010:</w:t>
      </w:r>
    </w:p>
    <w:p w14:paraId="1124FDED" w14:textId="7F20098B" w:rsidR="00FC37F2" w:rsidRPr="00BC529B" w:rsidRDefault="00FC37F2" w:rsidP="00900932">
      <w:pPr>
        <w:spacing w:before="60" w:after="60"/>
        <w:ind w:firstLine="567"/>
        <w:jc w:val="both"/>
        <w:rPr>
          <w:color w:val="000000" w:themeColor="text1"/>
          <w:spacing w:val="-6"/>
          <w:lang w:val="de-DE"/>
        </w:rPr>
      </w:pPr>
      <w:r w:rsidRPr="00BC529B">
        <w:rPr>
          <w:color w:val="000000" w:themeColor="text1"/>
          <w:spacing w:val="-6"/>
          <w:lang w:val="de-DE"/>
        </w:rPr>
        <w:t xml:space="preserve">- Về sản lượng khai thác: </w:t>
      </w:r>
      <w:r w:rsidR="00B503EB" w:rsidRPr="00BC529B">
        <w:rPr>
          <w:color w:val="000000" w:themeColor="text1"/>
          <w:spacing w:val="-6"/>
          <w:lang w:val="de-DE"/>
        </w:rPr>
        <w:t>v</w:t>
      </w:r>
      <w:r w:rsidRPr="00BC529B">
        <w:rPr>
          <w:color w:val="000000" w:themeColor="text1"/>
          <w:spacing w:val="-6"/>
          <w:lang w:val="de-DE"/>
        </w:rPr>
        <w:t xml:space="preserve">ới sản lượng than thương phẩm năm 2020 là trên 37 triệu tấn (nếu cộng cả sản lượng của Tổng Công ty Đông Bắc </w:t>
      </w:r>
      <w:r w:rsidR="00AE08D6" w:rsidRPr="00BC529B">
        <w:rPr>
          <w:color w:val="000000" w:themeColor="text1"/>
          <w:spacing w:val="-6"/>
          <w:lang w:val="vi-VN"/>
        </w:rPr>
        <w:t>-</w:t>
      </w:r>
      <w:r w:rsidRPr="00BC529B">
        <w:rPr>
          <w:color w:val="000000" w:themeColor="text1"/>
          <w:spacing w:val="-6"/>
          <w:lang w:val="de-DE"/>
        </w:rPr>
        <w:t xml:space="preserve"> tách ra khỏi TKV từ năm 2014 thì tổng sản lượng đạt trên 40 triệu tấn) </w:t>
      </w:r>
      <w:r w:rsidRPr="00BC529B">
        <w:rPr>
          <w:color w:val="000000" w:themeColor="text1"/>
          <w:spacing w:val="-6"/>
          <w:lang w:val="vi-VN"/>
        </w:rPr>
        <w:t>chưa</w:t>
      </w:r>
      <w:r w:rsidRPr="00BC529B">
        <w:rPr>
          <w:color w:val="000000" w:themeColor="text1"/>
          <w:spacing w:val="-6"/>
          <w:lang w:val="de-DE"/>
        </w:rPr>
        <w:t xml:space="preserve"> đạt</w:t>
      </w:r>
      <w:r w:rsidRPr="00BC529B">
        <w:rPr>
          <w:color w:val="000000" w:themeColor="text1"/>
          <w:spacing w:val="-6"/>
          <w:lang w:val="vi-VN"/>
        </w:rPr>
        <w:t xml:space="preserve"> được </w:t>
      </w:r>
      <w:r w:rsidRPr="00BC529B">
        <w:rPr>
          <w:color w:val="000000" w:themeColor="text1"/>
          <w:spacing w:val="-6"/>
          <w:lang w:val="de-DE"/>
        </w:rPr>
        <w:t>mục tiêu của Chiến lược 2010 là s</w:t>
      </w:r>
      <w:r w:rsidRPr="00BC529B">
        <w:rPr>
          <w:color w:val="000000" w:themeColor="text1"/>
          <w:spacing w:val="-6"/>
          <w:lang w:val="vi-VN"/>
        </w:rPr>
        <w:t xml:space="preserve">ản lượng </w:t>
      </w:r>
      <w:r w:rsidRPr="00BC529B">
        <w:rPr>
          <w:color w:val="000000" w:themeColor="text1"/>
          <w:spacing w:val="-6"/>
          <w:lang w:val="de-DE"/>
        </w:rPr>
        <w:t xml:space="preserve">than thương phẩm vào năm 2020 </w:t>
      </w:r>
      <w:r w:rsidRPr="00BC529B">
        <w:rPr>
          <w:color w:val="000000" w:themeColor="text1"/>
          <w:spacing w:val="-6"/>
          <w:lang w:val="vi-VN"/>
        </w:rPr>
        <w:t>là 70</w:t>
      </w:r>
      <w:r w:rsidR="001D7D07" w:rsidRPr="00391D60">
        <w:rPr>
          <w:color w:val="000000" w:themeColor="text1"/>
          <w:spacing w:val="-6"/>
          <w:lang w:val="de-DE"/>
        </w:rPr>
        <w:t>-</w:t>
      </w:r>
      <w:r w:rsidRPr="00BC529B">
        <w:rPr>
          <w:color w:val="000000" w:themeColor="text1"/>
          <w:spacing w:val="-6"/>
          <w:lang w:val="vi-VN"/>
        </w:rPr>
        <w:t>80 triệu tấn.</w:t>
      </w:r>
      <w:r w:rsidRPr="00BC529B">
        <w:rPr>
          <w:color w:val="000000" w:themeColor="text1"/>
          <w:spacing w:val="-6"/>
          <w:lang w:val="de-DE"/>
        </w:rPr>
        <w:t xml:space="preserve"> Nguyên nhân chính do: (i) Một số dự án chậm tiến độ thực hiện: Dự án khai thác hầm lò d</w:t>
      </w:r>
      <w:r w:rsidRPr="00BC529B">
        <w:rPr>
          <w:rFonts w:hint="eastAsia"/>
          <w:color w:val="000000" w:themeColor="text1"/>
          <w:spacing w:val="-6"/>
          <w:lang w:val="de-DE"/>
        </w:rPr>
        <w:t>ư</w:t>
      </w:r>
      <w:r w:rsidRPr="00BC529B">
        <w:rPr>
          <w:color w:val="000000" w:themeColor="text1"/>
          <w:spacing w:val="-6"/>
          <w:lang w:val="de-DE"/>
        </w:rPr>
        <w:t>ới mức -150 mỏ Mạo Khê (2,0 triệu tấn/năm); Dự án khai thác hầm lò mỏ Khe Chàm II-IV (công suất 3,5 triệu tấn/năm)…(ii) Một số dự án chưa đạt được công suất theo dự kiến như: Khai thác hầm lò mỏ than Khe Chàm III (đạt 2,0/2,5 triệu tấn/năm); Khai thác phần lò giếng mỏ than Nam Mẫu (đạt 2,0/2,5 triệu tấn/năm); Dự án khai thác hầm lò phần lò giếng mỏ Khe Tam (đạt 2,0/2,5 triệu tấn/năm); Dự án hầm lò mỏ Núi Béo; Dự án khai thác lộ thiên khu Bắc Bàng Danh (đạt 1,2/3,3 triệu tấn/năm); (iii) Chưa đưa vào khai thác than tại Bể than đồng bằng Sông Hồng. Ngoài ra cũng cần nhận thấy là mục tiêu Chiến lược 2010 đặt ra là quá cao, không sát với thực tế khi tài nguyên trữ lượng than có thể khai thác có hạn.</w:t>
      </w:r>
    </w:p>
    <w:p w14:paraId="532E157C" w14:textId="77777777" w:rsidR="00FC37F2" w:rsidRPr="00BC529B" w:rsidRDefault="00FC37F2" w:rsidP="00900932">
      <w:pPr>
        <w:spacing w:before="60" w:after="60"/>
        <w:ind w:firstLine="567"/>
        <w:jc w:val="both"/>
        <w:rPr>
          <w:color w:val="000000" w:themeColor="text1"/>
          <w:spacing w:val="-6"/>
          <w:lang w:val="de-DE"/>
        </w:rPr>
      </w:pPr>
      <w:bookmarkStart w:id="21" w:name="_Hlk100477123"/>
      <w:r w:rsidRPr="00BC529B">
        <w:rPr>
          <w:color w:val="000000" w:themeColor="text1"/>
          <w:spacing w:val="-6"/>
          <w:lang w:val="de-DE"/>
        </w:rPr>
        <w:t>- Bể than Đông Bắc: đối với mỏ than hầm lò đã tiếp tục đầu tư mở rộng các mỏ hiện có và đầu tư xây dựng các mỏ hiện đại (mỏ Hà Lầm, Vàng Danh, Mạo Khê…); tuy nhiên khai thác lộ thiên vùng Hòn Gai chưa kết thúc được vào năm 2015; việc nối thông các mỏ lộ thiên vùng Cẩm Phả chưa được thực hiện như định hướng của Chiến lược 2010 (mới chỉ có phương án nối thông các mỏ Đèo Nai</w:t>
      </w:r>
      <w:r w:rsidR="00AE08D6" w:rsidRPr="00BC529B">
        <w:rPr>
          <w:color w:val="000000" w:themeColor="text1"/>
          <w:spacing w:val="-6"/>
          <w:lang w:val="vi-VN"/>
        </w:rPr>
        <w:t xml:space="preserve"> </w:t>
      </w:r>
      <w:r w:rsidRPr="00BC529B">
        <w:rPr>
          <w:color w:val="000000" w:themeColor="text1"/>
          <w:spacing w:val="-6"/>
          <w:lang w:val="de-DE"/>
        </w:rPr>
        <w:t>-</w:t>
      </w:r>
      <w:r w:rsidR="00AE08D6" w:rsidRPr="00BC529B">
        <w:rPr>
          <w:color w:val="000000" w:themeColor="text1"/>
          <w:spacing w:val="-6"/>
          <w:lang w:val="vi-VN"/>
        </w:rPr>
        <w:t xml:space="preserve"> </w:t>
      </w:r>
      <w:r w:rsidRPr="00BC529B">
        <w:rPr>
          <w:color w:val="000000" w:themeColor="text1"/>
          <w:spacing w:val="-6"/>
          <w:lang w:val="de-DE"/>
        </w:rPr>
        <w:t>Cọc Sáu</w:t>
      </w:r>
      <w:r w:rsidR="00AE08D6" w:rsidRPr="00BC529B">
        <w:rPr>
          <w:color w:val="000000" w:themeColor="text1"/>
          <w:spacing w:val="-6"/>
          <w:lang w:val="vi-VN"/>
        </w:rPr>
        <w:t xml:space="preserve"> </w:t>
      </w:r>
      <w:r w:rsidRPr="00BC529B">
        <w:rPr>
          <w:color w:val="000000" w:themeColor="text1"/>
          <w:spacing w:val="-6"/>
          <w:lang w:val="de-DE"/>
        </w:rPr>
        <w:t>-</w:t>
      </w:r>
      <w:r w:rsidR="00AE08D6" w:rsidRPr="00BC529B">
        <w:rPr>
          <w:color w:val="000000" w:themeColor="text1"/>
          <w:spacing w:val="-6"/>
          <w:lang w:val="vi-VN"/>
        </w:rPr>
        <w:t xml:space="preserve"> </w:t>
      </w:r>
      <w:r w:rsidRPr="00BC529B">
        <w:rPr>
          <w:color w:val="000000" w:themeColor="text1"/>
          <w:spacing w:val="-6"/>
          <w:lang w:val="de-DE"/>
        </w:rPr>
        <w:t>Cao Sơn được phê duyệt).</w:t>
      </w:r>
    </w:p>
    <w:bookmarkEnd w:id="21"/>
    <w:p w14:paraId="29FB0C37" w14:textId="2B4267EE" w:rsidR="00FC37F2" w:rsidRPr="00BC529B" w:rsidRDefault="00FC37F2" w:rsidP="00900932">
      <w:pPr>
        <w:spacing w:before="60" w:after="60"/>
        <w:ind w:firstLine="567"/>
        <w:jc w:val="both"/>
        <w:rPr>
          <w:color w:val="000000" w:themeColor="text1"/>
          <w:spacing w:val="-6"/>
          <w:lang w:val="de-DE"/>
        </w:rPr>
      </w:pPr>
      <w:r w:rsidRPr="00BC529B">
        <w:rPr>
          <w:color w:val="000000" w:themeColor="text1"/>
          <w:spacing w:val="-6"/>
          <w:lang w:val="de-DE"/>
        </w:rPr>
        <w:t xml:space="preserve">- Bể than đồng bằng Sông Hồng: </w:t>
      </w:r>
      <w:r w:rsidR="001D7D07" w:rsidRPr="00BC529B">
        <w:rPr>
          <w:color w:val="000000" w:themeColor="text1"/>
          <w:spacing w:val="-6"/>
          <w:lang w:val="de-DE"/>
        </w:rPr>
        <w:t>c</w:t>
      </w:r>
      <w:r w:rsidRPr="00BC529B">
        <w:rPr>
          <w:color w:val="000000" w:themeColor="text1"/>
          <w:spacing w:val="-6"/>
          <w:lang w:val="de-DE"/>
        </w:rPr>
        <w:t>hưa thực hiện được như định hướng của Chiến lược 2010 là triển khai và đẩy mạnh thử nghiệm công nghệ khí hóa than dưới lòng đất và công nghệ mỏ hầm lò truyền thống để chậm nhất đến năm 2015 có kết luận cho việc đầu tư các mỏ tại Hưng Yên, Thái Bình và Nam Định.</w:t>
      </w:r>
    </w:p>
    <w:p w14:paraId="1F106F7A" w14:textId="77777777" w:rsidR="00FC37F2" w:rsidRPr="00BC529B" w:rsidRDefault="00FC37F2" w:rsidP="00900932">
      <w:pPr>
        <w:spacing w:before="60" w:after="60"/>
        <w:ind w:firstLine="567"/>
        <w:jc w:val="both"/>
        <w:rPr>
          <w:color w:val="000000" w:themeColor="text1"/>
          <w:spacing w:val="-6"/>
          <w:lang w:val="de-DE"/>
        </w:rPr>
      </w:pPr>
      <w:r w:rsidRPr="00BC529B">
        <w:rPr>
          <w:color w:val="000000" w:themeColor="text1"/>
          <w:spacing w:val="-6"/>
          <w:lang w:val="de-DE"/>
        </w:rPr>
        <w:t>- Việc phát triển hợp lý các mỏ than vùng nội địa đã được thực hiện (mỏ Núi Hồng, Khánh Hòa, Na Dương, Nông Sơn). Đã tổ chức nghiên cứu lập quy hoạch khai thác, sử dụng than bùn và được phê duyệt (Quy hoạch thăm dò, khai thác, chế biến và sử dụng than bùn trên phạm vi cả nước đến năm 2020, tầm nhìn đến năm 2030 đã được Bộ Công Thương phê duyệt tại Quyết định số 1245/QĐ-BCT ngày 04/02/2015).</w:t>
      </w:r>
    </w:p>
    <w:p w14:paraId="54915876" w14:textId="77777777" w:rsidR="00FC37F2" w:rsidRPr="00BC529B" w:rsidRDefault="00FC37F2" w:rsidP="00900932">
      <w:pPr>
        <w:spacing w:before="60" w:after="60"/>
        <w:ind w:firstLine="567"/>
        <w:jc w:val="both"/>
        <w:rPr>
          <w:color w:val="000000" w:themeColor="text1"/>
          <w:spacing w:val="-6"/>
          <w:lang w:val="de-DE"/>
        </w:rPr>
      </w:pPr>
      <w:r w:rsidRPr="00BC529B">
        <w:rPr>
          <w:color w:val="000000" w:themeColor="text1"/>
          <w:spacing w:val="-6"/>
          <w:lang w:val="de-DE"/>
        </w:rPr>
        <w:t>- Công tác khai thác than ở nước ngoài chưa thực hiện được như định hướng của Chiến lược 2010.</w:t>
      </w:r>
    </w:p>
    <w:bookmarkEnd w:id="20"/>
    <w:p w14:paraId="66FB8919" w14:textId="77777777" w:rsidR="00FC37F2" w:rsidRPr="00BC529B" w:rsidRDefault="00FC37F2" w:rsidP="00900932">
      <w:pPr>
        <w:spacing w:before="60" w:after="60"/>
        <w:ind w:firstLine="567"/>
        <w:jc w:val="both"/>
        <w:rPr>
          <w:i/>
          <w:color w:val="000000" w:themeColor="text1"/>
          <w:spacing w:val="-6"/>
          <w:szCs w:val="26"/>
          <w:lang w:val="vi-VN"/>
        </w:rPr>
      </w:pPr>
      <w:r w:rsidRPr="00BC529B">
        <w:rPr>
          <w:i/>
          <w:color w:val="000000" w:themeColor="text1"/>
          <w:spacing w:val="-6"/>
          <w:szCs w:val="26"/>
          <w:lang w:val="de-DE"/>
        </w:rPr>
        <w:t>*Một</w:t>
      </w:r>
      <w:r w:rsidRPr="00BC529B">
        <w:rPr>
          <w:i/>
          <w:color w:val="000000" w:themeColor="text1"/>
          <w:spacing w:val="-6"/>
          <w:szCs w:val="26"/>
          <w:lang w:val="vi-VN"/>
        </w:rPr>
        <w:t xml:space="preserve"> số</w:t>
      </w:r>
      <w:r w:rsidRPr="00BC529B">
        <w:rPr>
          <w:i/>
          <w:color w:val="000000" w:themeColor="text1"/>
          <w:spacing w:val="-6"/>
          <w:szCs w:val="26"/>
          <w:lang w:val="de-DE"/>
        </w:rPr>
        <w:t xml:space="preserve"> tồn tại, hạn chế</w:t>
      </w:r>
      <w:r w:rsidR="007F32AA" w:rsidRPr="00BC529B">
        <w:rPr>
          <w:i/>
          <w:color w:val="000000" w:themeColor="text1"/>
          <w:spacing w:val="-6"/>
          <w:szCs w:val="26"/>
          <w:lang w:val="vi-VN"/>
        </w:rPr>
        <w:t>:</w:t>
      </w:r>
    </w:p>
    <w:p w14:paraId="5AC762F1" w14:textId="77777777" w:rsidR="00FC37F2" w:rsidRPr="00BC529B" w:rsidRDefault="00FC37F2" w:rsidP="00900932">
      <w:pPr>
        <w:spacing w:before="60" w:after="60"/>
        <w:ind w:firstLine="567"/>
        <w:jc w:val="both"/>
        <w:rPr>
          <w:color w:val="000000" w:themeColor="text1"/>
          <w:spacing w:val="-6"/>
          <w:szCs w:val="26"/>
          <w:lang w:val="de-DE"/>
        </w:rPr>
      </w:pPr>
      <w:r w:rsidRPr="00BC529B">
        <w:rPr>
          <w:color w:val="000000" w:themeColor="text1"/>
          <w:spacing w:val="-6"/>
          <w:szCs w:val="26"/>
          <w:lang w:val="de-DE"/>
        </w:rPr>
        <w:t>- Đến nay, vẫn còn một số dự án chưa thực hiện được theo dự kiến dẫn tới sản lượng than nguyên khai đạt thấp hơn so với Chiến lược 2010 đã đề ra.</w:t>
      </w:r>
    </w:p>
    <w:p w14:paraId="2E2B8FBE" w14:textId="77777777" w:rsidR="00FC37F2" w:rsidRPr="00BC529B" w:rsidRDefault="00FC37F2" w:rsidP="00900932">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Tốc độ đào lò còn thấp. </w:t>
      </w:r>
    </w:p>
    <w:p w14:paraId="58363DD8" w14:textId="77777777" w:rsidR="00FC37F2" w:rsidRPr="00BC529B" w:rsidRDefault="00FC37F2" w:rsidP="00900932">
      <w:pPr>
        <w:spacing w:before="60" w:after="60"/>
        <w:ind w:firstLine="567"/>
        <w:jc w:val="both"/>
        <w:rPr>
          <w:color w:val="000000" w:themeColor="text1"/>
          <w:spacing w:val="-6"/>
          <w:szCs w:val="26"/>
          <w:lang w:val="vi-VN"/>
        </w:rPr>
      </w:pPr>
      <w:r w:rsidRPr="00BC529B">
        <w:rPr>
          <w:color w:val="000000" w:themeColor="text1"/>
          <w:spacing w:val="-6"/>
          <w:szCs w:val="26"/>
          <w:lang w:val="vi-VN"/>
        </w:rPr>
        <w:t>- Tỷ lệ áp dụng vật liệu mới</w:t>
      </w:r>
      <w:r w:rsidRPr="00BC529B">
        <w:rPr>
          <w:color w:val="000000" w:themeColor="text1"/>
          <w:spacing w:val="-6"/>
          <w:szCs w:val="26"/>
          <w:lang w:val="de-DE"/>
        </w:rPr>
        <w:t xml:space="preserve"> </w:t>
      </w:r>
      <w:r w:rsidRPr="00BC529B">
        <w:rPr>
          <w:color w:val="000000" w:themeColor="text1"/>
          <w:spacing w:val="-6"/>
          <w:szCs w:val="26"/>
          <w:lang w:val="vi-VN"/>
        </w:rPr>
        <w:t>trong công tác đào chống lò với các tính năng ưu việt còn thấp; đã được đưa vào áp dụng</w:t>
      </w:r>
      <w:r w:rsidRPr="00BC529B">
        <w:rPr>
          <w:color w:val="000000" w:themeColor="text1"/>
          <w:spacing w:val="-6"/>
          <w:szCs w:val="26"/>
          <w:lang w:val="de-DE"/>
        </w:rPr>
        <w:t xml:space="preserve"> </w:t>
      </w:r>
      <w:r w:rsidRPr="00BC529B">
        <w:rPr>
          <w:color w:val="000000" w:themeColor="text1"/>
          <w:spacing w:val="-6"/>
          <w:szCs w:val="26"/>
          <w:lang w:val="vi-VN"/>
        </w:rPr>
        <w:t xml:space="preserve">chống lò bằng vì neo từ 2005, đến nay khối lượng mét lò chống neo thực hiện hằng năm đã nâng lên khoảng 30 ngàn mét song vẫn chiếm tỷ lệ nhỏ trong tổng số mét lò đào mới </w:t>
      </w:r>
      <w:r w:rsidRPr="00BC529B">
        <w:rPr>
          <w:color w:val="000000" w:themeColor="text1"/>
          <w:spacing w:val="-6"/>
          <w:szCs w:val="26"/>
          <w:lang w:val="de-DE"/>
        </w:rPr>
        <w:t xml:space="preserve">của TKV </w:t>
      </w:r>
      <w:r w:rsidRPr="00BC529B">
        <w:rPr>
          <w:color w:val="000000" w:themeColor="text1"/>
          <w:spacing w:val="-6"/>
          <w:szCs w:val="26"/>
          <w:lang w:val="vi-VN"/>
        </w:rPr>
        <w:t>(năm 2020 chiếm khoảng 11%).</w:t>
      </w:r>
    </w:p>
    <w:p w14:paraId="33EF6ECC" w14:textId="77777777" w:rsidR="00FC37F2" w:rsidRPr="00BC529B" w:rsidRDefault="00FC37F2" w:rsidP="00900932">
      <w:pPr>
        <w:spacing w:before="60" w:after="60"/>
        <w:ind w:firstLine="567"/>
        <w:jc w:val="both"/>
        <w:rPr>
          <w:i/>
          <w:color w:val="000000" w:themeColor="text1"/>
          <w:spacing w:val="-6"/>
          <w:szCs w:val="26"/>
          <w:lang w:val="vi-VN"/>
        </w:rPr>
      </w:pPr>
      <w:r w:rsidRPr="00BC529B">
        <w:rPr>
          <w:i/>
          <w:color w:val="000000" w:themeColor="text1"/>
          <w:spacing w:val="-6"/>
          <w:szCs w:val="26"/>
          <w:lang w:val="de-DE"/>
        </w:rPr>
        <w:t>* Nguyên nhân</w:t>
      </w:r>
      <w:r w:rsidR="00777600" w:rsidRPr="00BC529B">
        <w:rPr>
          <w:i/>
          <w:color w:val="000000" w:themeColor="text1"/>
          <w:spacing w:val="-6"/>
          <w:szCs w:val="26"/>
          <w:lang w:val="vi-VN"/>
        </w:rPr>
        <w:t>:</w:t>
      </w:r>
    </w:p>
    <w:p w14:paraId="037A4E19" w14:textId="77777777" w:rsidR="00FC37F2" w:rsidRPr="00BC529B" w:rsidRDefault="00FC37F2" w:rsidP="00900932">
      <w:pPr>
        <w:spacing w:before="60" w:after="60"/>
        <w:ind w:firstLine="567"/>
        <w:jc w:val="both"/>
        <w:rPr>
          <w:color w:val="000000" w:themeColor="text1"/>
          <w:spacing w:val="-6"/>
          <w:szCs w:val="26"/>
          <w:lang w:val="de-DE"/>
        </w:rPr>
      </w:pPr>
      <w:r w:rsidRPr="00BC529B">
        <w:rPr>
          <w:color w:val="000000" w:themeColor="text1"/>
          <w:spacing w:val="-6"/>
          <w:szCs w:val="26"/>
          <w:lang w:val="de-DE"/>
        </w:rPr>
        <w:t>- Chồng lấn giữa ranh giới quy hoạch các loại rừng (rừng đặc dụng, rừng phòng hộ) và các quy hoạch của địa phương với ranh giới dự án đầu tư phát triển mỏ than.</w:t>
      </w:r>
    </w:p>
    <w:p w14:paraId="0612BB39" w14:textId="77777777" w:rsidR="00FC37F2" w:rsidRPr="00BC529B" w:rsidRDefault="00FC37F2" w:rsidP="00900932">
      <w:pPr>
        <w:spacing w:before="60" w:after="60"/>
        <w:ind w:firstLine="567"/>
        <w:jc w:val="both"/>
        <w:rPr>
          <w:color w:val="000000" w:themeColor="text1"/>
          <w:spacing w:val="-6"/>
          <w:szCs w:val="26"/>
          <w:lang w:val="de-DE"/>
        </w:rPr>
      </w:pPr>
      <w:r w:rsidRPr="00BC529B">
        <w:rPr>
          <w:color w:val="000000" w:themeColor="text1"/>
          <w:spacing w:val="-6"/>
          <w:szCs w:val="26"/>
          <w:lang w:val="de-DE"/>
        </w:rPr>
        <w:t>- Các thủ tục triển khai công tác lập, thẩm định, phê duyệt dự án đầu tư; thỏa thuận, xin cấp giấy phép khai thác…còn mất nhiều thời gian.</w:t>
      </w:r>
    </w:p>
    <w:p w14:paraId="17A53EA5" w14:textId="77777777" w:rsidR="00FC37F2" w:rsidRPr="00BC529B" w:rsidRDefault="00FC37F2" w:rsidP="00900932">
      <w:pPr>
        <w:spacing w:before="60" w:after="60"/>
        <w:ind w:firstLine="567"/>
        <w:jc w:val="both"/>
        <w:rPr>
          <w:color w:val="000000" w:themeColor="text1"/>
          <w:spacing w:val="-6"/>
          <w:szCs w:val="26"/>
          <w:lang w:val="de-DE"/>
        </w:rPr>
      </w:pPr>
      <w:r w:rsidRPr="00BC529B">
        <w:rPr>
          <w:color w:val="000000" w:themeColor="text1"/>
          <w:spacing w:val="-6"/>
          <w:szCs w:val="26"/>
          <w:lang w:val="de-DE"/>
        </w:rPr>
        <w:t>- Điều kiện sản xuất ngày càng khó khăn: diện khai thác mỏ ngày càng xuống sâu, đi xa; thiếu diện đổ thải, cung độ đổ thải  lớn…</w:t>
      </w:r>
    </w:p>
    <w:p w14:paraId="3960F79D" w14:textId="77777777" w:rsidR="00FC37F2" w:rsidRPr="00BC529B" w:rsidRDefault="00FC37F2" w:rsidP="00900932">
      <w:pPr>
        <w:spacing w:before="60" w:after="60"/>
        <w:ind w:firstLine="567"/>
        <w:jc w:val="both"/>
        <w:rPr>
          <w:color w:val="000000" w:themeColor="text1"/>
          <w:spacing w:val="-6"/>
          <w:szCs w:val="26"/>
          <w:lang w:val="de-DE"/>
        </w:rPr>
      </w:pPr>
      <w:r w:rsidRPr="00BC529B">
        <w:rPr>
          <w:color w:val="000000" w:themeColor="text1"/>
          <w:spacing w:val="-6"/>
          <w:szCs w:val="26"/>
          <w:lang w:val="de-DE"/>
        </w:rPr>
        <w:t>- Tốc độ đào lò đạt được</w:t>
      </w:r>
      <w:r w:rsidRPr="00BC529B">
        <w:rPr>
          <w:color w:val="000000" w:themeColor="text1"/>
          <w:spacing w:val="-6"/>
          <w:szCs w:val="26"/>
          <w:lang w:val="vi-VN"/>
        </w:rPr>
        <w:t xml:space="preserve"> còn </w:t>
      </w:r>
      <w:r w:rsidRPr="00BC529B">
        <w:rPr>
          <w:color w:val="000000" w:themeColor="text1"/>
          <w:spacing w:val="-6"/>
          <w:szCs w:val="26"/>
          <w:lang w:val="de-DE"/>
        </w:rPr>
        <w:t xml:space="preserve">thấp nguyên nhân chủ yếu do </w:t>
      </w:r>
      <w:r w:rsidRPr="00BC529B">
        <w:rPr>
          <w:color w:val="000000" w:themeColor="text1"/>
          <w:spacing w:val="-6"/>
          <w:szCs w:val="26"/>
          <w:lang w:val="vi-VN"/>
        </w:rPr>
        <w:t>c</w:t>
      </w:r>
      <w:r w:rsidRPr="00BC529B">
        <w:rPr>
          <w:color w:val="000000" w:themeColor="text1"/>
          <w:spacing w:val="-6"/>
          <w:szCs w:val="26"/>
          <w:lang w:val="de-DE"/>
        </w:rPr>
        <w:t>ác tổ hợp cơ giới hóa chiếm tỷ lệ nhỏ, hạn chế về diện áp dụng</w:t>
      </w:r>
      <w:r w:rsidRPr="00BC529B">
        <w:rPr>
          <w:color w:val="000000" w:themeColor="text1"/>
          <w:spacing w:val="-6"/>
          <w:szCs w:val="26"/>
          <w:lang w:val="vi-VN"/>
        </w:rPr>
        <w:t>,</w:t>
      </w:r>
      <w:r w:rsidRPr="00BC529B">
        <w:rPr>
          <w:color w:val="000000" w:themeColor="text1"/>
          <w:spacing w:val="-6"/>
          <w:szCs w:val="26"/>
          <w:lang w:val="de-DE"/>
        </w:rPr>
        <w:t xml:space="preserve"> ch</w:t>
      </w:r>
      <w:r w:rsidRPr="00BC529B">
        <w:rPr>
          <w:color w:val="000000" w:themeColor="text1"/>
          <w:spacing w:val="-6"/>
          <w:szCs w:val="26"/>
          <w:lang w:val="vi-VN"/>
        </w:rPr>
        <w:t xml:space="preserve">i phí đầu tư lớn; công tác </w:t>
      </w:r>
      <w:r w:rsidRPr="00BC529B">
        <w:rPr>
          <w:color w:val="000000" w:themeColor="text1"/>
          <w:spacing w:val="-6"/>
          <w:szCs w:val="26"/>
          <w:lang w:val="de-DE"/>
        </w:rPr>
        <w:t>tổ chức sản</w:t>
      </w:r>
      <w:r w:rsidRPr="00BC529B">
        <w:rPr>
          <w:color w:val="000000" w:themeColor="text1"/>
          <w:spacing w:val="-6"/>
          <w:szCs w:val="26"/>
          <w:lang w:val="vi-VN"/>
        </w:rPr>
        <w:t xml:space="preserve"> xuất </w:t>
      </w:r>
      <w:r w:rsidRPr="00BC529B">
        <w:rPr>
          <w:color w:val="000000" w:themeColor="text1"/>
          <w:spacing w:val="-6"/>
          <w:szCs w:val="26"/>
          <w:lang w:val="de-DE"/>
        </w:rPr>
        <w:t>đào lò còn hạn chế.</w:t>
      </w:r>
    </w:p>
    <w:p w14:paraId="58081A4D" w14:textId="77777777" w:rsidR="00FC37F2" w:rsidRPr="00BC529B" w:rsidRDefault="00FC37F2" w:rsidP="00900932">
      <w:pPr>
        <w:spacing w:before="60" w:after="60"/>
        <w:ind w:firstLine="567"/>
        <w:jc w:val="both"/>
        <w:rPr>
          <w:color w:val="000000" w:themeColor="text1"/>
          <w:spacing w:val="-6"/>
          <w:szCs w:val="26"/>
          <w:lang w:val="de-DE"/>
        </w:rPr>
      </w:pPr>
      <w:r w:rsidRPr="00BC529B">
        <w:rPr>
          <w:color w:val="000000" w:themeColor="text1"/>
          <w:spacing w:val="-6"/>
          <w:szCs w:val="26"/>
          <w:lang w:val="de-DE"/>
        </w:rPr>
        <w:t>- Giá thành khai thác than tăng cao do chi phí vật tư, thiết bị, tiền lương và các loại thuế phí tăng (các loại thuế, phí hiện chiếm khoảng 16-17% giá thành khai thác).</w:t>
      </w:r>
    </w:p>
    <w:p w14:paraId="49E5D4C3" w14:textId="77777777" w:rsidR="00FC37F2" w:rsidRPr="00BC529B" w:rsidRDefault="00FC37F2" w:rsidP="00900932">
      <w:pPr>
        <w:spacing w:before="60" w:after="60"/>
        <w:ind w:firstLine="567"/>
        <w:jc w:val="both"/>
        <w:rPr>
          <w:color w:val="000000" w:themeColor="text1"/>
          <w:spacing w:val="-6"/>
          <w:szCs w:val="26"/>
          <w:lang w:val="de-DE"/>
        </w:rPr>
      </w:pPr>
      <w:r w:rsidRPr="00BC529B">
        <w:rPr>
          <w:color w:val="000000" w:themeColor="text1"/>
          <w:spacing w:val="-6"/>
          <w:szCs w:val="26"/>
          <w:lang w:val="de-DE"/>
        </w:rPr>
        <w:t>- Nhu cầu thị trường than trong nước những năm vừa qua có nhiều biến động, TKV không chủ động được trong sản xuất; sự cạnh tranh gay gắt của than nhập khẩu; ảnh hưởng của biến đổi khí hậu, thời tiết cực đoan; thiếu hụt nguồn lực lao động nhất là lao động hầm lò…</w:t>
      </w:r>
    </w:p>
    <w:p w14:paraId="1120200C" w14:textId="77777777" w:rsidR="00FC37F2" w:rsidRPr="00BC529B" w:rsidRDefault="00FC37F2" w:rsidP="00900932">
      <w:pPr>
        <w:spacing w:before="60" w:after="60"/>
        <w:ind w:firstLine="567"/>
        <w:jc w:val="both"/>
        <w:rPr>
          <w:b/>
          <w:bCs/>
          <w:i/>
          <w:color w:val="000000" w:themeColor="text1"/>
          <w:spacing w:val="-6"/>
          <w:szCs w:val="26"/>
          <w:lang w:val="de-DE"/>
        </w:rPr>
      </w:pPr>
      <w:bookmarkStart w:id="22" w:name="_Toc92370926"/>
      <w:r w:rsidRPr="00BC529B">
        <w:rPr>
          <w:b/>
          <w:bCs/>
          <w:i/>
          <w:color w:val="000000" w:themeColor="text1"/>
          <w:spacing w:val="-6"/>
          <w:szCs w:val="26"/>
          <w:lang w:val="de-DE"/>
        </w:rPr>
        <w:t xml:space="preserve">4) Công tác đầu tư và vận hành sàng tuyển, chế biến và pha trộn than </w:t>
      </w:r>
      <w:bookmarkEnd w:id="22"/>
    </w:p>
    <w:p w14:paraId="187A32B8" w14:textId="77777777" w:rsidR="00FC37F2" w:rsidRPr="00BC529B" w:rsidRDefault="00FC37F2" w:rsidP="00900932">
      <w:pPr>
        <w:spacing w:before="60" w:after="60"/>
        <w:ind w:firstLine="567"/>
        <w:jc w:val="both"/>
        <w:rPr>
          <w:i/>
          <w:color w:val="000000" w:themeColor="text1"/>
          <w:spacing w:val="-6"/>
          <w:szCs w:val="26"/>
          <w:lang w:val="vi-VN"/>
        </w:rPr>
      </w:pPr>
      <w:bookmarkStart w:id="23" w:name="_Toc71384421"/>
      <w:bookmarkStart w:id="24" w:name="_Toc78573197"/>
      <w:r w:rsidRPr="00BC529B">
        <w:rPr>
          <w:i/>
          <w:color w:val="000000" w:themeColor="text1"/>
          <w:spacing w:val="-6"/>
          <w:szCs w:val="26"/>
          <w:lang w:val="de-DE"/>
        </w:rPr>
        <w:t>(i) Tình hình thực hiện</w:t>
      </w:r>
      <w:bookmarkEnd w:id="23"/>
      <w:bookmarkEnd w:id="24"/>
      <w:r w:rsidR="004C548B" w:rsidRPr="00BC529B">
        <w:rPr>
          <w:i/>
          <w:color w:val="000000" w:themeColor="text1"/>
          <w:spacing w:val="-6"/>
          <w:szCs w:val="26"/>
          <w:lang w:val="vi-VN"/>
        </w:rPr>
        <w:t>:</w:t>
      </w:r>
    </w:p>
    <w:p w14:paraId="22F885D3" w14:textId="77777777" w:rsidR="00FC37F2" w:rsidRPr="00BC529B" w:rsidRDefault="00FC37F2" w:rsidP="00900932">
      <w:pPr>
        <w:spacing w:before="60" w:after="60"/>
        <w:ind w:firstLine="567"/>
        <w:jc w:val="both"/>
        <w:rPr>
          <w:i/>
          <w:color w:val="000000" w:themeColor="text1"/>
          <w:spacing w:val="-6"/>
          <w:szCs w:val="26"/>
          <w:lang w:val="vi-VN"/>
        </w:rPr>
      </w:pPr>
      <w:r w:rsidRPr="00BC529B">
        <w:rPr>
          <w:i/>
          <w:color w:val="000000" w:themeColor="text1"/>
          <w:spacing w:val="-6"/>
          <w:szCs w:val="26"/>
          <w:lang w:val="de-DE"/>
        </w:rPr>
        <w:t>* Công tác đầu</w:t>
      </w:r>
      <w:r w:rsidRPr="00BC529B">
        <w:rPr>
          <w:i/>
          <w:color w:val="000000" w:themeColor="text1"/>
          <w:spacing w:val="-6"/>
          <w:szCs w:val="26"/>
          <w:lang w:val="vi-VN"/>
        </w:rPr>
        <w:t xml:space="preserve"> tư:</w:t>
      </w:r>
    </w:p>
    <w:p w14:paraId="3332C658" w14:textId="77777777" w:rsidR="00FC37F2" w:rsidRPr="00BC529B" w:rsidRDefault="00FC37F2" w:rsidP="00900932">
      <w:pPr>
        <w:adjustRightInd w:val="0"/>
        <w:snapToGrid w:val="0"/>
        <w:spacing w:before="60" w:after="60"/>
        <w:ind w:firstLine="567"/>
        <w:jc w:val="both"/>
        <w:rPr>
          <w:iCs/>
          <w:color w:val="000000" w:themeColor="text1"/>
          <w:spacing w:val="-6"/>
          <w:szCs w:val="26"/>
          <w:lang w:val="vi-VN"/>
        </w:rPr>
      </w:pPr>
      <w:r w:rsidRPr="00BC529B">
        <w:rPr>
          <w:iCs/>
          <w:color w:val="000000" w:themeColor="text1"/>
          <w:spacing w:val="-6"/>
          <w:szCs w:val="26"/>
          <w:lang w:val="vi-VN"/>
        </w:rPr>
        <w:t xml:space="preserve">TKV đã thực hiện đầu tư </w:t>
      </w:r>
      <w:r w:rsidRPr="00BC529B">
        <w:rPr>
          <w:color w:val="000000" w:themeColor="text1"/>
          <w:spacing w:val="-6"/>
          <w:szCs w:val="26"/>
          <w:lang w:val="de-DE"/>
        </w:rPr>
        <w:t>duy trì, cải tạo các dự án sàng tuyển chế biến… hiện có</w:t>
      </w:r>
      <w:r w:rsidRPr="00BC529B">
        <w:rPr>
          <w:color w:val="000000" w:themeColor="text1"/>
          <w:spacing w:val="-6"/>
          <w:szCs w:val="26"/>
          <w:lang w:val="vi-VN"/>
        </w:rPr>
        <w:t xml:space="preserve">, </w:t>
      </w:r>
      <w:r w:rsidRPr="00BC529B">
        <w:rPr>
          <w:iCs/>
          <w:color w:val="000000" w:themeColor="text1"/>
          <w:spacing w:val="-6"/>
          <w:szCs w:val="26"/>
          <w:lang w:val="vi-VN"/>
        </w:rPr>
        <w:t xml:space="preserve">đồng thời </w:t>
      </w:r>
      <w:r w:rsidRPr="00BC529B">
        <w:rPr>
          <w:color w:val="000000" w:themeColor="text1"/>
          <w:spacing w:val="-6"/>
          <w:szCs w:val="26"/>
          <w:lang w:val="vi-VN"/>
        </w:rPr>
        <w:t>thực hiện đầu tư mới</w:t>
      </w:r>
      <w:r w:rsidRPr="00BC529B">
        <w:rPr>
          <w:iCs/>
          <w:color w:val="000000" w:themeColor="text1"/>
          <w:spacing w:val="-6"/>
          <w:szCs w:val="26"/>
          <w:lang w:val="vi-VN"/>
        </w:rPr>
        <w:t xml:space="preserve"> các dự án </w:t>
      </w:r>
      <w:r w:rsidRPr="00BC529B">
        <w:rPr>
          <w:iCs/>
          <w:color w:val="000000" w:themeColor="text1"/>
          <w:spacing w:val="-6"/>
          <w:szCs w:val="26"/>
          <w:lang w:val="de-DE"/>
        </w:rPr>
        <w:t>sàng tuyển chế biến than tại mỏ</w:t>
      </w:r>
      <w:r w:rsidRPr="00BC529B">
        <w:rPr>
          <w:iCs/>
          <w:color w:val="000000" w:themeColor="text1"/>
          <w:spacing w:val="-6"/>
          <w:szCs w:val="26"/>
          <w:lang w:val="vi-VN"/>
        </w:rPr>
        <w:t xml:space="preserve"> và các nhà máy sàng tuyển tập trung, trong đó:</w:t>
      </w:r>
    </w:p>
    <w:p w14:paraId="3DEFFDE1" w14:textId="77777777" w:rsidR="00FC37F2" w:rsidRPr="00BC529B" w:rsidRDefault="00FC37F2" w:rsidP="00900932">
      <w:pPr>
        <w:adjustRightInd w:val="0"/>
        <w:snapToGrid w:val="0"/>
        <w:spacing w:before="60" w:after="60"/>
        <w:ind w:firstLine="567"/>
        <w:jc w:val="both"/>
        <w:rPr>
          <w:color w:val="000000" w:themeColor="text1"/>
          <w:spacing w:val="-6"/>
          <w:szCs w:val="26"/>
          <w:lang w:val="de-DE"/>
        </w:rPr>
      </w:pPr>
      <w:r w:rsidRPr="00BC529B">
        <w:rPr>
          <w:color w:val="000000" w:themeColor="text1"/>
          <w:spacing w:val="-6"/>
          <w:szCs w:val="26"/>
          <w:lang w:val="vi-VN"/>
        </w:rPr>
        <w:t xml:space="preserve">- </w:t>
      </w:r>
      <w:r w:rsidRPr="00BC529B">
        <w:rPr>
          <w:color w:val="000000" w:themeColor="text1"/>
          <w:spacing w:val="-6"/>
          <w:szCs w:val="26"/>
          <w:lang w:val="de-DE"/>
        </w:rPr>
        <w:t>Các dự án sàng tuyển chế biến than tại mỏ đa phần được thực hiện theo các dự án khai thác mỏ với quy mô phù hợp với dự án mỏ (công suất &lt;2,0 triệu tấn/năm). Công tác sàng tuyển chế biến thực hiện bằng các xưởng sàng đặt tại MB SCN các mỏ. Công nghệ chủ yếu sàng nghiền kết hợp các Modul tuyển nhỏ như: băng tải dốc, huyền phù tự sinh, huyền phù Manhetit tang quay...; công tác chế biến đều đáp ứng các tiêu chuẩn về môi trường, các sản phẩm than sau chế biến đều đáp ứng nhu cầu tiêu thụ.</w:t>
      </w:r>
    </w:p>
    <w:p w14:paraId="3AEB6765" w14:textId="77777777" w:rsidR="00FC37F2" w:rsidRPr="00BC529B" w:rsidRDefault="00FC37F2" w:rsidP="00900932">
      <w:pPr>
        <w:adjustRightInd w:val="0"/>
        <w:snapToGrid w:val="0"/>
        <w:spacing w:before="60" w:after="60"/>
        <w:ind w:firstLine="567"/>
        <w:jc w:val="both"/>
        <w:rPr>
          <w:color w:val="000000" w:themeColor="text1"/>
          <w:spacing w:val="-6"/>
          <w:szCs w:val="26"/>
          <w:lang w:val="vi-VN"/>
        </w:rPr>
      </w:pPr>
      <w:r w:rsidRPr="00BC529B">
        <w:rPr>
          <w:i/>
          <w:color w:val="000000" w:themeColor="text1"/>
          <w:spacing w:val="-6"/>
          <w:szCs w:val="26"/>
          <w:lang w:val="vi-VN"/>
        </w:rPr>
        <w:t xml:space="preserve">- </w:t>
      </w:r>
      <w:r w:rsidRPr="00BC529B">
        <w:rPr>
          <w:color w:val="000000" w:themeColor="text1"/>
          <w:spacing w:val="-6"/>
          <w:szCs w:val="26"/>
          <w:lang w:val="de-DE"/>
        </w:rPr>
        <w:t xml:space="preserve">Các nhà máy sàng tuyển tập trung được xây dựng với phương châm đổi mới công nghệ, chú trọng vào hiệu quả sản xuất, linh hoạt trong sản phẩm và tận thu tối đa tài nguyên. Tập đoàn hiện có </w:t>
      </w:r>
      <w:r w:rsidRPr="00BC529B">
        <w:rPr>
          <w:color w:val="000000" w:themeColor="text1"/>
          <w:spacing w:val="-6"/>
          <w:szCs w:val="26"/>
          <w:lang w:val="vi-VN"/>
        </w:rPr>
        <w:t>0</w:t>
      </w:r>
      <w:r w:rsidRPr="00BC529B">
        <w:rPr>
          <w:color w:val="000000" w:themeColor="text1"/>
          <w:spacing w:val="-6"/>
          <w:szCs w:val="26"/>
          <w:lang w:val="de-DE"/>
        </w:rPr>
        <w:t>6 nhà máy sàng tuyển với tổng công suất 28 triệu tấn/năm, giai đoạn từ 2011-2020 đã xây dựng 04 nhà máy,</w:t>
      </w:r>
      <w:r w:rsidRPr="00BC529B">
        <w:rPr>
          <w:color w:val="000000" w:themeColor="text1"/>
          <w:spacing w:val="-6"/>
          <w:szCs w:val="26"/>
          <w:lang w:val="vi-VN"/>
        </w:rPr>
        <w:t xml:space="preserve"> dừng hoạt động</w:t>
      </w:r>
      <w:r w:rsidRPr="00BC529B">
        <w:rPr>
          <w:color w:val="000000" w:themeColor="text1"/>
          <w:spacing w:val="-6"/>
          <w:szCs w:val="26"/>
          <w:lang w:val="de-DE"/>
        </w:rPr>
        <w:t xml:space="preserve"> 01 nhà máy (nhà máy tuyển than Nam Cầu Trắng) để</w:t>
      </w:r>
      <w:r w:rsidRPr="00BC529B">
        <w:rPr>
          <w:color w:val="000000" w:themeColor="text1"/>
          <w:spacing w:val="-6"/>
          <w:szCs w:val="26"/>
          <w:lang w:val="vi-VN"/>
        </w:rPr>
        <w:t xml:space="preserve"> tháo dỡ </w:t>
      </w:r>
      <w:r w:rsidRPr="00BC529B">
        <w:rPr>
          <w:color w:val="000000" w:themeColor="text1"/>
          <w:spacing w:val="-6"/>
          <w:szCs w:val="26"/>
          <w:lang w:val="de-DE"/>
        </w:rPr>
        <w:t xml:space="preserve">theo Nghị quyết số 201/NQ-HĐND ngày 15/7/2015 của Hội đồng Nhân dân tỉnh Quảng Ninh (xem bảng 2.7). Công tác sàng tuyển, chế biến than tại các nhà máy được đầu tư đồng bộ, công nghệ tương đối hiện đại như: tuyển than bằng máy lắng, xoáy lốc huyền phù Manhetit, huyền phù Manhetit CKB, hệ thống xử lý bùn nước bằng máy lọc ép, sấy... đáp ứng nhu cầu sản xuất các chủng loại than sử dụng trong nước và xuất khẩu. Than nguyên khai vào sàng tuyển tập trung hiện đạt 75% sản lượng than khai thác. </w:t>
      </w:r>
    </w:p>
    <w:p w14:paraId="73EA728B" w14:textId="77777777" w:rsidR="00FC37F2" w:rsidRPr="00BC529B" w:rsidRDefault="00FC37F2" w:rsidP="00900932">
      <w:pPr>
        <w:adjustRightInd w:val="0"/>
        <w:snapToGrid w:val="0"/>
        <w:spacing w:before="60" w:after="60"/>
        <w:ind w:firstLine="567"/>
        <w:jc w:val="both"/>
        <w:rPr>
          <w:i/>
          <w:iCs/>
          <w:color w:val="000000" w:themeColor="text1"/>
          <w:spacing w:val="-6"/>
          <w:szCs w:val="26"/>
          <w:lang w:val="vi-VN"/>
        </w:rPr>
      </w:pPr>
      <w:r w:rsidRPr="00BC529B">
        <w:rPr>
          <w:i/>
          <w:iCs/>
          <w:color w:val="000000" w:themeColor="text1"/>
          <w:spacing w:val="-6"/>
          <w:szCs w:val="26"/>
          <w:lang w:val="vi-VN"/>
        </w:rPr>
        <w:t>* Về chủng loại sản phẩm và tỷ lệ thu hồi than:</w:t>
      </w:r>
    </w:p>
    <w:p w14:paraId="04392B12" w14:textId="4BA2CCDE" w:rsidR="00FC37F2" w:rsidRPr="00BC529B" w:rsidRDefault="00FC37F2" w:rsidP="00900932">
      <w:pPr>
        <w:adjustRightInd w:val="0"/>
        <w:snapToGrid w:val="0"/>
        <w:spacing w:before="60" w:after="60"/>
        <w:ind w:firstLine="567"/>
        <w:jc w:val="both"/>
        <w:rPr>
          <w:color w:val="000000" w:themeColor="text1"/>
          <w:spacing w:val="-6"/>
          <w:szCs w:val="26"/>
          <w:lang w:val="de-DE"/>
        </w:rPr>
      </w:pPr>
      <w:r w:rsidRPr="00BC529B">
        <w:rPr>
          <w:color w:val="000000" w:themeColor="text1"/>
          <w:spacing w:val="-6"/>
          <w:szCs w:val="26"/>
          <w:lang w:val="vi-VN"/>
        </w:rPr>
        <w:t xml:space="preserve">- </w:t>
      </w:r>
      <w:r w:rsidRPr="00BC529B">
        <w:rPr>
          <w:color w:val="000000" w:themeColor="text1"/>
          <w:spacing w:val="-6"/>
          <w:szCs w:val="26"/>
          <w:lang w:val="de-DE"/>
        </w:rPr>
        <w:t xml:space="preserve">Giai đoạn từ năm 2011-2014: </w:t>
      </w:r>
      <w:r w:rsidR="00BD1F19" w:rsidRPr="00BC529B">
        <w:rPr>
          <w:color w:val="000000" w:themeColor="text1"/>
          <w:spacing w:val="-6"/>
          <w:szCs w:val="26"/>
          <w:lang w:val="de-DE"/>
        </w:rPr>
        <w:t>c</w:t>
      </w:r>
      <w:r w:rsidRPr="00BC529B">
        <w:rPr>
          <w:color w:val="000000" w:themeColor="text1"/>
          <w:spacing w:val="-6"/>
          <w:szCs w:val="26"/>
          <w:lang w:val="de-DE"/>
        </w:rPr>
        <w:t>hủng loại sản phẩm than</w:t>
      </w:r>
      <w:r w:rsidRPr="00BC529B">
        <w:rPr>
          <w:color w:val="000000" w:themeColor="text1"/>
          <w:spacing w:val="-6"/>
          <w:szCs w:val="26"/>
          <w:lang w:val="vi-VN"/>
        </w:rPr>
        <w:t xml:space="preserve"> sản xuất </w:t>
      </w:r>
      <w:r w:rsidRPr="00BC529B">
        <w:rPr>
          <w:color w:val="000000" w:themeColor="text1"/>
          <w:spacing w:val="-6"/>
          <w:szCs w:val="26"/>
          <w:lang w:val="de-DE"/>
        </w:rPr>
        <w:t>phong phú</w:t>
      </w:r>
      <w:r w:rsidRPr="00BC529B">
        <w:rPr>
          <w:color w:val="000000" w:themeColor="text1"/>
          <w:spacing w:val="-6"/>
          <w:szCs w:val="26"/>
          <w:lang w:val="vi-VN"/>
        </w:rPr>
        <w:t>, trong đó:</w:t>
      </w:r>
      <w:r w:rsidRPr="00BC529B">
        <w:rPr>
          <w:color w:val="000000" w:themeColor="text1"/>
          <w:spacing w:val="-6"/>
          <w:szCs w:val="26"/>
          <w:lang w:val="de-DE"/>
        </w:rPr>
        <w:t xml:space="preserve"> than cục TCVN chiếm tỷ lệ trung bình </w:t>
      </w:r>
      <w:r w:rsidRPr="00BC529B">
        <w:rPr>
          <w:color w:val="000000" w:themeColor="text1"/>
          <w:spacing w:val="-6"/>
          <w:szCs w:val="26"/>
          <w:lang w:val="vi-VN"/>
        </w:rPr>
        <w:t>2-3</w:t>
      </w:r>
      <w:r w:rsidRPr="00BC529B">
        <w:rPr>
          <w:color w:val="000000" w:themeColor="text1"/>
          <w:spacing w:val="-6"/>
          <w:szCs w:val="26"/>
          <w:lang w:val="de-DE"/>
        </w:rPr>
        <w:t xml:space="preserve">%; than cám chất lượng cao chiếm tỷ lệ </w:t>
      </w:r>
      <w:r w:rsidRPr="00BC529B">
        <w:rPr>
          <w:color w:val="000000" w:themeColor="text1"/>
          <w:spacing w:val="-6"/>
          <w:szCs w:val="26"/>
          <w:lang w:val="vi-VN"/>
        </w:rPr>
        <w:t>17-</w:t>
      </w:r>
      <w:r w:rsidRPr="00BC529B">
        <w:rPr>
          <w:color w:val="000000" w:themeColor="text1"/>
          <w:spacing w:val="-6"/>
          <w:szCs w:val="26"/>
          <w:lang w:val="de-DE"/>
        </w:rPr>
        <w:t>23%; than cám chất lượng thấp (</w:t>
      </w:r>
      <w:r w:rsidR="00CB60F9" w:rsidRPr="00BC529B">
        <w:rPr>
          <w:color w:val="000000" w:themeColor="text1"/>
          <w:spacing w:val="-6"/>
          <w:szCs w:val="26"/>
          <w:lang w:val="vi-VN"/>
        </w:rPr>
        <w:t xml:space="preserve">than </w:t>
      </w:r>
      <w:r w:rsidRPr="00BC529B">
        <w:rPr>
          <w:color w:val="000000" w:themeColor="text1"/>
          <w:spacing w:val="-6"/>
          <w:szCs w:val="26"/>
          <w:lang w:val="de-DE"/>
        </w:rPr>
        <w:t>cám</w:t>
      </w:r>
      <w:r w:rsidR="00CB60F9" w:rsidRPr="00BC529B">
        <w:rPr>
          <w:color w:val="000000" w:themeColor="text1"/>
          <w:spacing w:val="-6"/>
          <w:szCs w:val="26"/>
          <w:lang w:val="vi-VN"/>
        </w:rPr>
        <w:t xml:space="preserve"> cho sản xuất</w:t>
      </w:r>
      <w:r w:rsidRPr="00BC529B">
        <w:rPr>
          <w:color w:val="000000" w:themeColor="text1"/>
          <w:spacing w:val="-6"/>
          <w:szCs w:val="26"/>
          <w:lang w:val="de-DE"/>
        </w:rPr>
        <w:t xml:space="preserve"> điện) chiếm tỷ lệ 51</w:t>
      </w:r>
      <w:r w:rsidRPr="00BC529B">
        <w:rPr>
          <w:color w:val="000000" w:themeColor="text1"/>
          <w:spacing w:val="-6"/>
          <w:szCs w:val="26"/>
          <w:lang w:val="vi-VN"/>
        </w:rPr>
        <w:t>-</w:t>
      </w:r>
      <w:r w:rsidRPr="00BC529B">
        <w:rPr>
          <w:color w:val="000000" w:themeColor="text1"/>
          <w:spacing w:val="-6"/>
          <w:szCs w:val="26"/>
          <w:lang w:val="de-DE"/>
        </w:rPr>
        <w:t>63%; than TCCS chiếm tỷ</w:t>
      </w:r>
      <w:r w:rsidRPr="00BC529B">
        <w:rPr>
          <w:color w:val="000000" w:themeColor="text1"/>
          <w:spacing w:val="-6"/>
          <w:szCs w:val="26"/>
          <w:lang w:val="vi-VN"/>
        </w:rPr>
        <w:t xml:space="preserve"> lệ 4-</w:t>
      </w:r>
      <w:r w:rsidRPr="00BC529B">
        <w:rPr>
          <w:color w:val="000000" w:themeColor="text1"/>
          <w:spacing w:val="-6"/>
          <w:szCs w:val="26"/>
          <w:lang w:val="de-DE"/>
        </w:rPr>
        <w:t>8% trong cơ cấu sản phẩm</w:t>
      </w:r>
      <w:r w:rsidRPr="00BC529B">
        <w:rPr>
          <w:color w:val="000000" w:themeColor="text1"/>
          <w:spacing w:val="-6"/>
          <w:szCs w:val="26"/>
          <w:lang w:val="vi-VN"/>
        </w:rPr>
        <w:t>.</w:t>
      </w:r>
      <w:r w:rsidRPr="00BC529B">
        <w:rPr>
          <w:color w:val="000000" w:themeColor="text1"/>
          <w:spacing w:val="-6"/>
          <w:szCs w:val="26"/>
          <w:lang w:val="de-DE"/>
        </w:rPr>
        <w:t xml:space="preserve"> Tỷ lệ thu hồi trung bình tại</w:t>
      </w:r>
      <w:r w:rsidRPr="00BC529B">
        <w:rPr>
          <w:color w:val="000000" w:themeColor="text1"/>
          <w:spacing w:val="-6"/>
          <w:szCs w:val="26"/>
          <w:lang w:val="vi-VN"/>
        </w:rPr>
        <w:t xml:space="preserve"> các nhà máy sàng tuyển chế biến than </w:t>
      </w:r>
      <w:r w:rsidRPr="00BC529B">
        <w:rPr>
          <w:color w:val="000000" w:themeColor="text1"/>
          <w:spacing w:val="-6"/>
          <w:szCs w:val="26"/>
          <w:lang w:val="de-DE"/>
        </w:rPr>
        <w:t>đạt 86%.</w:t>
      </w:r>
    </w:p>
    <w:p w14:paraId="20360CA9" w14:textId="327A4159" w:rsidR="007F32AA" w:rsidRPr="00BC529B" w:rsidRDefault="00FC37F2" w:rsidP="00900932">
      <w:pPr>
        <w:adjustRightInd w:val="0"/>
        <w:snapToGrid w:val="0"/>
        <w:spacing w:before="60" w:after="60"/>
        <w:ind w:firstLine="567"/>
        <w:jc w:val="both"/>
        <w:rPr>
          <w:color w:val="000000" w:themeColor="text1"/>
          <w:spacing w:val="-6"/>
          <w:szCs w:val="26"/>
          <w:lang w:val="de-DE"/>
        </w:rPr>
      </w:pPr>
      <w:r w:rsidRPr="00BC529B">
        <w:rPr>
          <w:color w:val="000000" w:themeColor="text1"/>
          <w:spacing w:val="-6"/>
          <w:szCs w:val="26"/>
          <w:lang w:val="vi-VN"/>
        </w:rPr>
        <w:t xml:space="preserve">- </w:t>
      </w:r>
      <w:r w:rsidRPr="00BC529B">
        <w:rPr>
          <w:color w:val="000000" w:themeColor="text1"/>
          <w:spacing w:val="-6"/>
          <w:szCs w:val="26"/>
          <w:lang w:val="de-DE"/>
        </w:rPr>
        <w:t>Giai đoạn từ năm 2015</w:t>
      </w:r>
      <w:r w:rsidRPr="00BC529B">
        <w:rPr>
          <w:color w:val="000000" w:themeColor="text1"/>
          <w:spacing w:val="-6"/>
          <w:szCs w:val="26"/>
          <w:lang w:val="vi-VN"/>
        </w:rPr>
        <w:t xml:space="preserve"> đến nay</w:t>
      </w:r>
      <w:r w:rsidRPr="00BC529B">
        <w:rPr>
          <w:color w:val="000000" w:themeColor="text1"/>
          <w:spacing w:val="-6"/>
          <w:szCs w:val="26"/>
          <w:lang w:val="de-DE"/>
        </w:rPr>
        <w:t xml:space="preserve">: </w:t>
      </w:r>
      <w:r w:rsidR="00BD1F19" w:rsidRPr="00BC529B">
        <w:rPr>
          <w:color w:val="000000" w:themeColor="text1"/>
          <w:spacing w:val="-6"/>
          <w:szCs w:val="26"/>
          <w:lang w:val="de-DE"/>
        </w:rPr>
        <w:t>s</w:t>
      </w:r>
      <w:r w:rsidRPr="00BC529B">
        <w:rPr>
          <w:color w:val="000000" w:themeColor="text1"/>
          <w:spacing w:val="-6"/>
          <w:szCs w:val="26"/>
          <w:lang w:val="de-DE"/>
        </w:rPr>
        <w:t>ố lượng chủng loại sản phẩm than</w:t>
      </w:r>
      <w:r w:rsidRPr="00BC529B">
        <w:rPr>
          <w:color w:val="000000" w:themeColor="text1"/>
          <w:spacing w:val="-6"/>
          <w:szCs w:val="26"/>
          <w:lang w:val="vi-VN"/>
        </w:rPr>
        <w:t xml:space="preserve"> sản xuất </w:t>
      </w:r>
      <w:r w:rsidRPr="00BC529B">
        <w:rPr>
          <w:color w:val="000000" w:themeColor="text1"/>
          <w:spacing w:val="-6"/>
          <w:szCs w:val="26"/>
          <w:lang w:val="de-DE"/>
        </w:rPr>
        <w:t>giảm so với thời kỳ 201</w:t>
      </w:r>
      <w:r w:rsidR="00562018" w:rsidRPr="00BC529B">
        <w:rPr>
          <w:color w:val="000000" w:themeColor="text1"/>
          <w:spacing w:val="-6"/>
          <w:szCs w:val="26"/>
          <w:lang w:val="vi-VN"/>
        </w:rPr>
        <w:t>1</w:t>
      </w:r>
      <w:r w:rsidRPr="00BC529B">
        <w:rPr>
          <w:color w:val="000000" w:themeColor="text1"/>
          <w:spacing w:val="-6"/>
          <w:szCs w:val="26"/>
          <w:lang w:val="de-DE"/>
        </w:rPr>
        <w:t>-2014</w:t>
      </w:r>
      <w:r w:rsidRPr="00BC529B">
        <w:rPr>
          <w:color w:val="000000" w:themeColor="text1"/>
          <w:spacing w:val="-6"/>
          <w:szCs w:val="26"/>
          <w:lang w:val="vi-VN"/>
        </w:rPr>
        <w:t xml:space="preserve">, trong đó: </w:t>
      </w:r>
      <w:r w:rsidRPr="00BC529B">
        <w:rPr>
          <w:color w:val="000000" w:themeColor="text1"/>
          <w:spacing w:val="-6"/>
          <w:szCs w:val="26"/>
          <w:lang w:val="de-DE"/>
        </w:rPr>
        <w:t xml:space="preserve">than cục chiếm tỷ trọng trung bình 3%; than cám chất lượng cao chiếm tỷ lệ </w:t>
      </w:r>
      <w:r w:rsidRPr="00BC529B">
        <w:rPr>
          <w:color w:val="000000" w:themeColor="text1"/>
          <w:spacing w:val="-6"/>
          <w:szCs w:val="26"/>
          <w:lang w:val="vi-VN"/>
        </w:rPr>
        <w:t>10-</w:t>
      </w:r>
      <w:r w:rsidRPr="00BC529B">
        <w:rPr>
          <w:color w:val="000000" w:themeColor="text1"/>
          <w:spacing w:val="-6"/>
          <w:szCs w:val="26"/>
          <w:lang w:val="de-DE"/>
        </w:rPr>
        <w:t>15%</w:t>
      </w:r>
      <w:r w:rsidRPr="00BC529B">
        <w:rPr>
          <w:color w:val="000000" w:themeColor="text1"/>
          <w:spacing w:val="-6"/>
          <w:szCs w:val="26"/>
          <w:lang w:val="vi-VN"/>
        </w:rPr>
        <w:t xml:space="preserve">; </w:t>
      </w:r>
      <w:r w:rsidRPr="00BC529B">
        <w:rPr>
          <w:color w:val="000000" w:themeColor="text1"/>
          <w:spacing w:val="-6"/>
          <w:szCs w:val="26"/>
          <w:lang w:val="de-DE"/>
        </w:rPr>
        <w:t xml:space="preserve">than cám chất lượng thấp </w:t>
      </w:r>
      <w:r w:rsidR="00734B0E" w:rsidRPr="00BC529B">
        <w:rPr>
          <w:color w:val="000000" w:themeColor="text1"/>
          <w:spacing w:val="-6"/>
          <w:szCs w:val="26"/>
          <w:lang w:val="de-DE"/>
        </w:rPr>
        <w:t>(</w:t>
      </w:r>
      <w:r w:rsidR="00734B0E" w:rsidRPr="00BC529B">
        <w:rPr>
          <w:color w:val="000000" w:themeColor="text1"/>
          <w:spacing w:val="-6"/>
          <w:szCs w:val="26"/>
          <w:lang w:val="vi-VN"/>
        </w:rPr>
        <w:t xml:space="preserve">than </w:t>
      </w:r>
      <w:r w:rsidR="00734B0E" w:rsidRPr="00BC529B">
        <w:rPr>
          <w:color w:val="000000" w:themeColor="text1"/>
          <w:spacing w:val="-6"/>
          <w:szCs w:val="26"/>
          <w:lang w:val="de-DE"/>
        </w:rPr>
        <w:t>cám</w:t>
      </w:r>
      <w:r w:rsidR="00734B0E" w:rsidRPr="00BC529B">
        <w:rPr>
          <w:color w:val="000000" w:themeColor="text1"/>
          <w:spacing w:val="-6"/>
          <w:szCs w:val="26"/>
          <w:lang w:val="vi-VN"/>
        </w:rPr>
        <w:t xml:space="preserve"> cho sản xuất</w:t>
      </w:r>
      <w:r w:rsidR="00734B0E" w:rsidRPr="00BC529B">
        <w:rPr>
          <w:color w:val="000000" w:themeColor="text1"/>
          <w:spacing w:val="-6"/>
          <w:szCs w:val="26"/>
          <w:lang w:val="de-DE"/>
        </w:rPr>
        <w:t xml:space="preserve"> điện)</w:t>
      </w:r>
      <w:r w:rsidR="00734B0E" w:rsidRPr="00BC529B">
        <w:rPr>
          <w:color w:val="000000" w:themeColor="text1"/>
          <w:spacing w:val="-6"/>
          <w:szCs w:val="26"/>
          <w:lang w:val="vi-VN"/>
        </w:rPr>
        <w:t xml:space="preserve"> </w:t>
      </w:r>
      <w:r w:rsidRPr="00BC529B">
        <w:rPr>
          <w:color w:val="000000" w:themeColor="text1"/>
          <w:spacing w:val="-6"/>
          <w:szCs w:val="26"/>
          <w:lang w:val="de-DE"/>
        </w:rPr>
        <w:t>chiếm tỷ lệ 64</w:t>
      </w:r>
      <w:r w:rsidRPr="00BC529B">
        <w:rPr>
          <w:color w:val="000000" w:themeColor="text1"/>
          <w:spacing w:val="-6"/>
          <w:szCs w:val="26"/>
          <w:lang w:val="vi-VN"/>
        </w:rPr>
        <w:t>-</w:t>
      </w:r>
      <w:r w:rsidRPr="00BC529B">
        <w:rPr>
          <w:color w:val="000000" w:themeColor="text1"/>
          <w:spacing w:val="-6"/>
          <w:szCs w:val="26"/>
          <w:lang w:val="de-DE"/>
        </w:rPr>
        <w:t>69%; than TCCS chiếm trung bình 5% trong cơ cấu sản phẩm. Tỷ lệ thu hồi trung bình tại</w:t>
      </w:r>
      <w:r w:rsidRPr="00BC529B">
        <w:rPr>
          <w:color w:val="000000" w:themeColor="text1"/>
          <w:spacing w:val="-6"/>
          <w:szCs w:val="26"/>
          <w:lang w:val="vi-VN"/>
        </w:rPr>
        <w:t xml:space="preserve"> các nhà máy sàng tuyển chế biến than </w:t>
      </w:r>
      <w:r w:rsidRPr="00BC529B">
        <w:rPr>
          <w:color w:val="000000" w:themeColor="text1"/>
          <w:spacing w:val="-6"/>
          <w:szCs w:val="26"/>
          <w:lang w:val="de-DE"/>
        </w:rPr>
        <w:t>đạt 89%.</w:t>
      </w:r>
    </w:p>
    <w:p w14:paraId="54906EEF" w14:textId="77777777" w:rsidR="00FC37F2" w:rsidRPr="00BC529B" w:rsidRDefault="00FC37F2" w:rsidP="00900932">
      <w:pPr>
        <w:spacing w:before="60" w:after="60"/>
        <w:jc w:val="center"/>
        <w:rPr>
          <w:b/>
          <w:color w:val="000000" w:themeColor="text1"/>
          <w:spacing w:val="-6"/>
          <w:sz w:val="26"/>
          <w:szCs w:val="26"/>
          <w:lang w:val="pt-BR"/>
        </w:rPr>
      </w:pPr>
      <w:bookmarkStart w:id="25" w:name="_Toc78295235"/>
      <w:bookmarkStart w:id="26" w:name="_Toc97385962"/>
      <w:bookmarkStart w:id="27" w:name="_Toc106180458"/>
      <w:bookmarkStart w:id="28" w:name="_Toc118126263"/>
      <w:r w:rsidRPr="00BC529B">
        <w:rPr>
          <w:b/>
          <w:color w:val="000000" w:themeColor="text1"/>
          <w:spacing w:val="-6"/>
          <w:sz w:val="26"/>
          <w:szCs w:val="26"/>
          <w:lang w:val="de-DE"/>
        </w:rPr>
        <w:t xml:space="preserve">Bảng </w:t>
      </w:r>
      <w:r w:rsidR="00F72B23" w:rsidRPr="00BC529B">
        <w:rPr>
          <w:b/>
          <w:color w:val="000000" w:themeColor="text1"/>
          <w:spacing w:val="-6"/>
          <w:sz w:val="26"/>
          <w:szCs w:val="26"/>
          <w:lang w:val="vi-VN"/>
        </w:rPr>
        <w:t>4</w:t>
      </w:r>
      <w:r w:rsidRPr="00BC529B">
        <w:rPr>
          <w:b/>
          <w:color w:val="000000" w:themeColor="text1"/>
          <w:spacing w:val="-6"/>
          <w:sz w:val="26"/>
          <w:szCs w:val="26"/>
          <w:lang w:val="pt-BR"/>
        </w:rPr>
        <w:t>. Tình hình thực hiện các dự án Nhà máy sàng tuyển than</w:t>
      </w:r>
      <w:bookmarkEnd w:id="25"/>
      <w:bookmarkEnd w:id="26"/>
      <w:bookmarkEnd w:id="27"/>
      <w:bookmarkEnd w:id="28"/>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81"/>
        <w:gridCol w:w="4181"/>
        <w:gridCol w:w="1322"/>
        <w:gridCol w:w="1776"/>
        <w:gridCol w:w="1282"/>
      </w:tblGrid>
      <w:tr w:rsidR="00BC529B" w:rsidRPr="00BC529B" w14:paraId="2338A01F" w14:textId="77777777" w:rsidTr="000A0876">
        <w:trPr>
          <w:tblHeader/>
          <w:jc w:val="center"/>
        </w:trPr>
        <w:tc>
          <w:tcPr>
            <w:tcW w:w="266" w:type="pct"/>
            <w:tcBorders>
              <w:left w:val="single" w:sz="4" w:space="0" w:color="auto"/>
              <w:bottom w:val="single" w:sz="4" w:space="0" w:color="auto"/>
              <w:right w:val="single" w:sz="4" w:space="0" w:color="auto"/>
            </w:tcBorders>
            <w:vAlign w:val="center"/>
          </w:tcPr>
          <w:p w14:paraId="43FCA1DD" w14:textId="77777777" w:rsidR="00FC37F2" w:rsidRPr="00BC529B" w:rsidRDefault="00FC37F2" w:rsidP="00F72B23">
            <w:pPr>
              <w:widowControl w:val="0"/>
              <w:adjustRightInd w:val="0"/>
              <w:snapToGrid w:val="0"/>
              <w:jc w:val="center"/>
              <w:rPr>
                <w:b/>
                <w:bCs/>
                <w:color w:val="000000" w:themeColor="text1"/>
                <w:spacing w:val="-6"/>
                <w:sz w:val="24"/>
                <w:szCs w:val="24"/>
                <w:lang w:val="af-ZA"/>
              </w:rPr>
            </w:pPr>
            <w:r w:rsidRPr="00BC529B">
              <w:rPr>
                <w:b/>
                <w:bCs/>
                <w:color w:val="000000" w:themeColor="text1"/>
                <w:spacing w:val="-6"/>
                <w:sz w:val="24"/>
                <w:szCs w:val="24"/>
                <w:lang w:val="af-ZA"/>
              </w:rPr>
              <w:t>TT</w:t>
            </w:r>
          </w:p>
        </w:tc>
        <w:tc>
          <w:tcPr>
            <w:tcW w:w="2312" w:type="pct"/>
            <w:tcBorders>
              <w:left w:val="single" w:sz="4" w:space="0" w:color="auto"/>
              <w:bottom w:val="single" w:sz="4" w:space="0" w:color="auto"/>
              <w:right w:val="single" w:sz="4" w:space="0" w:color="auto"/>
            </w:tcBorders>
            <w:vAlign w:val="center"/>
          </w:tcPr>
          <w:p w14:paraId="4DDA695C" w14:textId="77777777" w:rsidR="00FC37F2" w:rsidRPr="00BC529B" w:rsidRDefault="00FC37F2" w:rsidP="00F72B23">
            <w:pPr>
              <w:widowControl w:val="0"/>
              <w:adjustRightInd w:val="0"/>
              <w:snapToGrid w:val="0"/>
              <w:jc w:val="center"/>
              <w:rPr>
                <w:b/>
                <w:bCs/>
                <w:color w:val="000000" w:themeColor="text1"/>
                <w:spacing w:val="-6"/>
                <w:sz w:val="24"/>
                <w:szCs w:val="24"/>
                <w:lang w:val="af-ZA"/>
              </w:rPr>
            </w:pPr>
            <w:r w:rsidRPr="00BC529B">
              <w:rPr>
                <w:b/>
                <w:bCs/>
                <w:color w:val="000000" w:themeColor="text1"/>
                <w:spacing w:val="-6"/>
                <w:sz w:val="24"/>
                <w:szCs w:val="24"/>
                <w:lang w:val="af-ZA"/>
              </w:rPr>
              <w:t>Tên dự án</w:t>
            </w:r>
          </w:p>
        </w:tc>
        <w:tc>
          <w:tcPr>
            <w:tcW w:w="731" w:type="pct"/>
            <w:tcBorders>
              <w:top w:val="single" w:sz="4" w:space="0" w:color="auto"/>
              <w:left w:val="single" w:sz="4" w:space="0" w:color="auto"/>
              <w:bottom w:val="single" w:sz="4" w:space="0" w:color="auto"/>
              <w:right w:val="single" w:sz="4" w:space="0" w:color="auto"/>
            </w:tcBorders>
            <w:vAlign w:val="center"/>
          </w:tcPr>
          <w:p w14:paraId="4F08D29A" w14:textId="77777777" w:rsidR="00FC37F2" w:rsidRPr="00BC529B" w:rsidRDefault="00FC37F2" w:rsidP="00F72B23">
            <w:pPr>
              <w:widowControl w:val="0"/>
              <w:adjustRightInd w:val="0"/>
              <w:snapToGrid w:val="0"/>
              <w:jc w:val="center"/>
              <w:rPr>
                <w:b/>
                <w:bCs/>
                <w:color w:val="000000" w:themeColor="text1"/>
                <w:spacing w:val="-6"/>
                <w:sz w:val="24"/>
                <w:szCs w:val="24"/>
                <w:lang w:val="af-ZA"/>
              </w:rPr>
            </w:pPr>
            <w:r w:rsidRPr="00BC529B">
              <w:rPr>
                <w:b/>
                <w:bCs/>
                <w:color w:val="000000" w:themeColor="text1"/>
                <w:spacing w:val="-6"/>
                <w:sz w:val="24"/>
                <w:szCs w:val="24"/>
                <w:lang w:val="af-ZA"/>
              </w:rPr>
              <w:t>CS</w:t>
            </w:r>
          </w:p>
          <w:p w14:paraId="2084322B" w14:textId="77777777" w:rsidR="00FC37F2" w:rsidRPr="00BC529B" w:rsidRDefault="00FC37F2" w:rsidP="00F72B23">
            <w:pPr>
              <w:widowControl w:val="0"/>
              <w:adjustRightInd w:val="0"/>
              <w:snapToGrid w:val="0"/>
              <w:jc w:val="center"/>
              <w:rPr>
                <w:b/>
                <w:bCs/>
                <w:color w:val="000000" w:themeColor="text1"/>
                <w:spacing w:val="-6"/>
                <w:sz w:val="24"/>
                <w:szCs w:val="24"/>
                <w:lang w:val="af-ZA"/>
              </w:rPr>
            </w:pPr>
            <w:r w:rsidRPr="00BC529B">
              <w:rPr>
                <w:b/>
                <w:bCs/>
                <w:color w:val="000000" w:themeColor="text1"/>
                <w:spacing w:val="-6"/>
                <w:sz w:val="24"/>
                <w:szCs w:val="24"/>
                <w:lang w:val="af-ZA"/>
              </w:rPr>
              <w:t>10</w:t>
            </w:r>
            <w:r w:rsidRPr="00BC529B">
              <w:rPr>
                <w:b/>
                <w:bCs/>
                <w:color w:val="000000" w:themeColor="text1"/>
                <w:spacing w:val="-6"/>
                <w:sz w:val="24"/>
                <w:szCs w:val="24"/>
                <w:vertAlign w:val="superscript"/>
                <w:lang w:val="af-ZA"/>
              </w:rPr>
              <w:t>3</w:t>
            </w:r>
            <w:r w:rsidRPr="00BC529B">
              <w:rPr>
                <w:b/>
                <w:bCs/>
                <w:color w:val="000000" w:themeColor="text1"/>
                <w:spacing w:val="-6"/>
                <w:sz w:val="24"/>
                <w:szCs w:val="24"/>
                <w:lang w:val="af-ZA"/>
              </w:rPr>
              <w:t xml:space="preserve"> tấn/năm</w:t>
            </w:r>
          </w:p>
        </w:tc>
        <w:tc>
          <w:tcPr>
            <w:tcW w:w="982" w:type="pct"/>
            <w:tcBorders>
              <w:top w:val="single" w:sz="4" w:space="0" w:color="auto"/>
              <w:left w:val="single" w:sz="4" w:space="0" w:color="auto"/>
              <w:bottom w:val="single" w:sz="4" w:space="0" w:color="auto"/>
              <w:right w:val="single" w:sz="4" w:space="0" w:color="auto"/>
            </w:tcBorders>
            <w:vAlign w:val="center"/>
          </w:tcPr>
          <w:p w14:paraId="0A855565" w14:textId="77777777" w:rsidR="00FC37F2" w:rsidRPr="00BC529B" w:rsidRDefault="00FC37F2" w:rsidP="00F72B23">
            <w:pPr>
              <w:widowControl w:val="0"/>
              <w:adjustRightInd w:val="0"/>
              <w:snapToGrid w:val="0"/>
              <w:jc w:val="center"/>
              <w:rPr>
                <w:b/>
                <w:bCs/>
                <w:color w:val="000000" w:themeColor="text1"/>
                <w:spacing w:val="-6"/>
                <w:sz w:val="24"/>
                <w:szCs w:val="24"/>
                <w:lang w:val="af-ZA"/>
              </w:rPr>
            </w:pPr>
            <w:r w:rsidRPr="00BC529B">
              <w:rPr>
                <w:b/>
                <w:bCs/>
                <w:color w:val="000000" w:themeColor="text1"/>
                <w:spacing w:val="-6"/>
                <w:sz w:val="24"/>
                <w:szCs w:val="24"/>
                <w:lang w:val="af-ZA"/>
              </w:rPr>
              <w:t>Đơn vị</w:t>
            </w:r>
          </w:p>
          <w:p w14:paraId="3829B8E4" w14:textId="77777777" w:rsidR="00FC37F2" w:rsidRPr="00BC529B" w:rsidRDefault="00FC37F2" w:rsidP="00F72B23">
            <w:pPr>
              <w:widowControl w:val="0"/>
              <w:adjustRightInd w:val="0"/>
              <w:snapToGrid w:val="0"/>
              <w:jc w:val="center"/>
              <w:rPr>
                <w:b/>
                <w:bCs/>
                <w:color w:val="000000" w:themeColor="text1"/>
                <w:spacing w:val="-6"/>
                <w:sz w:val="24"/>
                <w:szCs w:val="24"/>
                <w:lang w:val="af-ZA"/>
              </w:rPr>
            </w:pPr>
            <w:r w:rsidRPr="00BC529B">
              <w:rPr>
                <w:b/>
                <w:bCs/>
                <w:color w:val="000000" w:themeColor="text1"/>
                <w:spacing w:val="-6"/>
                <w:sz w:val="24"/>
                <w:szCs w:val="24"/>
                <w:lang w:val="af-ZA"/>
              </w:rPr>
              <w:t>quản lý</w:t>
            </w:r>
          </w:p>
        </w:tc>
        <w:tc>
          <w:tcPr>
            <w:tcW w:w="709" w:type="pct"/>
            <w:tcBorders>
              <w:left w:val="single" w:sz="4" w:space="0" w:color="auto"/>
              <w:bottom w:val="single" w:sz="4" w:space="0" w:color="auto"/>
              <w:right w:val="single" w:sz="4" w:space="0" w:color="auto"/>
            </w:tcBorders>
            <w:vAlign w:val="center"/>
          </w:tcPr>
          <w:p w14:paraId="33A6DB52" w14:textId="77777777" w:rsidR="00FC37F2" w:rsidRPr="00BC529B" w:rsidRDefault="00FC37F2" w:rsidP="00F72B23">
            <w:pPr>
              <w:widowControl w:val="0"/>
              <w:adjustRightInd w:val="0"/>
              <w:snapToGrid w:val="0"/>
              <w:jc w:val="center"/>
              <w:rPr>
                <w:b/>
                <w:bCs/>
                <w:color w:val="000000" w:themeColor="text1"/>
                <w:spacing w:val="-6"/>
                <w:sz w:val="24"/>
                <w:szCs w:val="24"/>
                <w:lang w:val="af-ZA"/>
              </w:rPr>
            </w:pPr>
            <w:r w:rsidRPr="00BC529B">
              <w:rPr>
                <w:b/>
                <w:bCs/>
                <w:color w:val="000000" w:themeColor="text1"/>
                <w:spacing w:val="-6"/>
                <w:sz w:val="24"/>
                <w:szCs w:val="24"/>
                <w:lang w:val="af-ZA"/>
              </w:rPr>
              <w:t>Năm thực hiện</w:t>
            </w:r>
          </w:p>
        </w:tc>
      </w:tr>
      <w:tr w:rsidR="00BC529B" w:rsidRPr="00391D60" w14:paraId="061EE3D2" w14:textId="77777777" w:rsidTr="000A0876">
        <w:trPr>
          <w:trHeight w:hRule="exact" w:val="367"/>
          <w:jc w:val="center"/>
        </w:trPr>
        <w:tc>
          <w:tcPr>
            <w:tcW w:w="266" w:type="pct"/>
            <w:tcBorders>
              <w:top w:val="single" w:sz="4" w:space="0" w:color="auto"/>
              <w:left w:val="single" w:sz="4" w:space="0" w:color="auto"/>
              <w:bottom w:val="single" w:sz="4" w:space="0" w:color="auto"/>
              <w:right w:val="single" w:sz="4" w:space="0" w:color="auto"/>
            </w:tcBorders>
            <w:vAlign w:val="center"/>
          </w:tcPr>
          <w:p w14:paraId="4E639C1A" w14:textId="77777777" w:rsidR="00FC37F2" w:rsidRPr="00BC529B" w:rsidRDefault="00FC37F2" w:rsidP="00F72B23">
            <w:pPr>
              <w:widowControl w:val="0"/>
              <w:adjustRightInd w:val="0"/>
              <w:snapToGrid w:val="0"/>
              <w:jc w:val="center"/>
              <w:rPr>
                <w:b/>
                <w:bCs/>
                <w:color w:val="000000" w:themeColor="text1"/>
                <w:spacing w:val="-6"/>
                <w:sz w:val="24"/>
                <w:szCs w:val="24"/>
                <w:lang w:val="af-ZA"/>
              </w:rPr>
            </w:pPr>
            <w:r w:rsidRPr="00BC529B">
              <w:rPr>
                <w:b/>
                <w:bCs/>
                <w:color w:val="000000" w:themeColor="text1"/>
                <w:spacing w:val="-6"/>
                <w:sz w:val="24"/>
                <w:szCs w:val="24"/>
                <w:lang w:val="af-ZA"/>
              </w:rPr>
              <w:t>A</w:t>
            </w:r>
          </w:p>
        </w:tc>
        <w:tc>
          <w:tcPr>
            <w:tcW w:w="2312" w:type="pct"/>
            <w:tcBorders>
              <w:top w:val="single" w:sz="4" w:space="0" w:color="auto"/>
              <w:left w:val="single" w:sz="4" w:space="0" w:color="auto"/>
              <w:bottom w:val="single" w:sz="4" w:space="0" w:color="auto"/>
              <w:right w:val="single" w:sz="4" w:space="0" w:color="auto"/>
            </w:tcBorders>
            <w:vAlign w:val="center"/>
          </w:tcPr>
          <w:p w14:paraId="5E687F4A" w14:textId="77777777" w:rsidR="00FC37F2" w:rsidRPr="00BC529B" w:rsidRDefault="00FC37F2" w:rsidP="00F72B23">
            <w:pPr>
              <w:widowControl w:val="0"/>
              <w:adjustRightInd w:val="0"/>
              <w:snapToGrid w:val="0"/>
              <w:rPr>
                <w:b/>
                <w:bCs/>
                <w:color w:val="000000" w:themeColor="text1"/>
                <w:spacing w:val="-6"/>
                <w:sz w:val="24"/>
                <w:szCs w:val="24"/>
                <w:lang w:val="af-ZA"/>
              </w:rPr>
            </w:pPr>
            <w:r w:rsidRPr="00BC529B">
              <w:rPr>
                <w:b/>
                <w:bCs/>
                <w:color w:val="000000" w:themeColor="text1"/>
                <w:spacing w:val="-6"/>
                <w:sz w:val="24"/>
                <w:szCs w:val="24"/>
                <w:lang w:val="af-ZA"/>
              </w:rPr>
              <w:t>Các dự án đầu tư xây dựng mới</w:t>
            </w:r>
          </w:p>
        </w:tc>
        <w:tc>
          <w:tcPr>
            <w:tcW w:w="731" w:type="pct"/>
            <w:tcBorders>
              <w:top w:val="single" w:sz="4" w:space="0" w:color="auto"/>
              <w:left w:val="single" w:sz="4" w:space="0" w:color="auto"/>
              <w:bottom w:val="single" w:sz="4" w:space="0" w:color="auto"/>
              <w:right w:val="single" w:sz="4" w:space="0" w:color="auto"/>
            </w:tcBorders>
            <w:vAlign w:val="center"/>
          </w:tcPr>
          <w:p w14:paraId="69E81EA9" w14:textId="77777777" w:rsidR="00FC37F2" w:rsidRPr="00BC529B" w:rsidRDefault="00FC37F2" w:rsidP="00F72B23">
            <w:pPr>
              <w:widowControl w:val="0"/>
              <w:adjustRightInd w:val="0"/>
              <w:snapToGrid w:val="0"/>
              <w:jc w:val="center"/>
              <w:rPr>
                <w:bCs/>
                <w:color w:val="000000" w:themeColor="text1"/>
                <w:spacing w:val="-6"/>
                <w:sz w:val="24"/>
                <w:szCs w:val="24"/>
                <w:lang w:val="af-ZA"/>
              </w:rPr>
            </w:pPr>
          </w:p>
        </w:tc>
        <w:tc>
          <w:tcPr>
            <w:tcW w:w="982" w:type="pct"/>
            <w:tcBorders>
              <w:top w:val="single" w:sz="4" w:space="0" w:color="auto"/>
              <w:left w:val="single" w:sz="4" w:space="0" w:color="auto"/>
              <w:bottom w:val="single" w:sz="4" w:space="0" w:color="auto"/>
              <w:right w:val="single" w:sz="4" w:space="0" w:color="auto"/>
            </w:tcBorders>
            <w:vAlign w:val="center"/>
          </w:tcPr>
          <w:p w14:paraId="08ED1F00" w14:textId="77777777" w:rsidR="00FC37F2" w:rsidRPr="00BC529B" w:rsidRDefault="00FC37F2" w:rsidP="00F72B23">
            <w:pPr>
              <w:widowControl w:val="0"/>
              <w:adjustRightInd w:val="0"/>
              <w:snapToGrid w:val="0"/>
              <w:jc w:val="center"/>
              <w:rPr>
                <w:bCs/>
                <w:color w:val="000000" w:themeColor="text1"/>
                <w:spacing w:val="-6"/>
                <w:sz w:val="24"/>
                <w:szCs w:val="24"/>
                <w:lang w:val="af-ZA"/>
              </w:rPr>
            </w:pPr>
          </w:p>
        </w:tc>
        <w:tc>
          <w:tcPr>
            <w:tcW w:w="709" w:type="pct"/>
            <w:tcBorders>
              <w:top w:val="single" w:sz="4" w:space="0" w:color="auto"/>
              <w:left w:val="single" w:sz="4" w:space="0" w:color="auto"/>
              <w:bottom w:val="single" w:sz="4" w:space="0" w:color="auto"/>
              <w:right w:val="single" w:sz="4" w:space="0" w:color="auto"/>
            </w:tcBorders>
            <w:vAlign w:val="center"/>
          </w:tcPr>
          <w:p w14:paraId="0BCB022B" w14:textId="77777777" w:rsidR="00FC37F2" w:rsidRPr="00BC529B" w:rsidRDefault="00FC37F2" w:rsidP="00F72B23">
            <w:pPr>
              <w:widowControl w:val="0"/>
              <w:adjustRightInd w:val="0"/>
              <w:snapToGrid w:val="0"/>
              <w:jc w:val="center"/>
              <w:rPr>
                <w:bCs/>
                <w:color w:val="000000" w:themeColor="text1"/>
                <w:spacing w:val="-6"/>
                <w:sz w:val="24"/>
                <w:szCs w:val="24"/>
                <w:lang w:val="af-ZA"/>
              </w:rPr>
            </w:pPr>
          </w:p>
        </w:tc>
      </w:tr>
      <w:tr w:rsidR="00BC529B" w:rsidRPr="00BC529B" w14:paraId="7BA8C3A8" w14:textId="77777777" w:rsidTr="00900932">
        <w:trPr>
          <w:trHeight w:hRule="exact" w:val="830"/>
          <w:jc w:val="center"/>
        </w:trPr>
        <w:tc>
          <w:tcPr>
            <w:tcW w:w="266" w:type="pct"/>
            <w:tcBorders>
              <w:top w:val="single" w:sz="4" w:space="0" w:color="auto"/>
              <w:left w:val="single" w:sz="4" w:space="0" w:color="auto"/>
              <w:bottom w:val="single" w:sz="4" w:space="0" w:color="auto"/>
              <w:right w:val="single" w:sz="4" w:space="0" w:color="auto"/>
            </w:tcBorders>
            <w:vAlign w:val="center"/>
          </w:tcPr>
          <w:p w14:paraId="6A16AB9B"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1</w:t>
            </w:r>
          </w:p>
        </w:tc>
        <w:tc>
          <w:tcPr>
            <w:tcW w:w="2312" w:type="pct"/>
            <w:tcBorders>
              <w:top w:val="single" w:sz="4" w:space="0" w:color="auto"/>
              <w:left w:val="single" w:sz="4" w:space="0" w:color="auto"/>
              <w:bottom w:val="single" w:sz="4" w:space="0" w:color="auto"/>
              <w:right w:val="single" w:sz="4" w:space="0" w:color="auto"/>
            </w:tcBorders>
            <w:vAlign w:val="center"/>
          </w:tcPr>
          <w:p w14:paraId="02C23B9E" w14:textId="77777777" w:rsidR="00FC37F2" w:rsidRPr="00BC529B" w:rsidRDefault="00FC37F2" w:rsidP="00F72B23">
            <w:pPr>
              <w:widowControl w:val="0"/>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 xml:space="preserve">Dự án đầu tư xây dựng công trình nhà máy sàng - tuyển than Vàng Danh 2 </w:t>
            </w:r>
          </w:p>
        </w:tc>
        <w:tc>
          <w:tcPr>
            <w:tcW w:w="731" w:type="pct"/>
            <w:tcBorders>
              <w:top w:val="single" w:sz="4" w:space="0" w:color="auto"/>
              <w:left w:val="single" w:sz="4" w:space="0" w:color="auto"/>
              <w:bottom w:val="single" w:sz="4" w:space="0" w:color="auto"/>
              <w:right w:val="single" w:sz="4" w:space="0" w:color="auto"/>
            </w:tcBorders>
            <w:vAlign w:val="center"/>
          </w:tcPr>
          <w:p w14:paraId="7075DBDC" w14:textId="77777777" w:rsidR="00FC37F2" w:rsidRPr="00BC529B" w:rsidRDefault="00FC37F2" w:rsidP="00F72B23">
            <w:pPr>
              <w:widowControl w:val="0"/>
              <w:adjustRightInd w:val="0"/>
              <w:snapToGrid w:val="0"/>
              <w:ind w:right="147" w:firstLine="126"/>
              <w:jc w:val="center"/>
              <w:rPr>
                <w:bCs/>
                <w:color w:val="000000" w:themeColor="text1"/>
                <w:spacing w:val="-6"/>
                <w:sz w:val="24"/>
                <w:szCs w:val="24"/>
              </w:rPr>
            </w:pPr>
            <w:r w:rsidRPr="00BC529B">
              <w:rPr>
                <w:bCs/>
                <w:color w:val="000000" w:themeColor="text1"/>
                <w:spacing w:val="-6"/>
                <w:sz w:val="24"/>
                <w:szCs w:val="24"/>
              </w:rPr>
              <w:t>2.000</w:t>
            </w:r>
          </w:p>
        </w:tc>
        <w:tc>
          <w:tcPr>
            <w:tcW w:w="982" w:type="pct"/>
            <w:tcBorders>
              <w:top w:val="single" w:sz="4" w:space="0" w:color="auto"/>
              <w:left w:val="single" w:sz="4" w:space="0" w:color="auto"/>
              <w:bottom w:val="single" w:sz="4" w:space="0" w:color="auto"/>
              <w:right w:val="single" w:sz="4" w:space="0" w:color="auto"/>
            </w:tcBorders>
            <w:vAlign w:val="center"/>
          </w:tcPr>
          <w:p w14:paraId="7480815B" w14:textId="77777777" w:rsidR="00FC37F2" w:rsidRPr="00BC529B" w:rsidRDefault="00FC37F2" w:rsidP="00F72B23">
            <w:pPr>
              <w:widowControl w:val="0"/>
              <w:adjustRightInd w:val="0"/>
              <w:snapToGrid w:val="0"/>
              <w:ind w:right="147" w:firstLine="126"/>
              <w:jc w:val="center"/>
              <w:rPr>
                <w:bCs/>
                <w:color w:val="000000" w:themeColor="text1"/>
                <w:spacing w:val="-6"/>
                <w:sz w:val="22"/>
                <w:szCs w:val="22"/>
              </w:rPr>
            </w:pPr>
            <w:r w:rsidRPr="00BC529B">
              <w:rPr>
                <w:bCs/>
                <w:color w:val="000000" w:themeColor="text1"/>
                <w:spacing w:val="-6"/>
                <w:sz w:val="22"/>
                <w:szCs w:val="22"/>
              </w:rPr>
              <w:t xml:space="preserve">Công ty CP than Vàng Danh-Vinacomin </w:t>
            </w:r>
          </w:p>
        </w:tc>
        <w:tc>
          <w:tcPr>
            <w:tcW w:w="709" w:type="pct"/>
            <w:tcBorders>
              <w:top w:val="single" w:sz="4" w:space="0" w:color="auto"/>
              <w:left w:val="single" w:sz="4" w:space="0" w:color="auto"/>
              <w:bottom w:val="single" w:sz="4" w:space="0" w:color="auto"/>
              <w:right w:val="single" w:sz="4" w:space="0" w:color="auto"/>
            </w:tcBorders>
            <w:vAlign w:val="center"/>
          </w:tcPr>
          <w:p w14:paraId="00EF6956"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 xml:space="preserve"> Năm 2017 </w:t>
            </w:r>
          </w:p>
        </w:tc>
      </w:tr>
      <w:tr w:rsidR="00BC529B" w:rsidRPr="00BC529B" w14:paraId="71C3FC69" w14:textId="77777777" w:rsidTr="000A0876">
        <w:trPr>
          <w:trHeight w:hRule="exact" w:val="422"/>
          <w:jc w:val="center"/>
        </w:trPr>
        <w:tc>
          <w:tcPr>
            <w:tcW w:w="266" w:type="pct"/>
            <w:tcBorders>
              <w:top w:val="single" w:sz="4" w:space="0" w:color="auto"/>
              <w:left w:val="single" w:sz="4" w:space="0" w:color="auto"/>
              <w:bottom w:val="single" w:sz="4" w:space="0" w:color="auto"/>
              <w:right w:val="single" w:sz="4" w:space="0" w:color="auto"/>
            </w:tcBorders>
            <w:vAlign w:val="center"/>
          </w:tcPr>
          <w:p w14:paraId="146705D0"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2</w:t>
            </w:r>
          </w:p>
        </w:tc>
        <w:tc>
          <w:tcPr>
            <w:tcW w:w="2312" w:type="pct"/>
            <w:tcBorders>
              <w:top w:val="single" w:sz="4" w:space="0" w:color="auto"/>
              <w:left w:val="single" w:sz="4" w:space="0" w:color="auto"/>
              <w:bottom w:val="single" w:sz="4" w:space="0" w:color="auto"/>
              <w:right w:val="single" w:sz="4" w:space="0" w:color="auto"/>
            </w:tcBorders>
            <w:vAlign w:val="center"/>
          </w:tcPr>
          <w:p w14:paraId="4F56AC4B" w14:textId="77777777" w:rsidR="00FC37F2" w:rsidRPr="00BC529B" w:rsidRDefault="00FC37F2" w:rsidP="00F72B23">
            <w:pPr>
              <w:widowControl w:val="0"/>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Nhà máy sàng - tuyển than Hòn Gai</w:t>
            </w:r>
          </w:p>
        </w:tc>
        <w:tc>
          <w:tcPr>
            <w:tcW w:w="731" w:type="pct"/>
            <w:tcBorders>
              <w:top w:val="single" w:sz="4" w:space="0" w:color="auto"/>
              <w:left w:val="single" w:sz="4" w:space="0" w:color="auto"/>
              <w:bottom w:val="single" w:sz="4" w:space="0" w:color="auto"/>
              <w:right w:val="single" w:sz="4" w:space="0" w:color="auto"/>
            </w:tcBorders>
            <w:vAlign w:val="center"/>
          </w:tcPr>
          <w:p w14:paraId="4B1C87C5" w14:textId="77777777" w:rsidR="00FC37F2" w:rsidRPr="00BC529B" w:rsidRDefault="00FC37F2" w:rsidP="00F72B23">
            <w:pPr>
              <w:widowControl w:val="0"/>
              <w:adjustRightInd w:val="0"/>
              <w:snapToGrid w:val="0"/>
              <w:ind w:right="147" w:firstLine="126"/>
              <w:jc w:val="center"/>
              <w:rPr>
                <w:bCs/>
                <w:color w:val="000000" w:themeColor="text1"/>
                <w:spacing w:val="-6"/>
                <w:sz w:val="24"/>
                <w:szCs w:val="24"/>
              </w:rPr>
            </w:pPr>
          </w:p>
        </w:tc>
        <w:tc>
          <w:tcPr>
            <w:tcW w:w="982" w:type="pct"/>
            <w:tcBorders>
              <w:top w:val="single" w:sz="4" w:space="0" w:color="auto"/>
              <w:left w:val="single" w:sz="4" w:space="0" w:color="auto"/>
              <w:bottom w:val="single" w:sz="4" w:space="0" w:color="auto"/>
              <w:right w:val="single" w:sz="4" w:space="0" w:color="auto"/>
            </w:tcBorders>
            <w:vAlign w:val="center"/>
          </w:tcPr>
          <w:p w14:paraId="20917832" w14:textId="77777777" w:rsidR="00FC37F2" w:rsidRPr="00BC529B" w:rsidRDefault="00FC37F2" w:rsidP="00F72B23">
            <w:pPr>
              <w:widowControl w:val="0"/>
              <w:adjustRightInd w:val="0"/>
              <w:snapToGrid w:val="0"/>
              <w:ind w:right="147" w:firstLine="126"/>
              <w:jc w:val="center"/>
              <w:rPr>
                <w:bCs/>
                <w:color w:val="000000" w:themeColor="text1"/>
                <w:spacing w:val="-6"/>
                <w:sz w:val="22"/>
                <w:szCs w:val="22"/>
              </w:rPr>
            </w:pPr>
          </w:p>
        </w:tc>
        <w:tc>
          <w:tcPr>
            <w:tcW w:w="709" w:type="pct"/>
            <w:tcBorders>
              <w:top w:val="single" w:sz="4" w:space="0" w:color="auto"/>
              <w:left w:val="single" w:sz="4" w:space="0" w:color="auto"/>
              <w:bottom w:val="single" w:sz="4" w:space="0" w:color="auto"/>
              <w:right w:val="single" w:sz="4" w:space="0" w:color="auto"/>
            </w:tcBorders>
            <w:vAlign w:val="center"/>
          </w:tcPr>
          <w:p w14:paraId="07BCD1A9" w14:textId="77777777" w:rsidR="00FC37F2" w:rsidRPr="00BC529B" w:rsidRDefault="00FC37F2" w:rsidP="00F72B23">
            <w:pPr>
              <w:widowControl w:val="0"/>
              <w:adjustRightInd w:val="0"/>
              <w:snapToGrid w:val="0"/>
              <w:jc w:val="center"/>
              <w:rPr>
                <w:bCs/>
                <w:color w:val="000000" w:themeColor="text1"/>
                <w:spacing w:val="-6"/>
                <w:sz w:val="24"/>
                <w:szCs w:val="24"/>
              </w:rPr>
            </w:pPr>
          </w:p>
        </w:tc>
      </w:tr>
      <w:tr w:rsidR="00BC529B" w:rsidRPr="00BC529B" w14:paraId="34339AA2" w14:textId="77777777" w:rsidTr="000A0876">
        <w:trPr>
          <w:trHeight w:val="553"/>
          <w:jc w:val="center"/>
        </w:trPr>
        <w:tc>
          <w:tcPr>
            <w:tcW w:w="266" w:type="pct"/>
            <w:tcBorders>
              <w:top w:val="single" w:sz="4" w:space="0" w:color="auto"/>
              <w:left w:val="single" w:sz="4" w:space="0" w:color="auto"/>
              <w:bottom w:val="single" w:sz="4" w:space="0" w:color="auto"/>
              <w:right w:val="single" w:sz="4" w:space="0" w:color="auto"/>
            </w:tcBorders>
            <w:vAlign w:val="center"/>
          </w:tcPr>
          <w:p w14:paraId="06B734F2"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w:t>
            </w:r>
          </w:p>
        </w:tc>
        <w:tc>
          <w:tcPr>
            <w:tcW w:w="2312" w:type="pct"/>
            <w:tcBorders>
              <w:top w:val="single" w:sz="4" w:space="0" w:color="auto"/>
              <w:left w:val="single" w:sz="4" w:space="0" w:color="auto"/>
              <w:bottom w:val="single" w:sz="4" w:space="0" w:color="auto"/>
              <w:right w:val="single" w:sz="4" w:space="0" w:color="auto"/>
            </w:tcBorders>
            <w:vAlign w:val="center"/>
          </w:tcPr>
          <w:p w14:paraId="3D76D180" w14:textId="77777777" w:rsidR="00FC37F2" w:rsidRPr="00BC529B" w:rsidRDefault="00FC37F2" w:rsidP="00F72B23">
            <w:pPr>
              <w:widowControl w:val="0"/>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Trung tâm chế biến và kho than tập trung vùng Hòn Gai (giai đoạn 1)</w:t>
            </w:r>
          </w:p>
        </w:tc>
        <w:tc>
          <w:tcPr>
            <w:tcW w:w="731" w:type="pct"/>
            <w:tcBorders>
              <w:top w:val="single" w:sz="4" w:space="0" w:color="auto"/>
              <w:left w:val="single" w:sz="4" w:space="0" w:color="auto"/>
              <w:bottom w:val="single" w:sz="4" w:space="0" w:color="auto"/>
              <w:right w:val="single" w:sz="4" w:space="0" w:color="auto"/>
            </w:tcBorders>
            <w:vAlign w:val="center"/>
          </w:tcPr>
          <w:p w14:paraId="124FEE13" w14:textId="77777777" w:rsidR="00FC37F2" w:rsidRPr="00BC529B" w:rsidRDefault="00FC37F2" w:rsidP="00F72B23">
            <w:pPr>
              <w:widowControl w:val="0"/>
              <w:adjustRightInd w:val="0"/>
              <w:snapToGrid w:val="0"/>
              <w:ind w:right="147" w:firstLine="126"/>
              <w:jc w:val="center"/>
              <w:rPr>
                <w:bCs/>
                <w:color w:val="000000" w:themeColor="text1"/>
                <w:spacing w:val="-6"/>
                <w:sz w:val="24"/>
                <w:szCs w:val="24"/>
              </w:rPr>
            </w:pPr>
            <w:r w:rsidRPr="00BC529B">
              <w:rPr>
                <w:bCs/>
                <w:color w:val="000000" w:themeColor="text1"/>
                <w:spacing w:val="-6"/>
                <w:sz w:val="24"/>
                <w:szCs w:val="24"/>
              </w:rPr>
              <w:t>2.500</w:t>
            </w:r>
          </w:p>
        </w:tc>
        <w:tc>
          <w:tcPr>
            <w:tcW w:w="982" w:type="pct"/>
            <w:tcBorders>
              <w:top w:val="single" w:sz="4" w:space="0" w:color="auto"/>
              <w:left w:val="single" w:sz="4" w:space="0" w:color="auto"/>
              <w:bottom w:val="single" w:sz="4" w:space="0" w:color="auto"/>
              <w:right w:val="single" w:sz="4" w:space="0" w:color="auto"/>
            </w:tcBorders>
            <w:vAlign w:val="center"/>
          </w:tcPr>
          <w:p w14:paraId="1F6D08D3" w14:textId="77777777" w:rsidR="00FC37F2" w:rsidRPr="00BC529B" w:rsidRDefault="00FC37F2" w:rsidP="00F72B23">
            <w:pPr>
              <w:widowControl w:val="0"/>
              <w:adjustRightInd w:val="0"/>
              <w:snapToGrid w:val="0"/>
              <w:ind w:right="147" w:firstLine="126"/>
              <w:jc w:val="center"/>
              <w:rPr>
                <w:bCs/>
                <w:color w:val="000000" w:themeColor="text1"/>
                <w:spacing w:val="-6"/>
                <w:sz w:val="22"/>
                <w:szCs w:val="22"/>
              </w:rPr>
            </w:pPr>
            <w:r w:rsidRPr="00BC529B">
              <w:rPr>
                <w:bCs/>
                <w:color w:val="000000" w:themeColor="text1"/>
                <w:spacing w:val="-6"/>
                <w:sz w:val="22"/>
                <w:szCs w:val="22"/>
              </w:rPr>
              <w:t>Công ty tuyển than Hòn Gai - Vinacomin</w:t>
            </w:r>
          </w:p>
        </w:tc>
        <w:tc>
          <w:tcPr>
            <w:tcW w:w="709" w:type="pct"/>
            <w:tcBorders>
              <w:top w:val="single" w:sz="4" w:space="0" w:color="auto"/>
              <w:left w:val="single" w:sz="4" w:space="0" w:color="auto"/>
              <w:bottom w:val="single" w:sz="4" w:space="0" w:color="auto"/>
              <w:right w:val="single" w:sz="4" w:space="0" w:color="auto"/>
            </w:tcBorders>
            <w:vAlign w:val="center"/>
          </w:tcPr>
          <w:p w14:paraId="34F849CA"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Năm 2019</w:t>
            </w:r>
          </w:p>
        </w:tc>
      </w:tr>
      <w:tr w:rsidR="00BC529B" w:rsidRPr="00BC529B" w14:paraId="6D894E0A" w14:textId="77777777" w:rsidTr="000A0876">
        <w:trPr>
          <w:trHeight w:hRule="exact" w:val="312"/>
          <w:jc w:val="center"/>
        </w:trPr>
        <w:tc>
          <w:tcPr>
            <w:tcW w:w="266" w:type="pct"/>
            <w:tcBorders>
              <w:top w:val="single" w:sz="4" w:space="0" w:color="auto"/>
              <w:left w:val="single" w:sz="4" w:space="0" w:color="auto"/>
              <w:bottom w:val="single" w:sz="4" w:space="0" w:color="auto"/>
              <w:right w:val="single" w:sz="4" w:space="0" w:color="auto"/>
            </w:tcBorders>
            <w:vAlign w:val="center"/>
          </w:tcPr>
          <w:p w14:paraId="3AC000EF"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3</w:t>
            </w:r>
          </w:p>
        </w:tc>
        <w:tc>
          <w:tcPr>
            <w:tcW w:w="2312" w:type="pct"/>
            <w:tcBorders>
              <w:top w:val="single" w:sz="4" w:space="0" w:color="auto"/>
              <w:left w:val="single" w:sz="4" w:space="0" w:color="auto"/>
              <w:bottom w:val="single" w:sz="4" w:space="0" w:color="auto"/>
              <w:right w:val="single" w:sz="4" w:space="0" w:color="auto"/>
            </w:tcBorders>
            <w:vAlign w:val="center"/>
          </w:tcPr>
          <w:p w14:paraId="72F0A09F" w14:textId="77777777" w:rsidR="00FC37F2" w:rsidRPr="00BC529B" w:rsidRDefault="00FC37F2" w:rsidP="00F72B23">
            <w:pPr>
              <w:widowControl w:val="0"/>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Nhà máy sàng - tuyển than Khe Chàm</w:t>
            </w:r>
          </w:p>
        </w:tc>
        <w:tc>
          <w:tcPr>
            <w:tcW w:w="731" w:type="pct"/>
            <w:tcBorders>
              <w:top w:val="single" w:sz="4" w:space="0" w:color="auto"/>
              <w:left w:val="single" w:sz="4" w:space="0" w:color="auto"/>
              <w:bottom w:val="single" w:sz="4" w:space="0" w:color="auto"/>
              <w:right w:val="single" w:sz="4" w:space="0" w:color="auto"/>
            </w:tcBorders>
            <w:vAlign w:val="center"/>
          </w:tcPr>
          <w:p w14:paraId="144EDEC3" w14:textId="77777777" w:rsidR="00FC37F2" w:rsidRPr="00BC529B" w:rsidRDefault="00FC37F2" w:rsidP="00F72B23">
            <w:pPr>
              <w:widowControl w:val="0"/>
              <w:adjustRightInd w:val="0"/>
              <w:snapToGrid w:val="0"/>
              <w:ind w:right="147" w:firstLine="126"/>
              <w:jc w:val="center"/>
              <w:rPr>
                <w:bCs/>
                <w:color w:val="000000" w:themeColor="text1"/>
                <w:spacing w:val="-6"/>
                <w:sz w:val="24"/>
                <w:szCs w:val="24"/>
              </w:rPr>
            </w:pPr>
          </w:p>
        </w:tc>
        <w:tc>
          <w:tcPr>
            <w:tcW w:w="982" w:type="pct"/>
            <w:tcBorders>
              <w:top w:val="single" w:sz="4" w:space="0" w:color="auto"/>
              <w:left w:val="single" w:sz="4" w:space="0" w:color="auto"/>
              <w:bottom w:val="single" w:sz="4" w:space="0" w:color="auto"/>
              <w:right w:val="single" w:sz="4" w:space="0" w:color="auto"/>
            </w:tcBorders>
            <w:vAlign w:val="center"/>
          </w:tcPr>
          <w:p w14:paraId="30C4A101" w14:textId="77777777" w:rsidR="00FC37F2" w:rsidRPr="00BC529B" w:rsidRDefault="00FC37F2" w:rsidP="00F72B23">
            <w:pPr>
              <w:widowControl w:val="0"/>
              <w:adjustRightInd w:val="0"/>
              <w:snapToGrid w:val="0"/>
              <w:ind w:right="147" w:firstLine="126"/>
              <w:jc w:val="center"/>
              <w:rPr>
                <w:bCs/>
                <w:color w:val="000000" w:themeColor="text1"/>
                <w:spacing w:val="-6"/>
                <w:sz w:val="22"/>
                <w:szCs w:val="22"/>
              </w:rPr>
            </w:pPr>
          </w:p>
        </w:tc>
        <w:tc>
          <w:tcPr>
            <w:tcW w:w="709" w:type="pct"/>
            <w:tcBorders>
              <w:top w:val="single" w:sz="4" w:space="0" w:color="auto"/>
              <w:left w:val="single" w:sz="4" w:space="0" w:color="auto"/>
              <w:bottom w:val="single" w:sz="4" w:space="0" w:color="auto"/>
              <w:right w:val="single" w:sz="4" w:space="0" w:color="auto"/>
            </w:tcBorders>
            <w:vAlign w:val="center"/>
          </w:tcPr>
          <w:p w14:paraId="026165C1" w14:textId="77777777" w:rsidR="00FC37F2" w:rsidRPr="00BC529B" w:rsidRDefault="00FC37F2" w:rsidP="00F72B23">
            <w:pPr>
              <w:widowControl w:val="0"/>
              <w:adjustRightInd w:val="0"/>
              <w:snapToGrid w:val="0"/>
              <w:jc w:val="center"/>
              <w:rPr>
                <w:bCs/>
                <w:color w:val="000000" w:themeColor="text1"/>
                <w:spacing w:val="-6"/>
                <w:sz w:val="24"/>
                <w:szCs w:val="24"/>
              </w:rPr>
            </w:pPr>
          </w:p>
        </w:tc>
      </w:tr>
      <w:tr w:rsidR="00BC529B" w:rsidRPr="00BC529B" w14:paraId="42EB2F64" w14:textId="77777777" w:rsidTr="000A0876">
        <w:trPr>
          <w:trHeight w:val="85"/>
          <w:jc w:val="center"/>
        </w:trPr>
        <w:tc>
          <w:tcPr>
            <w:tcW w:w="266" w:type="pct"/>
            <w:tcBorders>
              <w:top w:val="single" w:sz="4" w:space="0" w:color="auto"/>
              <w:left w:val="single" w:sz="4" w:space="0" w:color="auto"/>
              <w:bottom w:val="single" w:sz="4" w:space="0" w:color="auto"/>
              <w:right w:val="single" w:sz="4" w:space="0" w:color="auto"/>
            </w:tcBorders>
            <w:vAlign w:val="center"/>
          </w:tcPr>
          <w:p w14:paraId="4783C6ED"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w:t>
            </w:r>
          </w:p>
        </w:tc>
        <w:tc>
          <w:tcPr>
            <w:tcW w:w="2312" w:type="pct"/>
            <w:tcBorders>
              <w:top w:val="single" w:sz="4" w:space="0" w:color="auto"/>
              <w:left w:val="single" w:sz="4" w:space="0" w:color="auto"/>
              <w:bottom w:val="single" w:sz="4" w:space="0" w:color="auto"/>
              <w:right w:val="single" w:sz="4" w:space="0" w:color="auto"/>
            </w:tcBorders>
            <w:vAlign w:val="center"/>
          </w:tcPr>
          <w:p w14:paraId="2573553B" w14:textId="77777777" w:rsidR="00FC37F2" w:rsidRPr="00BC529B" w:rsidRDefault="00FC37F2" w:rsidP="00F72B23">
            <w:pPr>
              <w:widowControl w:val="0"/>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Dự án đầu tư xây dựng công trình nhà máy sàng - tuyển than Khe Chàm</w:t>
            </w:r>
          </w:p>
        </w:tc>
        <w:tc>
          <w:tcPr>
            <w:tcW w:w="731" w:type="pct"/>
            <w:tcBorders>
              <w:top w:val="single" w:sz="4" w:space="0" w:color="auto"/>
              <w:left w:val="single" w:sz="4" w:space="0" w:color="auto"/>
              <w:bottom w:val="single" w:sz="4" w:space="0" w:color="auto"/>
              <w:right w:val="single" w:sz="4" w:space="0" w:color="auto"/>
            </w:tcBorders>
            <w:vAlign w:val="center"/>
          </w:tcPr>
          <w:p w14:paraId="549977D2" w14:textId="77777777" w:rsidR="00FC37F2" w:rsidRPr="00BC529B" w:rsidRDefault="00FC37F2" w:rsidP="00F72B23">
            <w:pPr>
              <w:widowControl w:val="0"/>
              <w:adjustRightInd w:val="0"/>
              <w:snapToGrid w:val="0"/>
              <w:ind w:right="147" w:firstLine="126"/>
              <w:jc w:val="center"/>
              <w:rPr>
                <w:bCs/>
                <w:color w:val="000000" w:themeColor="text1"/>
                <w:spacing w:val="-6"/>
                <w:sz w:val="24"/>
                <w:szCs w:val="24"/>
              </w:rPr>
            </w:pPr>
            <w:r w:rsidRPr="00BC529B">
              <w:rPr>
                <w:bCs/>
                <w:color w:val="000000" w:themeColor="text1"/>
                <w:spacing w:val="-6"/>
                <w:sz w:val="24"/>
                <w:szCs w:val="24"/>
              </w:rPr>
              <w:t>7.000</w:t>
            </w:r>
          </w:p>
        </w:tc>
        <w:tc>
          <w:tcPr>
            <w:tcW w:w="982" w:type="pct"/>
            <w:tcBorders>
              <w:top w:val="single" w:sz="4" w:space="0" w:color="auto"/>
              <w:left w:val="single" w:sz="4" w:space="0" w:color="auto"/>
              <w:bottom w:val="single" w:sz="4" w:space="0" w:color="auto"/>
              <w:right w:val="single" w:sz="4" w:space="0" w:color="auto"/>
            </w:tcBorders>
            <w:vAlign w:val="center"/>
          </w:tcPr>
          <w:p w14:paraId="1E96A6C2" w14:textId="77777777" w:rsidR="00FC37F2" w:rsidRPr="00BC529B" w:rsidRDefault="00FC37F2" w:rsidP="00F72B23">
            <w:pPr>
              <w:widowControl w:val="0"/>
              <w:adjustRightInd w:val="0"/>
              <w:snapToGrid w:val="0"/>
              <w:ind w:right="147" w:firstLine="126"/>
              <w:jc w:val="center"/>
              <w:rPr>
                <w:bCs/>
                <w:color w:val="000000" w:themeColor="text1"/>
                <w:spacing w:val="-6"/>
                <w:sz w:val="22"/>
                <w:szCs w:val="22"/>
              </w:rPr>
            </w:pPr>
            <w:r w:rsidRPr="00BC529B">
              <w:rPr>
                <w:bCs/>
                <w:color w:val="000000" w:themeColor="text1"/>
                <w:spacing w:val="-6"/>
                <w:sz w:val="22"/>
                <w:szCs w:val="22"/>
              </w:rPr>
              <w:t>Công ty tuyển than Cửa Ông - Vinacomin</w:t>
            </w:r>
          </w:p>
        </w:tc>
        <w:tc>
          <w:tcPr>
            <w:tcW w:w="709" w:type="pct"/>
            <w:tcBorders>
              <w:top w:val="single" w:sz="4" w:space="0" w:color="auto"/>
              <w:left w:val="single" w:sz="4" w:space="0" w:color="auto"/>
              <w:bottom w:val="single" w:sz="4" w:space="0" w:color="auto"/>
              <w:right w:val="single" w:sz="4" w:space="0" w:color="auto"/>
            </w:tcBorders>
            <w:vAlign w:val="center"/>
          </w:tcPr>
          <w:p w14:paraId="1488106F"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Năm 2020</w:t>
            </w:r>
          </w:p>
        </w:tc>
      </w:tr>
      <w:tr w:rsidR="00BC529B" w:rsidRPr="00BC529B" w14:paraId="4D615D09" w14:textId="77777777" w:rsidTr="000A0876">
        <w:trPr>
          <w:trHeight w:hRule="exact" w:val="300"/>
          <w:jc w:val="center"/>
        </w:trPr>
        <w:tc>
          <w:tcPr>
            <w:tcW w:w="266" w:type="pct"/>
            <w:tcBorders>
              <w:top w:val="single" w:sz="4" w:space="0" w:color="auto"/>
              <w:left w:val="single" w:sz="4" w:space="0" w:color="auto"/>
              <w:bottom w:val="single" w:sz="4" w:space="0" w:color="auto"/>
              <w:right w:val="single" w:sz="4" w:space="0" w:color="auto"/>
            </w:tcBorders>
            <w:vAlign w:val="center"/>
          </w:tcPr>
          <w:p w14:paraId="5385EA97"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4</w:t>
            </w:r>
          </w:p>
        </w:tc>
        <w:tc>
          <w:tcPr>
            <w:tcW w:w="2312" w:type="pct"/>
            <w:tcBorders>
              <w:top w:val="single" w:sz="4" w:space="0" w:color="auto"/>
              <w:left w:val="single" w:sz="4" w:space="0" w:color="auto"/>
              <w:bottom w:val="single" w:sz="4" w:space="0" w:color="auto"/>
              <w:right w:val="single" w:sz="4" w:space="0" w:color="auto"/>
            </w:tcBorders>
            <w:vAlign w:val="center"/>
          </w:tcPr>
          <w:p w14:paraId="538585D6" w14:textId="77777777" w:rsidR="00FC37F2" w:rsidRPr="00BC529B" w:rsidRDefault="00FC37F2" w:rsidP="00F72B23">
            <w:pPr>
              <w:widowControl w:val="0"/>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Nhà máy sàng - tuyển than Lép Mỹ</w:t>
            </w:r>
          </w:p>
        </w:tc>
        <w:tc>
          <w:tcPr>
            <w:tcW w:w="731" w:type="pct"/>
            <w:tcBorders>
              <w:top w:val="single" w:sz="4" w:space="0" w:color="auto"/>
              <w:left w:val="single" w:sz="4" w:space="0" w:color="auto"/>
              <w:bottom w:val="single" w:sz="4" w:space="0" w:color="auto"/>
              <w:right w:val="single" w:sz="4" w:space="0" w:color="auto"/>
            </w:tcBorders>
            <w:vAlign w:val="center"/>
          </w:tcPr>
          <w:p w14:paraId="446C3A8F" w14:textId="77777777" w:rsidR="00FC37F2" w:rsidRPr="00BC529B" w:rsidRDefault="00FC37F2" w:rsidP="00F72B23">
            <w:pPr>
              <w:widowControl w:val="0"/>
              <w:adjustRightInd w:val="0"/>
              <w:snapToGrid w:val="0"/>
              <w:ind w:right="147" w:firstLine="126"/>
              <w:jc w:val="center"/>
              <w:rPr>
                <w:bCs/>
                <w:color w:val="000000" w:themeColor="text1"/>
                <w:spacing w:val="-6"/>
                <w:sz w:val="24"/>
                <w:szCs w:val="24"/>
              </w:rPr>
            </w:pPr>
          </w:p>
        </w:tc>
        <w:tc>
          <w:tcPr>
            <w:tcW w:w="982" w:type="pct"/>
            <w:tcBorders>
              <w:top w:val="single" w:sz="4" w:space="0" w:color="auto"/>
              <w:left w:val="single" w:sz="4" w:space="0" w:color="auto"/>
              <w:bottom w:val="single" w:sz="4" w:space="0" w:color="auto"/>
              <w:right w:val="single" w:sz="4" w:space="0" w:color="auto"/>
            </w:tcBorders>
            <w:vAlign w:val="center"/>
          </w:tcPr>
          <w:p w14:paraId="070F554C" w14:textId="77777777" w:rsidR="00FC37F2" w:rsidRPr="00BC529B" w:rsidRDefault="00FC37F2" w:rsidP="00F72B23">
            <w:pPr>
              <w:widowControl w:val="0"/>
              <w:adjustRightInd w:val="0"/>
              <w:snapToGrid w:val="0"/>
              <w:ind w:right="147" w:firstLine="126"/>
              <w:jc w:val="center"/>
              <w:rPr>
                <w:bCs/>
                <w:color w:val="000000" w:themeColor="text1"/>
                <w:spacing w:val="-6"/>
                <w:sz w:val="22"/>
                <w:szCs w:val="22"/>
              </w:rPr>
            </w:pPr>
          </w:p>
        </w:tc>
        <w:tc>
          <w:tcPr>
            <w:tcW w:w="709" w:type="pct"/>
            <w:tcBorders>
              <w:top w:val="single" w:sz="4" w:space="0" w:color="auto"/>
              <w:left w:val="single" w:sz="4" w:space="0" w:color="auto"/>
              <w:bottom w:val="single" w:sz="4" w:space="0" w:color="auto"/>
              <w:right w:val="single" w:sz="4" w:space="0" w:color="auto"/>
            </w:tcBorders>
            <w:vAlign w:val="center"/>
          </w:tcPr>
          <w:p w14:paraId="7247F3D0" w14:textId="77777777" w:rsidR="00FC37F2" w:rsidRPr="00BC529B" w:rsidRDefault="00FC37F2" w:rsidP="00F72B23">
            <w:pPr>
              <w:widowControl w:val="0"/>
              <w:adjustRightInd w:val="0"/>
              <w:snapToGrid w:val="0"/>
              <w:jc w:val="center"/>
              <w:rPr>
                <w:bCs/>
                <w:color w:val="000000" w:themeColor="text1"/>
                <w:spacing w:val="-6"/>
                <w:sz w:val="24"/>
                <w:szCs w:val="24"/>
              </w:rPr>
            </w:pPr>
          </w:p>
        </w:tc>
      </w:tr>
      <w:tr w:rsidR="00BC529B" w:rsidRPr="00BC529B" w14:paraId="1254D33F" w14:textId="77777777" w:rsidTr="000A0876">
        <w:trPr>
          <w:trHeight w:val="85"/>
          <w:jc w:val="center"/>
        </w:trPr>
        <w:tc>
          <w:tcPr>
            <w:tcW w:w="266" w:type="pct"/>
            <w:tcBorders>
              <w:top w:val="single" w:sz="4" w:space="0" w:color="auto"/>
              <w:left w:val="single" w:sz="4" w:space="0" w:color="auto"/>
              <w:bottom w:val="single" w:sz="4" w:space="0" w:color="auto"/>
              <w:right w:val="single" w:sz="4" w:space="0" w:color="auto"/>
            </w:tcBorders>
            <w:vAlign w:val="center"/>
          </w:tcPr>
          <w:p w14:paraId="2B3B0075"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w:t>
            </w:r>
          </w:p>
        </w:tc>
        <w:tc>
          <w:tcPr>
            <w:tcW w:w="2312" w:type="pct"/>
            <w:tcBorders>
              <w:top w:val="single" w:sz="4" w:space="0" w:color="auto"/>
              <w:left w:val="single" w:sz="4" w:space="0" w:color="auto"/>
              <w:bottom w:val="single" w:sz="4" w:space="0" w:color="auto"/>
              <w:right w:val="single" w:sz="4" w:space="0" w:color="auto"/>
            </w:tcBorders>
            <w:vAlign w:val="center"/>
          </w:tcPr>
          <w:p w14:paraId="118D4859" w14:textId="77777777" w:rsidR="00FC37F2" w:rsidRPr="00BC529B" w:rsidRDefault="00FC37F2" w:rsidP="00F72B23">
            <w:pPr>
              <w:widowControl w:val="0"/>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Dự án đầu tư xây dựng công trình nhà máy sàng - tuyển than Lép Mỹ</w:t>
            </w:r>
          </w:p>
        </w:tc>
        <w:tc>
          <w:tcPr>
            <w:tcW w:w="731" w:type="pct"/>
            <w:tcBorders>
              <w:top w:val="single" w:sz="4" w:space="0" w:color="auto"/>
              <w:left w:val="single" w:sz="4" w:space="0" w:color="auto"/>
              <w:bottom w:val="single" w:sz="4" w:space="0" w:color="auto"/>
              <w:right w:val="single" w:sz="4" w:space="0" w:color="auto"/>
            </w:tcBorders>
            <w:vAlign w:val="center"/>
          </w:tcPr>
          <w:p w14:paraId="741D2884" w14:textId="77777777" w:rsidR="00FC37F2" w:rsidRPr="00BC529B" w:rsidRDefault="00FC37F2" w:rsidP="00F72B23">
            <w:pPr>
              <w:widowControl w:val="0"/>
              <w:adjustRightInd w:val="0"/>
              <w:snapToGrid w:val="0"/>
              <w:ind w:right="147" w:firstLine="126"/>
              <w:jc w:val="center"/>
              <w:rPr>
                <w:bCs/>
                <w:color w:val="000000" w:themeColor="text1"/>
                <w:spacing w:val="-6"/>
                <w:sz w:val="24"/>
                <w:szCs w:val="24"/>
              </w:rPr>
            </w:pPr>
            <w:r w:rsidRPr="00BC529B">
              <w:rPr>
                <w:bCs/>
                <w:color w:val="000000" w:themeColor="text1"/>
                <w:spacing w:val="-6"/>
                <w:sz w:val="24"/>
                <w:szCs w:val="24"/>
              </w:rPr>
              <w:t>4.000</w:t>
            </w:r>
          </w:p>
        </w:tc>
        <w:tc>
          <w:tcPr>
            <w:tcW w:w="982" w:type="pct"/>
            <w:tcBorders>
              <w:top w:val="single" w:sz="4" w:space="0" w:color="auto"/>
              <w:left w:val="single" w:sz="4" w:space="0" w:color="auto"/>
              <w:bottom w:val="single" w:sz="4" w:space="0" w:color="auto"/>
              <w:right w:val="single" w:sz="4" w:space="0" w:color="auto"/>
            </w:tcBorders>
            <w:vAlign w:val="center"/>
          </w:tcPr>
          <w:p w14:paraId="1DA833E9" w14:textId="77777777" w:rsidR="00FC37F2" w:rsidRPr="00BC529B" w:rsidRDefault="00FC37F2" w:rsidP="00F72B23">
            <w:pPr>
              <w:widowControl w:val="0"/>
              <w:adjustRightInd w:val="0"/>
              <w:snapToGrid w:val="0"/>
              <w:ind w:right="147" w:firstLine="126"/>
              <w:jc w:val="center"/>
              <w:rPr>
                <w:bCs/>
                <w:color w:val="000000" w:themeColor="text1"/>
                <w:spacing w:val="-6"/>
                <w:sz w:val="22"/>
                <w:szCs w:val="22"/>
              </w:rPr>
            </w:pPr>
            <w:r w:rsidRPr="00BC529B">
              <w:rPr>
                <w:bCs/>
                <w:color w:val="000000" w:themeColor="text1"/>
                <w:spacing w:val="-6"/>
                <w:sz w:val="22"/>
                <w:szCs w:val="22"/>
              </w:rPr>
              <w:t>Công ty than Quang Hanh - Vinacomin</w:t>
            </w:r>
          </w:p>
        </w:tc>
        <w:tc>
          <w:tcPr>
            <w:tcW w:w="709" w:type="pct"/>
            <w:tcBorders>
              <w:top w:val="single" w:sz="4" w:space="0" w:color="auto"/>
              <w:left w:val="single" w:sz="4" w:space="0" w:color="auto"/>
              <w:bottom w:val="single" w:sz="4" w:space="0" w:color="auto"/>
              <w:right w:val="single" w:sz="4" w:space="0" w:color="auto"/>
            </w:tcBorders>
            <w:vAlign w:val="center"/>
          </w:tcPr>
          <w:p w14:paraId="58DC311C"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Năm 2016</w:t>
            </w:r>
          </w:p>
        </w:tc>
      </w:tr>
      <w:tr w:rsidR="00BC529B" w:rsidRPr="00BC529B" w14:paraId="03C59D64" w14:textId="77777777" w:rsidTr="000A0876">
        <w:trPr>
          <w:trHeight w:val="85"/>
          <w:jc w:val="center"/>
        </w:trPr>
        <w:tc>
          <w:tcPr>
            <w:tcW w:w="266" w:type="pct"/>
            <w:tcBorders>
              <w:top w:val="single" w:sz="4" w:space="0" w:color="auto"/>
              <w:left w:val="single" w:sz="4" w:space="0" w:color="auto"/>
              <w:bottom w:val="single" w:sz="4" w:space="0" w:color="auto"/>
              <w:right w:val="single" w:sz="4" w:space="0" w:color="auto"/>
            </w:tcBorders>
            <w:vAlign w:val="center"/>
          </w:tcPr>
          <w:p w14:paraId="5B38C3B8" w14:textId="77777777" w:rsidR="00FC37F2" w:rsidRPr="00BC529B" w:rsidRDefault="00FC37F2" w:rsidP="00F72B23">
            <w:pPr>
              <w:widowControl w:val="0"/>
              <w:adjustRightInd w:val="0"/>
              <w:snapToGrid w:val="0"/>
              <w:jc w:val="center"/>
              <w:rPr>
                <w:b/>
                <w:bCs/>
                <w:color w:val="000000" w:themeColor="text1"/>
                <w:spacing w:val="-6"/>
                <w:sz w:val="24"/>
                <w:szCs w:val="24"/>
              </w:rPr>
            </w:pPr>
            <w:r w:rsidRPr="00BC529B">
              <w:rPr>
                <w:b/>
                <w:bCs/>
                <w:color w:val="000000" w:themeColor="text1"/>
                <w:spacing w:val="-6"/>
                <w:sz w:val="24"/>
                <w:szCs w:val="24"/>
              </w:rPr>
              <w:t>B</w:t>
            </w:r>
          </w:p>
        </w:tc>
        <w:tc>
          <w:tcPr>
            <w:tcW w:w="2312" w:type="pct"/>
            <w:tcBorders>
              <w:top w:val="single" w:sz="4" w:space="0" w:color="auto"/>
              <w:left w:val="single" w:sz="4" w:space="0" w:color="auto"/>
              <w:bottom w:val="single" w:sz="4" w:space="0" w:color="auto"/>
              <w:right w:val="single" w:sz="4" w:space="0" w:color="auto"/>
            </w:tcBorders>
            <w:vAlign w:val="center"/>
          </w:tcPr>
          <w:p w14:paraId="2BB94DA6" w14:textId="77777777" w:rsidR="00FC37F2" w:rsidRPr="00BC529B" w:rsidRDefault="00FC37F2" w:rsidP="00F72B23">
            <w:pPr>
              <w:widowControl w:val="0"/>
              <w:adjustRightInd w:val="0"/>
              <w:snapToGrid w:val="0"/>
              <w:ind w:right="147" w:firstLine="126"/>
              <w:jc w:val="both"/>
              <w:rPr>
                <w:b/>
                <w:bCs/>
                <w:color w:val="000000" w:themeColor="text1"/>
                <w:spacing w:val="-6"/>
                <w:sz w:val="24"/>
                <w:szCs w:val="24"/>
              </w:rPr>
            </w:pPr>
            <w:r w:rsidRPr="00BC529B">
              <w:rPr>
                <w:b/>
                <w:bCs/>
                <w:color w:val="000000" w:themeColor="text1"/>
                <w:spacing w:val="-6"/>
                <w:sz w:val="24"/>
                <w:szCs w:val="24"/>
              </w:rPr>
              <w:t>Các dự án duy trì sản xuất</w:t>
            </w:r>
          </w:p>
        </w:tc>
        <w:tc>
          <w:tcPr>
            <w:tcW w:w="731" w:type="pct"/>
            <w:tcBorders>
              <w:top w:val="single" w:sz="4" w:space="0" w:color="auto"/>
              <w:left w:val="single" w:sz="4" w:space="0" w:color="auto"/>
              <w:bottom w:val="single" w:sz="4" w:space="0" w:color="auto"/>
              <w:right w:val="single" w:sz="4" w:space="0" w:color="auto"/>
            </w:tcBorders>
            <w:vAlign w:val="center"/>
          </w:tcPr>
          <w:p w14:paraId="7EE4B10B" w14:textId="77777777" w:rsidR="00FC37F2" w:rsidRPr="00BC529B" w:rsidRDefault="00FC37F2" w:rsidP="00F72B23">
            <w:pPr>
              <w:widowControl w:val="0"/>
              <w:adjustRightInd w:val="0"/>
              <w:snapToGrid w:val="0"/>
              <w:ind w:right="147" w:firstLine="126"/>
              <w:jc w:val="center"/>
              <w:rPr>
                <w:b/>
                <w:bCs/>
                <w:color w:val="000000" w:themeColor="text1"/>
                <w:spacing w:val="-6"/>
                <w:sz w:val="24"/>
                <w:szCs w:val="24"/>
              </w:rPr>
            </w:pPr>
          </w:p>
        </w:tc>
        <w:tc>
          <w:tcPr>
            <w:tcW w:w="982" w:type="pct"/>
            <w:tcBorders>
              <w:top w:val="single" w:sz="4" w:space="0" w:color="auto"/>
              <w:left w:val="single" w:sz="4" w:space="0" w:color="auto"/>
              <w:bottom w:val="single" w:sz="4" w:space="0" w:color="auto"/>
              <w:right w:val="single" w:sz="4" w:space="0" w:color="auto"/>
            </w:tcBorders>
            <w:vAlign w:val="center"/>
          </w:tcPr>
          <w:p w14:paraId="2668E7BC" w14:textId="77777777" w:rsidR="00FC37F2" w:rsidRPr="00BC529B" w:rsidRDefault="00FC37F2" w:rsidP="00F72B23">
            <w:pPr>
              <w:widowControl w:val="0"/>
              <w:adjustRightInd w:val="0"/>
              <w:snapToGrid w:val="0"/>
              <w:ind w:right="147" w:firstLine="126"/>
              <w:jc w:val="center"/>
              <w:rPr>
                <w:b/>
                <w:bCs/>
                <w:color w:val="000000" w:themeColor="text1"/>
                <w:spacing w:val="-6"/>
                <w:sz w:val="22"/>
                <w:szCs w:val="22"/>
              </w:rPr>
            </w:pPr>
          </w:p>
        </w:tc>
        <w:tc>
          <w:tcPr>
            <w:tcW w:w="709" w:type="pct"/>
            <w:tcBorders>
              <w:top w:val="single" w:sz="4" w:space="0" w:color="auto"/>
              <w:left w:val="single" w:sz="4" w:space="0" w:color="auto"/>
              <w:bottom w:val="single" w:sz="4" w:space="0" w:color="auto"/>
              <w:right w:val="single" w:sz="4" w:space="0" w:color="auto"/>
            </w:tcBorders>
            <w:vAlign w:val="center"/>
          </w:tcPr>
          <w:p w14:paraId="218EF123" w14:textId="77777777" w:rsidR="00FC37F2" w:rsidRPr="00BC529B" w:rsidRDefault="00FC37F2" w:rsidP="00F72B23">
            <w:pPr>
              <w:widowControl w:val="0"/>
              <w:adjustRightInd w:val="0"/>
              <w:snapToGrid w:val="0"/>
              <w:jc w:val="center"/>
              <w:rPr>
                <w:b/>
                <w:bCs/>
                <w:color w:val="000000" w:themeColor="text1"/>
                <w:spacing w:val="-6"/>
                <w:sz w:val="24"/>
                <w:szCs w:val="24"/>
              </w:rPr>
            </w:pPr>
          </w:p>
        </w:tc>
      </w:tr>
      <w:tr w:rsidR="00BC529B" w:rsidRPr="00BC529B" w14:paraId="6393C246" w14:textId="77777777" w:rsidTr="000A0876">
        <w:trPr>
          <w:trHeight w:val="85"/>
          <w:jc w:val="center"/>
        </w:trPr>
        <w:tc>
          <w:tcPr>
            <w:tcW w:w="266" w:type="pct"/>
            <w:tcBorders>
              <w:top w:val="single" w:sz="4" w:space="0" w:color="auto"/>
              <w:left w:val="single" w:sz="4" w:space="0" w:color="auto"/>
              <w:bottom w:val="single" w:sz="4" w:space="0" w:color="auto"/>
              <w:right w:val="single" w:sz="4" w:space="0" w:color="auto"/>
            </w:tcBorders>
            <w:vAlign w:val="center"/>
          </w:tcPr>
          <w:p w14:paraId="4F33B85B" w14:textId="77777777" w:rsidR="00FC37F2" w:rsidRPr="00BC529B" w:rsidRDefault="00FC37F2" w:rsidP="00F72B23">
            <w:pPr>
              <w:adjustRightInd w:val="0"/>
              <w:snapToGrid w:val="0"/>
              <w:jc w:val="center"/>
              <w:rPr>
                <w:bCs/>
                <w:color w:val="000000" w:themeColor="text1"/>
                <w:spacing w:val="-6"/>
                <w:sz w:val="24"/>
                <w:szCs w:val="24"/>
              </w:rPr>
            </w:pPr>
            <w:r w:rsidRPr="00BC529B">
              <w:rPr>
                <w:bCs/>
                <w:color w:val="000000" w:themeColor="text1"/>
                <w:spacing w:val="-6"/>
                <w:sz w:val="24"/>
                <w:szCs w:val="24"/>
              </w:rPr>
              <w:t>1</w:t>
            </w:r>
          </w:p>
        </w:tc>
        <w:tc>
          <w:tcPr>
            <w:tcW w:w="2312" w:type="pct"/>
            <w:tcBorders>
              <w:top w:val="single" w:sz="4" w:space="0" w:color="auto"/>
              <w:left w:val="single" w:sz="4" w:space="0" w:color="auto"/>
              <w:bottom w:val="single" w:sz="4" w:space="0" w:color="auto"/>
              <w:right w:val="single" w:sz="4" w:space="0" w:color="auto"/>
            </w:tcBorders>
            <w:vAlign w:val="center"/>
          </w:tcPr>
          <w:p w14:paraId="0E344949" w14:textId="77777777" w:rsidR="00FC37F2" w:rsidRPr="00BC529B" w:rsidRDefault="00FC37F2" w:rsidP="00F72B23">
            <w:pPr>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Nhà máy tuyển than Cửa Ông</w:t>
            </w:r>
          </w:p>
        </w:tc>
        <w:tc>
          <w:tcPr>
            <w:tcW w:w="731" w:type="pct"/>
            <w:tcBorders>
              <w:top w:val="single" w:sz="4" w:space="0" w:color="auto"/>
              <w:left w:val="single" w:sz="4" w:space="0" w:color="auto"/>
              <w:bottom w:val="single" w:sz="4" w:space="0" w:color="auto"/>
              <w:right w:val="single" w:sz="4" w:space="0" w:color="auto"/>
            </w:tcBorders>
            <w:vAlign w:val="center"/>
          </w:tcPr>
          <w:p w14:paraId="06EC4147" w14:textId="77777777" w:rsidR="00FC37F2" w:rsidRPr="00BC529B" w:rsidRDefault="00FC37F2" w:rsidP="00F72B23">
            <w:pPr>
              <w:adjustRightInd w:val="0"/>
              <w:snapToGrid w:val="0"/>
              <w:ind w:right="147" w:firstLine="126"/>
              <w:jc w:val="center"/>
              <w:rPr>
                <w:bCs/>
                <w:color w:val="000000" w:themeColor="text1"/>
                <w:spacing w:val="-6"/>
                <w:sz w:val="24"/>
                <w:szCs w:val="24"/>
              </w:rPr>
            </w:pPr>
          </w:p>
        </w:tc>
        <w:tc>
          <w:tcPr>
            <w:tcW w:w="982" w:type="pct"/>
            <w:tcBorders>
              <w:top w:val="single" w:sz="4" w:space="0" w:color="auto"/>
              <w:left w:val="single" w:sz="4" w:space="0" w:color="auto"/>
              <w:bottom w:val="single" w:sz="4" w:space="0" w:color="auto"/>
              <w:right w:val="single" w:sz="4" w:space="0" w:color="auto"/>
            </w:tcBorders>
            <w:vAlign w:val="center"/>
          </w:tcPr>
          <w:p w14:paraId="3090E669" w14:textId="77777777" w:rsidR="00FC37F2" w:rsidRPr="00BC529B" w:rsidRDefault="00FC37F2" w:rsidP="00F72B23">
            <w:pPr>
              <w:adjustRightInd w:val="0"/>
              <w:snapToGrid w:val="0"/>
              <w:ind w:right="147" w:firstLine="126"/>
              <w:jc w:val="center"/>
              <w:rPr>
                <w:bCs/>
                <w:color w:val="000000" w:themeColor="text1"/>
                <w:spacing w:val="-6"/>
                <w:sz w:val="22"/>
                <w:szCs w:val="22"/>
              </w:rPr>
            </w:pPr>
          </w:p>
        </w:tc>
        <w:tc>
          <w:tcPr>
            <w:tcW w:w="709" w:type="pct"/>
            <w:tcBorders>
              <w:top w:val="single" w:sz="4" w:space="0" w:color="auto"/>
              <w:left w:val="single" w:sz="4" w:space="0" w:color="auto"/>
              <w:bottom w:val="single" w:sz="4" w:space="0" w:color="auto"/>
              <w:right w:val="single" w:sz="4" w:space="0" w:color="auto"/>
            </w:tcBorders>
            <w:vAlign w:val="center"/>
          </w:tcPr>
          <w:p w14:paraId="41E404AA" w14:textId="77777777" w:rsidR="00FC37F2" w:rsidRPr="00BC529B" w:rsidRDefault="00FC37F2" w:rsidP="00F72B23">
            <w:pPr>
              <w:adjustRightInd w:val="0"/>
              <w:snapToGrid w:val="0"/>
              <w:jc w:val="center"/>
              <w:rPr>
                <w:bCs/>
                <w:color w:val="000000" w:themeColor="text1"/>
                <w:spacing w:val="-6"/>
                <w:sz w:val="24"/>
                <w:szCs w:val="24"/>
              </w:rPr>
            </w:pPr>
          </w:p>
        </w:tc>
      </w:tr>
      <w:tr w:rsidR="00BC529B" w:rsidRPr="00BC529B" w14:paraId="6170009C" w14:textId="77777777" w:rsidTr="000A0876">
        <w:trPr>
          <w:trHeight w:val="85"/>
          <w:jc w:val="center"/>
        </w:trPr>
        <w:tc>
          <w:tcPr>
            <w:tcW w:w="266" w:type="pct"/>
            <w:tcBorders>
              <w:top w:val="single" w:sz="4" w:space="0" w:color="auto"/>
              <w:left w:val="single" w:sz="4" w:space="0" w:color="auto"/>
              <w:bottom w:val="single" w:sz="4" w:space="0" w:color="auto"/>
              <w:right w:val="single" w:sz="4" w:space="0" w:color="auto"/>
            </w:tcBorders>
            <w:vAlign w:val="center"/>
          </w:tcPr>
          <w:p w14:paraId="3690F370"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w:t>
            </w:r>
          </w:p>
        </w:tc>
        <w:tc>
          <w:tcPr>
            <w:tcW w:w="2312" w:type="pct"/>
            <w:tcBorders>
              <w:top w:val="single" w:sz="4" w:space="0" w:color="auto"/>
              <w:left w:val="single" w:sz="4" w:space="0" w:color="auto"/>
              <w:bottom w:val="single" w:sz="4" w:space="0" w:color="auto"/>
              <w:right w:val="single" w:sz="4" w:space="0" w:color="auto"/>
            </w:tcBorders>
            <w:vAlign w:val="center"/>
          </w:tcPr>
          <w:p w14:paraId="71D7DAC3" w14:textId="77777777" w:rsidR="00FC37F2" w:rsidRPr="00BC529B" w:rsidRDefault="00FC37F2" w:rsidP="00F72B23">
            <w:pPr>
              <w:widowControl w:val="0"/>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Dự án cải tạo nâng cao năng lực nhà máy sàng tuyển than Cửa Ông I</w:t>
            </w:r>
          </w:p>
        </w:tc>
        <w:tc>
          <w:tcPr>
            <w:tcW w:w="731" w:type="pct"/>
            <w:tcBorders>
              <w:top w:val="single" w:sz="4" w:space="0" w:color="auto"/>
              <w:left w:val="single" w:sz="4" w:space="0" w:color="auto"/>
              <w:bottom w:val="single" w:sz="4" w:space="0" w:color="auto"/>
              <w:right w:val="single" w:sz="4" w:space="0" w:color="auto"/>
            </w:tcBorders>
            <w:vAlign w:val="center"/>
          </w:tcPr>
          <w:p w14:paraId="00F06B32" w14:textId="77777777" w:rsidR="00FC37F2" w:rsidRPr="00BC529B" w:rsidRDefault="00FC37F2" w:rsidP="00F72B23">
            <w:pPr>
              <w:widowControl w:val="0"/>
              <w:adjustRightInd w:val="0"/>
              <w:snapToGrid w:val="0"/>
              <w:ind w:right="147" w:firstLine="126"/>
              <w:jc w:val="center"/>
              <w:rPr>
                <w:bCs/>
                <w:color w:val="000000" w:themeColor="text1"/>
                <w:spacing w:val="-6"/>
                <w:sz w:val="24"/>
                <w:szCs w:val="24"/>
              </w:rPr>
            </w:pPr>
            <w:r w:rsidRPr="00BC529B">
              <w:rPr>
                <w:bCs/>
                <w:color w:val="000000" w:themeColor="text1"/>
                <w:spacing w:val="-6"/>
                <w:sz w:val="24"/>
                <w:szCs w:val="24"/>
              </w:rPr>
              <w:t>2.500</w:t>
            </w:r>
          </w:p>
        </w:tc>
        <w:tc>
          <w:tcPr>
            <w:tcW w:w="982" w:type="pct"/>
            <w:vMerge w:val="restart"/>
            <w:tcBorders>
              <w:top w:val="single" w:sz="4" w:space="0" w:color="auto"/>
              <w:left w:val="single" w:sz="4" w:space="0" w:color="auto"/>
              <w:right w:val="single" w:sz="4" w:space="0" w:color="auto"/>
            </w:tcBorders>
            <w:vAlign w:val="center"/>
          </w:tcPr>
          <w:p w14:paraId="224D167D" w14:textId="77777777" w:rsidR="00FC37F2" w:rsidRPr="00BC529B" w:rsidRDefault="00FC37F2" w:rsidP="00F72B23">
            <w:pPr>
              <w:adjustRightInd w:val="0"/>
              <w:snapToGrid w:val="0"/>
              <w:ind w:right="147" w:firstLine="126"/>
              <w:jc w:val="center"/>
              <w:rPr>
                <w:bCs/>
                <w:color w:val="000000" w:themeColor="text1"/>
                <w:spacing w:val="-6"/>
                <w:sz w:val="22"/>
                <w:szCs w:val="22"/>
              </w:rPr>
            </w:pPr>
            <w:r w:rsidRPr="00BC529B">
              <w:rPr>
                <w:bCs/>
                <w:color w:val="000000" w:themeColor="text1"/>
                <w:spacing w:val="-6"/>
                <w:sz w:val="22"/>
                <w:szCs w:val="22"/>
              </w:rPr>
              <w:t>Công ty tuyển than Cửa Ông - Vinacomin</w:t>
            </w:r>
          </w:p>
        </w:tc>
        <w:tc>
          <w:tcPr>
            <w:tcW w:w="709" w:type="pct"/>
            <w:tcBorders>
              <w:top w:val="single" w:sz="4" w:space="0" w:color="auto"/>
              <w:left w:val="single" w:sz="4" w:space="0" w:color="auto"/>
              <w:bottom w:val="single" w:sz="4" w:space="0" w:color="auto"/>
              <w:right w:val="single" w:sz="4" w:space="0" w:color="auto"/>
            </w:tcBorders>
            <w:vAlign w:val="center"/>
          </w:tcPr>
          <w:p w14:paraId="02646B2B" w14:textId="77777777" w:rsidR="00FC37F2" w:rsidRPr="00BC529B" w:rsidRDefault="00FC37F2" w:rsidP="00F72B23">
            <w:pPr>
              <w:widowControl w:val="0"/>
              <w:adjustRightInd w:val="0"/>
              <w:snapToGrid w:val="0"/>
              <w:jc w:val="center"/>
              <w:rPr>
                <w:bCs/>
                <w:color w:val="000000" w:themeColor="text1"/>
                <w:spacing w:val="-6"/>
                <w:sz w:val="24"/>
                <w:szCs w:val="24"/>
              </w:rPr>
            </w:pPr>
          </w:p>
        </w:tc>
      </w:tr>
      <w:tr w:rsidR="00BC529B" w:rsidRPr="00BC529B" w14:paraId="5464920C" w14:textId="77777777" w:rsidTr="000A0876">
        <w:trPr>
          <w:trHeight w:val="85"/>
          <w:jc w:val="center"/>
        </w:trPr>
        <w:tc>
          <w:tcPr>
            <w:tcW w:w="266" w:type="pct"/>
            <w:tcBorders>
              <w:top w:val="single" w:sz="4" w:space="0" w:color="auto"/>
              <w:left w:val="single" w:sz="4" w:space="0" w:color="auto"/>
              <w:bottom w:val="single" w:sz="4" w:space="0" w:color="auto"/>
              <w:right w:val="single" w:sz="4" w:space="0" w:color="auto"/>
            </w:tcBorders>
            <w:vAlign w:val="center"/>
          </w:tcPr>
          <w:p w14:paraId="20D45AC6"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w:t>
            </w:r>
          </w:p>
        </w:tc>
        <w:tc>
          <w:tcPr>
            <w:tcW w:w="2312" w:type="pct"/>
            <w:tcBorders>
              <w:top w:val="single" w:sz="4" w:space="0" w:color="auto"/>
              <w:left w:val="single" w:sz="4" w:space="0" w:color="auto"/>
              <w:bottom w:val="single" w:sz="4" w:space="0" w:color="auto"/>
              <w:right w:val="single" w:sz="4" w:space="0" w:color="auto"/>
            </w:tcBorders>
            <w:vAlign w:val="center"/>
          </w:tcPr>
          <w:p w14:paraId="0DAB148E" w14:textId="77777777" w:rsidR="00FC37F2" w:rsidRPr="00BC529B" w:rsidRDefault="00FC37F2" w:rsidP="00F72B23">
            <w:pPr>
              <w:widowControl w:val="0"/>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Dự án cải tạo nâng cao năng lực nhà máy sàng tuyển than Cửa Ông II</w:t>
            </w:r>
          </w:p>
        </w:tc>
        <w:tc>
          <w:tcPr>
            <w:tcW w:w="731" w:type="pct"/>
            <w:tcBorders>
              <w:top w:val="single" w:sz="4" w:space="0" w:color="auto"/>
              <w:left w:val="single" w:sz="4" w:space="0" w:color="auto"/>
              <w:bottom w:val="single" w:sz="4" w:space="0" w:color="auto"/>
              <w:right w:val="single" w:sz="4" w:space="0" w:color="auto"/>
            </w:tcBorders>
            <w:vAlign w:val="center"/>
          </w:tcPr>
          <w:p w14:paraId="77404F05" w14:textId="77777777" w:rsidR="00FC37F2" w:rsidRPr="00BC529B" w:rsidRDefault="00FC37F2" w:rsidP="00F72B23">
            <w:pPr>
              <w:widowControl w:val="0"/>
              <w:adjustRightInd w:val="0"/>
              <w:snapToGrid w:val="0"/>
              <w:ind w:right="147" w:firstLine="126"/>
              <w:jc w:val="center"/>
              <w:rPr>
                <w:bCs/>
                <w:color w:val="000000" w:themeColor="text1"/>
                <w:spacing w:val="-6"/>
                <w:sz w:val="24"/>
                <w:szCs w:val="24"/>
              </w:rPr>
            </w:pPr>
            <w:r w:rsidRPr="00BC529B">
              <w:rPr>
                <w:bCs/>
                <w:color w:val="000000" w:themeColor="text1"/>
                <w:spacing w:val="-6"/>
                <w:sz w:val="24"/>
                <w:szCs w:val="24"/>
              </w:rPr>
              <w:t>5.000</w:t>
            </w:r>
          </w:p>
        </w:tc>
        <w:tc>
          <w:tcPr>
            <w:tcW w:w="982" w:type="pct"/>
            <w:vMerge/>
            <w:tcBorders>
              <w:left w:val="single" w:sz="4" w:space="0" w:color="auto"/>
              <w:right w:val="single" w:sz="4" w:space="0" w:color="auto"/>
            </w:tcBorders>
            <w:vAlign w:val="center"/>
          </w:tcPr>
          <w:p w14:paraId="79245EEF" w14:textId="77777777" w:rsidR="00FC37F2" w:rsidRPr="00BC529B" w:rsidRDefault="00FC37F2" w:rsidP="00F72B23">
            <w:pPr>
              <w:adjustRightInd w:val="0"/>
              <w:snapToGrid w:val="0"/>
              <w:ind w:right="147" w:firstLine="126"/>
              <w:jc w:val="center"/>
              <w:rPr>
                <w:bCs/>
                <w:color w:val="000000" w:themeColor="text1"/>
                <w:spacing w:val="-6"/>
                <w:sz w:val="22"/>
                <w:szCs w:val="22"/>
              </w:rPr>
            </w:pPr>
          </w:p>
        </w:tc>
        <w:tc>
          <w:tcPr>
            <w:tcW w:w="709" w:type="pct"/>
            <w:tcBorders>
              <w:top w:val="single" w:sz="4" w:space="0" w:color="auto"/>
              <w:left w:val="single" w:sz="4" w:space="0" w:color="auto"/>
              <w:bottom w:val="single" w:sz="4" w:space="0" w:color="auto"/>
              <w:right w:val="single" w:sz="4" w:space="0" w:color="auto"/>
            </w:tcBorders>
            <w:vAlign w:val="center"/>
          </w:tcPr>
          <w:p w14:paraId="035AFB3A" w14:textId="77777777" w:rsidR="00FC37F2" w:rsidRPr="00BC529B" w:rsidRDefault="00FC37F2" w:rsidP="00F72B23">
            <w:pPr>
              <w:widowControl w:val="0"/>
              <w:adjustRightInd w:val="0"/>
              <w:snapToGrid w:val="0"/>
              <w:jc w:val="center"/>
              <w:rPr>
                <w:bCs/>
                <w:color w:val="000000" w:themeColor="text1"/>
                <w:spacing w:val="-6"/>
                <w:sz w:val="24"/>
                <w:szCs w:val="24"/>
              </w:rPr>
            </w:pPr>
          </w:p>
        </w:tc>
      </w:tr>
      <w:tr w:rsidR="00BC529B" w:rsidRPr="00BC529B" w14:paraId="3BA70DB3" w14:textId="77777777" w:rsidTr="000A0876">
        <w:trPr>
          <w:trHeight w:val="85"/>
          <w:jc w:val="center"/>
        </w:trPr>
        <w:tc>
          <w:tcPr>
            <w:tcW w:w="266" w:type="pct"/>
            <w:tcBorders>
              <w:top w:val="single" w:sz="4" w:space="0" w:color="auto"/>
              <w:left w:val="single" w:sz="4" w:space="0" w:color="auto"/>
              <w:bottom w:val="single" w:sz="4" w:space="0" w:color="auto"/>
              <w:right w:val="single" w:sz="4" w:space="0" w:color="auto"/>
            </w:tcBorders>
            <w:vAlign w:val="center"/>
          </w:tcPr>
          <w:p w14:paraId="3143B61E"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w:t>
            </w:r>
          </w:p>
        </w:tc>
        <w:tc>
          <w:tcPr>
            <w:tcW w:w="2312" w:type="pct"/>
            <w:tcBorders>
              <w:top w:val="single" w:sz="4" w:space="0" w:color="auto"/>
              <w:left w:val="single" w:sz="4" w:space="0" w:color="auto"/>
              <w:bottom w:val="single" w:sz="4" w:space="0" w:color="auto"/>
              <w:right w:val="single" w:sz="4" w:space="0" w:color="auto"/>
            </w:tcBorders>
            <w:vAlign w:val="center"/>
          </w:tcPr>
          <w:p w14:paraId="0DAE7BFC" w14:textId="77777777" w:rsidR="00FC37F2" w:rsidRPr="00BC529B" w:rsidRDefault="00FC37F2" w:rsidP="00F72B23">
            <w:pPr>
              <w:widowControl w:val="0"/>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Dự án cải tạo nâng cao năng lực nhà máy sàng tuyển than Cửa Ông III</w:t>
            </w:r>
          </w:p>
        </w:tc>
        <w:tc>
          <w:tcPr>
            <w:tcW w:w="731" w:type="pct"/>
            <w:tcBorders>
              <w:top w:val="single" w:sz="4" w:space="0" w:color="auto"/>
              <w:left w:val="single" w:sz="4" w:space="0" w:color="auto"/>
              <w:bottom w:val="single" w:sz="4" w:space="0" w:color="auto"/>
              <w:right w:val="single" w:sz="4" w:space="0" w:color="auto"/>
            </w:tcBorders>
            <w:vAlign w:val="center"/>
          </w:tcPr>
          <w:p w14:paraId="79D73947" w14:textId="77777777" w:rsidR="00FC37F2" w:rsidRPr="00BC529B" w:rsidRDefault="00FC37F2" w:rsidP="00F72B23">
            <w:pPr>
              <w:widowControl w:val="0"/>
              <w:adjustRightInd w:val="0"/>
              <w:snapToGrid w:val="0"/>
              <w:ind w:right="147" w:firstLine="126"/>
              <w:jc w:val="center"/>
              <w:rPr>
                <w:bCs/>
                <w:color w:val="000000" w:themeColor="text1"/>
                <w:spacing w:val="-6"/>
                <w:sz w:val="24"/>
                <w:szCs w:val="24"/>
              </w:rPr>
            </w:pPr>
            <w:r w:rsidRPr="00BC529B">
              <w:rPr>
                <w:bCs/>
                <w:color w:val="000000" w:themeColor="text1"/>
                <w:spacing w:val="-6"/>
                <w:sz w:val="24"/>
                <w:szCs w:val="24"/>
              </w:rPr>
              <w:t>2.500</w:t>
            </w:r>
          </w:p>
        </w:tc>
        <w:tc>
          <w:tcPr>
            <w:tcW w:w="982" w:type="pct"/>
            <w:vMerge/>
            <w:tcBorders>
              <w:left w:val="single" w:sz="4" w:space="0" w:color="auto"/>
              <w:bottom w:val="single" w:sz="4" w:space="0" w:color="auto"/>
              <w:right w:val="single" w:sz="4" w:space="0" w:color="auto"/>
            </w:tcBorders>
            <w:vAlign w:val="center"/>
          </w:tcPr>
          <w:p w14:paraId="50BD449D" w14:textId="77777777" w:rsidR="00FC37F2" w:rsidRPr="00BC529B" w:rsidRDefault="00FC37F2" w:rsidP="00F72B23">
            <w:pPr>
              <w:adjustRightInd w:val="0"/>
              <w:snapToGrid w:val="0"/>
              <w:ind w:right="147" w:firstLine="126"/>
              <w:jc w:val="center"/>
              <w:rPr>
                <w:bCs/>
                <w:color w:val="000000" w:themeColor="text1"/>
                <w:spacing w:val="-6"/>
                <w:sz w:val="22"/>
                <w:szCs w:val="22"/>
              </w:rPr>
            </w:pPr>
          </w:p>
        </w:tc>
        <w:tc>
          <w:tcPr>
            <w:tcW w:w="709" w:type="pct"/>
            <w:tcBorders>
              <w:top w:val="single" w:sz="4" w:space="0" w:color="auto"/>
              <w:left w:val="single" w:sz="4" w:space="0" w:color="auto"/>
              <w:bottom w:val="single" w:sz="4" w:space="0" w:color="auto"/>
              <w:right w:val="single" w:sz="4" w:space="0" w:color="auto"/>
            </w:tcBorders>
            <w:vAlign w:val="center"/>
          </w:tcPr>
          <w:p w14:paraId="07FE2390" w14:textId="77777777" w:rsidR="00FC37F2" w:rsidRPr="00BC529B" w:rsidRDefault="00FC37F2" w:rsidP="00F72B23">
            <w:pPr>
              <w:widowControl w:val="0"/>
              <w:adjustRightInd w:val="0"/>
              <w:snapToGrid w:val="0"/>
              <w:jc w:val="center"/>
              <w:rPr>
                <w:bCs/>
                <w:color w:val="000000" w:themeColor="text1"/>
                <w:spacing w:val="-6"/>
                <w:sz w:val="24"/>
                <w:szCs w:val="24"/>
              </w:rPr>
            </w:pPr>
          </w:p>
        </w:tc>
      </w:tr>
      <w:tr w:rsidR="00BC529B" w:rsidRPr="00BC529B" w14:paraId="32397719" w14:textId="77777777" w:rsidTr="000A0876">
        <w:trPr>
          <w:trHeight w:val="85"/>
          <w:jc w:val="center"/>
        </w:trPr>
        <w:tc>
          <w:tcPr>
            <w:tcW w:w="266" w:type="pct"/>
            <w:tcBorders>
              <w:top w:val="single" w:sz="4" w:space="0" w:color="auto"/>
              <w:left w:val="single" w:sz="4" w:space="0" w:color="auto"/>
              <w:bottom w:val="single" w:sz="4" w:space="0" w:color="auto"/>
              <w:right w:val="single" w:sz="4" w:space="0" w:color="auto"/>
            </w:tcBorders>
            <w:vAlign w:val="center"/>
          </w:tcPr>
          <w:p w14:paraId="12C56352"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2</w:t>
            </w:r>
          </w:p>
        </w:tc>
        <w:tc>
          <w:tcPr>
            <w:tcW w:w="2312" w:type="pct"/>
            <w:tcBorders>
              <w:top w:val="single" w:sz="4" w:space="0" w:color="auto"/>
              <w:left w:val="single" w:sz="4" w:space="0" w:color="auto"/>
              <w:bottom w:val="single" w:sz="4" w:space="0" w:color="auto"/>
              <w:right w:val="single" w:sz="4" w:space="0" w:color="auto"/>
            </w:tcBorders>
            <w:vAlign w:val="center"/>
          </w:tcPr>
          <w:p w14:paraId="39800BB8" w14:textId="77777777" w:rsidR="00FC37F2" w:rsidRPr="00BC529B" w:rsidRDefault="00FC37F2" w:rsidP="00F72B23">
            <w:pPr>
              <w:widowControl w:val="0"/>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Nhà máy tuyển than Vàng Danh 1</w:t>
            </w:r>
          </w:p>
        </w:tc>
        <w:tc>
          <w:tcPr>
            <w:tcW w:w="731" w:type="pct"/>
            <w:tcBorders>
              <w:top w:val="single" w:sz="4" w:space="0" w:color="auto"/>
              <w:left w:val="single" w:sz="4" w:space="0" w:color="auto"/>
              <w:bottom w:val="single" w:sz="4" w:space="0" w:color="auto"/>
              <w:right w:val="single" w:sz="4" w:space="0" w:color="auto"/>
            </w:tcBorders>
            <w:vAlign w:val="center"/>
          </w:tcPr>
          <w:p w14:paraId="004E5DE6" w14:textId="77777777" w:rsidR="00FC37F2" w:rsidRPr="00BC529B" w:rsidRDefault="00FC37F2" w:rsidP="00F72B23">
            <w:pPr>
              <w:widowControl w:val="0"/>
              <w:adjustRightInd w:val="0"/>
              <w:snapToGrid w:val="0"/>
              <w:ind w:right="147" w:firstLine="126"/>
              <w:jc w:val="center"/>
              <w:rPr>
                <w:bCs/>
                <w:color w:val="000000" w:themeColor="text1"/>
                <w:spacing w:val="-6"/>
                <w:sz w:val="24"/>
                <w:szCs w:val="24"/>
              </w:rPr>
            </w:pPr>
          </w:p>
        </w:tc>
        <w:tc>
          <w:tcPr>
            <w:tcW w:w="982" w:type="pct"/>
            <w:tcBorders>
              <w:top w:val="single" w:sz="4" w:space="0" w:color="auto"/>
              <w:left w:val="single" w:sz="4" w:space="0" w:color="auto"/>
              <w:bottom w:val="single" w:sz="4" w:space="0" w:color="auto"/>
              <w:right w:val="single" w:sz="4" w:space="0" w:color="auto"/>
            </w:tcBorders>
            <w:vAlign w:val="center"/>
          </w:tcPr>
          <w:p w14:paraId="5975020A" w14:textId="77777777" w:rsidR="00FC37F2" w:rsidRPr="00BC529B" w:rsidRDefault="00FC37F2" w:rsidP="00F72B23">
            <w:pPr>
              <w:adjustRightInd w:val="0"/>
              <w:snapToGrid w:val="0"/>
              <w:ind w:right="147" w:firstLine="126"/>
              <w:jc w:val="center"/>
              <w:rPr>
                <w:bCs/>
                <w:color w:val="000000" w:themeColor="text1"/>
                <w:spacing w:val="-6"/>
                <w:sz w:val="22"/>
                <w:szCs w:val="22"/>
              </w:rPr>
            </w:pPr>
          </w:p>
        </w:tc>
        <w:tc>
          <w:tcPr>
            <w:tcW w:w="709" w:type="pct"/>
            <w:tcBorders>
              <w:top w:val="single" w:sz="4" w:space="0" w:color="auto"/>
              <w:left w:val="single" w:sz="4" w:space="0" w:color="auto"/>
              <w:bottom w:val="single" w:sz="4" w:space="0" w:color="auto"/>
              <w:right w:val="single" w:sz="4" w:space="0" w:color="auto"/>
            </w:tcBorders>
            <w:vAlign w:val="center"/>
          </w:tcPr>
          <w:p w14:paraId="78DC3064" w14:textId="77777777" w:rsidR="00FC37F2" w:rsidRPr="00BC529B" w:rsidRDefault="00FC37F2" w:rsidP="00F72B23">
            <w:pPr>
              <w:widowControl w:val="0"/>
              <w:adjustRightInd w:val="0"/>
              <w:snapToGrid w:val="0"/>
              <w:jc w:val="center"/>
              <w:rPr>
                <w:bCs/>
                <w:color w:val="000000" w:themeColor="text1"/>
                <w:spacing w:val="-6"/>
                <w:sz w:val="24"/>
                <w:szCs w:val="24"/>
              </w:rPr>
            </w:pPr>
          </w:p>
        </w:tc>
      </w:tr>
      <w:tr w:rsidR="00BC529B" w:rsidRPr="00BC529B" w14:paraId="48B2F761" w14:textId="77777777" w:rsidTr="000A0876">
        <w:trPr>
          <w:trHeight w:val="85"/>
          <w:jc w:val="center"/>
        </w:trPr>
        <w:tc>
          <w:tcPr>
            <w:tcW w:w="266" w:type="pct"/>
            <w:tcBorders>
              <w:top w:val="single" w:sz="4" w:space="0" w:color="auto"/>
              <w:left w:val="single" w:sz="4" w:space="0" w:color="auto"/>
              <w:bottom w:val="single" w:sz="4" w:space="0" w:color="auto"/>
              <w:right w:val="single" w:sz="4" w:space="0" w:color="auto"/>
            </w:tcBorders>
            <w:vAlign w:val="center"/>
          </w:tcPr>
          <w:p w14:paraId="619ABCD7"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w:t>
            </w:r>
          </w:p>
        </w:tc>
        <w:tc>
          <w:tcPr>
            <w:tcW w:w="2312" w:type="pct"/>
            <w:tcBorders>
              <w:top w:val="single" w:sz="4" w:space="0" w:color="auto"/>
              <w:left w:val="single" w:sz="4" w:space="0" w:color="auto"/>
              <w:bottom w:val="single" w:sz="4" w:space="0" w:color="auto"/>
              <w:right w:val="single" w:sz="4" w:space="0" w:color="auto"/>
            </w:tcBorders>
            <w:vAlign w:val="center"/>
          </w:tcPr>
          <w:p w14:paraId="084B7E3E" w14:textId="77777777" w:rsidR="00FC37F2" w:rsidRPr="00BC529B" w:rsidRDefault="00FC37F2" w:rsidP="00F72B23">
            <w:pPr>
              <w:widowControl w:val="0"/>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Dự án cải tạo NM tuyển than Vàng Danh 1</w:t>
            </w:r>
          </w:p>
        </w:tc>
        <w:tc>
          <w:tcPr>
            <w:tcW w:w="731" w:type="pct"/>
            <w:tcBorders>
              <w:top w:val="single" w:sz="4" w:space="0" w:color="auto"/>
              <w:left w:val="single" w:sz="4" w:space="0" w:color="auto"/>
              <w:bottom w:val="single" w:sz="4" w:space="0" w:color="auto"/>
              <w:right w:val="single" w:sz="4" w:space="0" w:color="auto"/>
            </w:tcBorders>
            <w:vAlign w:val="center"/>
          </w:tcPr>
          <w:p w14:paraId="5336C6D8" w14:textId="77777777" w:rsidR="00FC37F2" w:rsidRPr="00BC529B" w:rsidRDefault="00FC37F2" w:rsidP="00F72B23">
            <w:pPr>
              <w:widowControl w:val="0"/>
              <w:adjustRightInd w:val="0"/>
              <w:snapToGrid w:val="0"/>
              <w:ind w:right="147" w:firstLine="126"/>
              <w:jc w:val="center"/>
              <w:rPr>
                <w:bCs/>
                <w:color w:val="000000" w:themeColor="text1"/>
                <w:spacing w:val="-6"/>
                <w:sz w:val="24"/>
                <w:szCs w:val="24"/>
              </w:rPr>
            </w:pPr>
            <w:r w:rsidRPr="00BC529B">
              <w:rPr>
                <w:bCs/>
                <w:color w:val="000000" w:themeColor="text1"/>
                <w:spacing w:val="-6"/>
                <w:sz w:val="24"/>
                <w:szCs w:val="24"/>
              </w:rPr>
              <w:t>2.500</w:t>
            </w:r>
          </w:p>
        </w:tc>
        <w:tc>
          <w:tcPr>
            <w:tcW w:w="982" w:type="pct"/>
            <w:tcBorders>
              <w:top w:val="single" w:sz="4" w:space="0" w:color="auto"/>
              <w:left w:val="single" w:sz="4" w:space="0" w:color="auto"/>
              <w:bottom w:val="single" w:sz="4" w:space="0" w:color="auto"/>
              <w:right w:val="single" w:sz="4" w:space="0" w:color="auto"/>
            </w:tcBorders>
            <w:vAlign w:val="center"/>
          </w:tcPr>
          <w:p w14:paraId="777740C1" w14:textId="77777777" w:rsidR="00FC37F2" w:rsidRPr="00BC529B" w:rsidRDefault="00FC37F2" w:rsidP="00F72B23">
            <w:pPr>
              <w:adjustRightInd w:val="0"/>
              <w:snapToGrid w:val="0"/>
              <w:ind w:right="147" w:firstLine="126"/>
              <w:jc w:val="center"/>
              <w:rPr>
                <w:bCs/>
                <w:color w:val="000000" w:themeColor="text1"/>
                <w:spacing w:val="-6"/>
                <w:sz w:val="22"/>
                <w:szCs w:val="22"/>
              </w:rPr>
            </w:pPr>
            <w:r w:rsidRPr="00BC529B">
              <w:rPr>
                <w:bCs/>
                <w:color w:val="000000" w:themeColor="text1"/>
                <w:spacing w:val="-6"/>
                <w:sz w:val="22"/>
                <w:szCs w:val="22"/>
              </w:rPr>
              <w:t>Công ty CP than Vàng Danh-Vinacomin</w:t>
            </w:r>
          </w:p>
        </w:tc>
        <w:tc>
          <w:tcPr>
            <w:tcW w:w="709" w:type="pct"/>
            <w:tcBorders>
              <w:top w:val="single" w:sz="4" w:space="0" w:color="auto"/>
              <w:left w:val="single" w:sz="4" w:space="0" w:color="auto"/>
              <w:bottom w:val="single" w:sz="4" w:space="0" w:color="auto"/>
              <w:right w:val="single" w:sz="4" w:space="0" w:color="auto"/>
            </w:tcBorders>
            <w:vAlign w:val="center"/>
          </w:tcPr>
          <w:p w14:paraId="34FC28B8" w14:textId="77777777" w:rsidR="00FC37F2" w:rsidRPr="00BC529B" w:rsidRDefault="00FC37F2" w:rsidP="00F72B23">
            <w:pPr>
              <w:widowControl w:val="0"/>
              <w:adjustRightInd w:val="0"/>
              <w:snapToGrid w:val="0"/>
              <w:jc w:val="center"/>
              <w:rPr>
                <w:b/>
                <w:bCs/>
                <w:color w:val="000000" w:themeColor="text1"/>
                <w:spacing w:val="-6"/>
                <w:sz w:val="24"/>
                <w:szCs w:val="24"/>
              </w:rPr>
            </w:pPr>
          </w:p>
        </w:tc>
      </w:tr>
      <w:tr w:rsidR="00BC529B" w:rsidRPr="00BC529B" w14:paraId="0DF122E6" w14:textId="77777777" w:rsidTr="000A0876">
        <w:trPr>
          <w:trHeight w:val="85"/>
          <w:jc w:val="center"/>
        </w:trPr>
        <w:tc>
          <w:tcPr>
            <w:tcW w:w="266" w:type="pct"/>
            <w:tcBorders>
              <w:top w:val="single" w:sz="4" w:space="0" w:color="auto"/>
              <w:left w:val="single" w:sz="4" w:space="0" w:color="auto"/>
              <w:bottom w:val="single" w:sz="4" w:space="0" w:color="auto"/>
              <w:right w:val="single" w:sz="4" w:space="0" w:color="auto"/>
            </w:tcBorders>
            <w:vAlign w:val="center"/>
          </w:tcPr>
          <w:p w14:paraId="14C92A98" w14:textId="77777777" w:rsidR="00FC37F2" w:rsidRPr="00BC529B" w:rsidRDefault="00FC37F2" w:rsidP="00F72B23">
            <w:pPr>
              <w:widowControl w:val="0"/>
              <w:adjustRightInd w:val="0"/>
              <w:snapToGrid w:val="0"/>
              <w:jc w:val="center"/>
              <w:rPr>
                <w:b/>
                <w:bCs/>
                <w:color w:val="000000" w:themeColor="text1"/>
                <w:spacing w:val="-6"/>
                <w:sz w:val="24"/>
                <w:szCs w:val="24"/>
              </w:rPr>
            </w:pPr>
            <w:r w:rsidRPr="00BC529B">
              <w:rPr>
                <w:b/>
                <w:bCs/>
                <w:color w:val="000000" w:themeColor="text1"/>
                <w:spacing w:val="-6"/>
                <w:sz w:val="24"/>
                <w:szCs w:val="24"/>
              </w:rPr>
              <w:t>C</w:t>
            </w:r>
          </w:p>
        </w:tc>
        <w:tc>
          <w:tcPr>
            <w:tcW w:w="2312" w:type="pct"/>
            <w:tcBorders>
              <w:top w:val="single" w:sz="4" w:space="0" w:color="auto"/>
              <w:left w:val="single" w:sz="4" w:space="0" w:color="auto"/>
              <w:bottom w:val="single" w:sz="4" w:space="0" w:color="auto"/>
              <w:right w:val="single" w:sz="4" w:space="0" w:color="auto"/>
            </w:tcBorders>
            <w:vAlign w:val="center"/>
          </w:tcPr>
          <w:p w14:paraId="0473C158" w14:textId="77777777" w:rsidR="00FC37F2" w:rsidRPr="00BC529B" w:rsidRDefault="00FC37F2" w:rsidP="00F72B23">
            <w:pPr>
              <w:widowControl w:val="0"/>
              <w:adjustRightInd w:val="0"/>
              <w:snapToGrid w:val="0"/>
              <w:ind w:right="147" w:firstLine="126"/>
              <w:jc w:val="both"/>
              <w:rPr>
                <w:b/>
                <w:bCs/>
                <w:color w:val="000000" w:themeColor="text1"/>
                <w:spacing w:val="-6"/>
                <w:sz w:val="24"/>
                <w:szCs w:val="24"/>
              </w:rPr>
            </w:pPr>
            <w:r w:rsidRPr="00BC529B">
              <w:rPr>
                <w:b/>
                <w:bCs/>
                <w:color w:val="000000" w:themeColor="text1"/>
                <w:spacing w:val="-6"/>
                <w:sz w:val="24"/>
                <w:szCs w:val="24"/>
              </w:rPr>
              <w:t>Các dự án di dời tháo dỡ</w:t>
            </w:r>
          </w:p>
        </w:tc>
        <w:tc>
          <w:tcPr>
            <w:tcW w:w="731" w:type="pct"/>
            <w:tcBorders>
              <w:top w:val="single" w:sz="4" w:space="0" w:color="auto"/>
              <w:left w:val="single" w:sz="4" w:space="0" w:color="auto"/>
              <w:bottom w:val="single" w:sz="4" w:space="0" w:color="auto"/>
              <w:right w:val="single" w:sz="4" w:space="0" w:color="auto"/>
            </w:tcBorders>
            <w:vAlign w:val="center"/>
          </w:tcPr>
          <w:p w14:paraId="67CD0251" w14:textId="77777777" w:rsidR="00FC37F2" w:rsidRPr="00BC529B" w:rsidRDefault="00FC37F2" w:rsidP="00F72B23">
            <w:pPr>
              <w:widowControl w:val="0"/>
              <w:adjustRightInd w:val="0"/>
              <w:snapToGrid w:val="0"/>
              <w:ind w:right="147" w:firstLine="126"/>
              <w:jc w:val="center"/>
              <w:rPr>
                <w:b/>
                <w:bCs/>
                <w:color w:val="000000" w:themeColor="text1"/>
                <w:spacing w:val="-6"/>
                <w:sz w:val="24"/>
                <w:szCs w:val="24"/>
              </w:rPr>
            </w:pPr>
          </w:p>
        </w:tc>
        <w:tc>
          <w:tcPr>
            <w:tcW w:w="982" w:type="pct"/>
            <w:tcBorders>
              <w:top w:val="single" w:sz="4" w:space="0" w:color="auto"/>
              <w:left w:val="single" w:sz="4" w:space="0" w:color="auto"/>
              <w:bottom w:val="single" w:sz="4" w:space="0" w:color="auto"/>
              <w:right w:val="single" w:sz="4" w:space="0" w:color="auto"/>
            </w:tcBorders>
            <w:vAlign w:val="center"/>
          </w:tcPr>
          <w:p w14:paraId="3EDEC3DA" w14:textId="77777777" w:rsidR="00FC37F2" w:rsidRPr="00BC529B" w:rsidRDefault="00FC37F2" w:rsidP="00F72B23">
            <w:pPr>
              <w:widowControl w:val="0"/>
              <w:adjustRightInd w:val="0"/>
              <w:snapToGrid w:val="0"/>
              <w:ind w:right="147" w:firstLine="126"/>
              <w:jc w:val="center"/>
              <w:rPr>
                <w:b/>
                <w:bCs/>
                <w:color w:val="000000" w:themeColor="text1"/>
                <w:spacing w:val="-6"/>
                <w:sz w:val="22"/>
                <w:szCs w:val="22"/>
              </w:rPr>
            </w:pPr>
          </w:p>
        </w:tc>
        <w:tc>
          <w:tcPr>
            <w:tcW w:w="709" w:type="pct"/>
            <w:tcBorders>
              <w:top w:val="single" w:sz="4" w:space="0" w:color="auto"/>
              <w:left w:val="single" w:sz="4" w:space="0" w:color="auto"/>
              <w:bottom w:val="single" w:sz="4" w:space="0" w:color="auto"/>
              <w:right w:val="single" w:sz="4" w:space="0" w:color="auto"/>
            </w:tcBorders>
            <w:vAlign w:val="center"/>
          </w:tcPr>
          <w:p w14:paraId="030C67A7" w14:textId="77777777" w:rsidR="00FC37F2" w:rsidRPr="00BC529B" w:rsidRDefault="00FC37F2" w:rsidP="00F72B23">
            <w:pPr>
              <w:widowControl w:val="0"/>
              <w:adjustRightInd w:val="0"/>
              <w:snapToGrid w:val="0"/>
              <w:jc w:val="center"/>
              <w:rPr>
                <w:b/>
                <w:bCs/>
                <w:color w:val="000000" w:themeColor="text1"/>
                <w:spacing w:val="-6"/>
                <w:sz w:val="24"/>
                <w:szCs w:val="24"/>
              </w:rPr>
            </w:pPr>
          </w:p>
        </w:tc>
      </w:tr>
      <w:tr w:rsidR="00BC529B" w:rsidRPr="00BC529B" w14:paraId="4BD8DAA7" w14:textId="77777777" w:rsidTr="000A0876">
        <w:trPr>
          <w:trHeight w:val="85"/>
          <w:jc w:val="center"/>
        </w:trPr>
        <w:tc>
          <w:tcPr>
            <w:tcW w:w="266" w:type="pct"/>
            <w:tcBorders>
              <w:top w:val="single" w:sz="4" w:space="0" w:color="auto"/>
              <w:left w:val="single" w:sz="4" w:space="0" w:color="auto"/>
              <w:bottom w:val="single" w:sz="4" w:space="0" w:color="auto"/>
              <w:right w:val="single" w:sz="4" w:space="0" w:color="auto"/>
            </w:tcBorders>
            <w:vAlign w:val="center"/>
          </w:tcPr>
          <w:p w14:paraId="76D491FE" w14:textId="77777777" w:rsidR="00FC37F2" w:rsidRPr="00BC529B" w:rsidRDefault="00FC37F2" w:rsidP="00F72B23">
            <w:pPr>
              <w:widowControl w:val="0"/>
              <w:adjustRightInd w:val="0"/>
              <w:snapToGrid w:val="0"/>
              <w:jc w:val="center"/>
              <w:rPr>
                <w:bCs/>
                <w:color w:val="000000" w:themeColor="text1"/>
                <w:spacing w:val="-6"/>
                <w:sz w:val="24"/>
                <w:szCs w:val="24"/>
              </w:rPr>
            </w:pPr>
            <w:r w:rsidRPr="00BC529B">
              <w:rPr>
                <w:bCs/>
                <w:color w:val="000000" w:themeColor="text1"/>
                <w:spacing w:val="-6"/>
                <w:sz w:val="24"/>
                <w:szCs w:val="24"/>
              </w:rPr>
              <w:t>1</w:t>
            </w:r>
          </w:p>
        </w:tc>
        <w:tc>
          <w:tcPr>
            <w:tcW w:w="2312" w:type="pct"/>
            <w:tcBorders>
              <w:top w:val="single" w:sz="4" w:space="0" w:color="auto"/>
              <w:left w:val="single" w:sz="4" w:space="0" w:color="auto"/>
              <w:bottom w:val="single" w:sz="4" w:space="0" w:color="auto"/>
              <w:right w:val="single" w:sz="4" w:space="0" w:color="auto"/>
            </w:tcBorders>
            <w:vAlign w:val="center"/>
          </w:tcPr>
          <w:p w14:paraId="53F1B635" w14:textId="77777777" w:rsidR="00FC37F2" w:rsidRPr="00BC529B" w:rsidRDefault="00FC37F2" w:rsidP="00F72B23">
            <w:pPr>
              <w:widowControl w:val="0"/>
              <w:adjustRightInd w:val="0"/>
              <w:snapToGrid w:val="0"/>
              <w:ind w:right="147" w:firstLine="126"/>
              <w:jc w:val="both"/>
              <w:rPr>
                <w:bCs/>
                <w:color w:val="000000" w:themeColor="text1"/>
                <w:spacing w:val="-6"/>
                <w:sz w:val="24"/>
                <w:szCs w:val="24"/>
              </w:rPr>
            </w:pPr>
            <w:r w:rsidRPr="00BC529B">
              <w:rPr>
                <w:bCs/>
                <w:color w:val="000000" w:themeColor="text1"/>
                <w:spacing w:val="-6"/>
                <w:sz w:val="24"/>
                <w:szCs w:val="24"/>
              </w:rPr>
              <w:t>Nhà máy sàng tuyển than Nam Cầu Trắng</w:t>
            </w:r>
          </w:p>
        </w:tc>
        <w:tc>
          <w:tcPr>
            <w:tcW w:w="731" w:type="pct"/>
            <w:tcBorders>
              <w:top w:val="single" w:sz="4" w:space="0" w:color="auto"/>
              <w:left w:val="single" w:sz="4" w:space="0" w:color="auto"/>
              <w:bottom w:val="single" w:sz="4" w:space="0" w:color="auto"/>
              <w:right w:val="single" w:sz="4" w:space="0" w:color="auto"/>
            </w:tcBorders>
            <w:vAlign w:val="center"/>
          </w:tcPr>
          <w:p w14:paraId="7AE7EFAF" w14:textId="77777777" w:rsidR="00FC37F2" w:rsidRPr="00BC529B" w:rsidRDefault="00FC37F2" w:rsidP="00F72B23">
            <w:pPr>
              <w:widowControl w:val="0"/>
              <w:adjustRightInd w:val="0"/>
              <w:snapToGrid w:val="0"/>
              <w:ind w:right="147" w:firstLine="126"/>
              <w:jc w:val="center"/>
              <w:rPr>
                <w:bCs/>
                <w:color w:val="000000" w:themeColor="text1"/>
                <w:spacing w:val="-6"/>
                <w:sz w:val="24"/>
                <w:szCs w:val="24"/>
              </w:rPr>
            </w:pPr>
            <w:r w:rsidRPr="00BC529B">
              <w:rPr>
                <w:bCs/>
                <w:color w:val="000000" w:themeColor="text1"/>
                <w:spacing w:val="-6"/>
                <w:sz w:val="24"/>
                <w:szCs w:val="24"/>
              </w:rPr>
              <w:t>2.500</w:t>
            </w:r>
          </w:p>
        </w:tc>
        <w:tc>
          <w:tcPr>
            <w:tcW w:w="982" w:type="pct"/>
            <w:tcBorders>
              <w:top w:val="single" w:sz="4" w:space="0" w:color="auto"/>
              <w:left w:val="single" w:sz="4" w:space="0" w:color="auto"/>
              <w:bottom w:val="single" w:sz="4" w:space="0" w:color="auto"/>
              <w:right w:val="single" w:sz="4" w:space="0" w:color="auto"/>
            </w:tcBorders>
            <w:vAlign w:val="center"/>
          </w:tcPr>
          <w:p w14:paraId="2EE30403" w14:textId="77777777" w:rsidR="00FC37F2" w:rsidRPr="00BC529B" w:rsidRDefault="00FC37F2" w:rsidP="00F72B23">
            <w:pPr>
              <w:widowControl w:val="0"/>
              <w:adjustRightInd w:val="0"/>
              <w:snapToGrid w:val="0"/>
              <w:ind w:right="147" w:firstLine="126"/>
              <w:jc w:val="center"/>
              <w:rPr>
                <w:bCs/>
                <w:color w:val="000000" w:themeColor="text1"/>
                <w:spacing w:val="-6"/>
                <w:sz w:val="22"/>
                <w:szCs w:val="22"/>
              </w:rPr>
            </w:pPr>
            <w:r w:rsidRPr="00BC529B">
              <w:rPr>
                <w:bCs/>
                <w:color w:val="000000" w:themeColor="text1"/>
                <w:spacing w:val="-6"/>
                <w:sz w:val="22"/>
                <w:szCs w:val="22"/>
              </w:rPr>
              <w:t>Công ty tuyển than Hòn Gai - Vinacomin</w:t>
            </w:r>
          </w:p>
        </w:tc>
        <w:tc>
          <w:tcPr>
            <w:tcW w:w="709" w:type="pct"/>
            <w:tcBorders>
              <w:top w:val="single" w:sz="4" w:space="0" w:color="auto"/>
              <w:left w:val="single" w:sz="4" w:space="0" w:color="auto"/>
              <w:bottom w:val="single" w:sz="4" w:space="0" w:color="auto"/>
              <w:right w:val="single" w:sz="4" w:space="0" w:color="auto"/>
            </w:tcBorders>
            <w:vAlign w:val="center"/>
          </w:tcPr>
          <w:p w14:paraId="561DAF3F" w14:textId="77777777" w:rsidR="00FC37F2" w:rsidRPr="00BC529B" w:rsidRDefault="00FC37F2" w:rsidP="00F72B23">
            <w:pPr>
              <w:widowControl w:val="0"/>
              <w:adjustRightInd w:val="0"/>
              <w:snapToGrid w:val="0"/>
              <w:jc w:val="center"/>
              <w:rPr>
                <w:bCs/>
                <w:color w:val="000000" w:themeColor="text1"/>
                <w:spacing w:val="-6"/>
                <w:sz w:val="24"/>
                <w:szCs w:val="24"/>
              </w:rPr>
            </w:pPr>
          </w:p>
        </w:tc>
      </w:tr>
    </w:tbl>
    <w:p w14:paraId="59491F8B" w14:textId="77777777" w:rsidR="00FC37F2" w:rsidRPr="00BC529B" w:rsidRDefault="00FC37F2" w:rsidP="00900932">
      <w:pPr>
        <w:snapToGrid w:val="0"/>
        <w:spacing w:before="60" w:after="60"/>
        <w:ind w:firstLine="567"/>
        <w:jc w:val="both"/>
        <w:rPr>
          <w:i/>
          <w:color w:val="000000" w:themeColor="text1"/>
          <w:spacing w:val="-6"/>
          <w:lang w:val="vi-VN"/>
        </w:rPr>
      </w:pPr>
      <w:bookmarkStart w:id="29" w:name="_Toc71384422"/>
      <w:bookmarkStart w:id="30" w:name="_Toc78573198"/>
      <w:r w:rsidRPr="00BC529B">
        <w:rPr>
          <w:i/>
          <w:color w:val="000000" w:themeColor="text1"/>
          <w:spacing w:val="-6"/>
          <w:lang w:val="de-DE"/>
        </w:rPr>
        <w:t>(ii) Đánh giá tình hình thực hiện</w:t>
      </w:r>
      <w:bookmarkEnd w:id="29"/>
      <w:bookmarkEnd w:id="30"/>
      <w:r w:rsidR="007F32AA" w:rsidRPr="00BC529B">
        <w:rPr>
          <w:i/>
          <w:color w:val="000000" w:themeColor="text1"/>
          <w:spacing w:val="-6"/>
          <w:lang w:val="vi-VN"/>
        </w:rPr>
        <w:t>:</w:t>
      </w:r>
    </w:p>
    <w:p w14:paraId="654C0065" w14:textId="77777777" w:rsidR="00FC37F2" w:rsidRPr="00BC529B" w:rsidRDefault="00FC37F2" w:rsidP="00900932">
      <w:pPr>
        <w:spacing w:before="60" w:after="60"/>
        <w:ind w:firstLine="567"/>
        <w:jc w:val="both"/>
        <w:rPr>
          <w:color w:val="000000" w:themeColor="text1"/>
          <w:spacing w:val="-6"/>
          <w:lang w:val="vi-VN"/>
        </w:rPr>
      </w:pPr>
      <w:r w:rsidRPr="00BC529B">
        <w:rPr>
          <w:color w:val="000000" w:themeColor="text1"/>
          <w:spacing w:val="-6"/>
          <w:lang w:val="vi-VN"/>
        </w:rPr>
        <w:t xml:space="preserve">- </w:t>
      </w:r>
      <w:r w:rsidRPr="00BC529B">
        <w:rPr>
          <w:color w:val="000000" w:themeColor="text1"/>
          <w:spacing w:val="-6"/>
          <w:lang w:val="de-DE"/>
        </w:rPr>
        <w:t>Công tác sàng tuyển chế biến than ngày càng được chú trọng</w:t>
      </w:r>
      <w:r w:rsidRPr="00BC529B">
        <w:rPr>
          <w:color w:val="000000" w:themeColor="text1"/>
          <w:spacing w:val="-6"/>
          <w:lang w:val="vi-VN"/>
        </w:rPr>
        <w:t>; c</w:t>
      </w:r>
      <w:r w:rsidRPr="00BC529B">
        <w:rPr>
          <w:color w:val="000000" w:themeColor="text1"/>
          <w:spacing w:val="-6"/>
          <w:lang w:val="de-DE"/>
        </w:rPr>
        <w:t>ác cơ sở sàng tuyển chế biến phục vụ sản xuất than được đầu tư với</w:t>
      </w:r>
      <w:r w:rsidRPr="00BC529B">
        <w:rPr>
          <w:color w:val="000000" w:themeColor="text1"/>
          <w:spacing w:val="-6"/>
          <w:lang w:val="vi-VN"/>
        </w:rPr>
        <w:t xml:space="preserve"> quy mô, công nghệ </w:t>
      </w:r>
      <w:r w:rsidRPr="00BC529B">
        <w:rPr>
          <w:color w:val="000000" w:themeColor="text1"/>
          <w:spacing w:val="-6"/>
          <w:lang w:val="de-DE"/>
        </w:rPr>
        <w:t>phù hợp để</w:t>
      </w:r>
      <w:r w:rsidRPr="00BC529B">
        <w:rPr>
          <w:color w:val="000000" w:themeColor="text1"/>
          <w:spacing w:val="-6"/>
          <w:lang w:val="vi-VN"/>
        </w:rPr>
        <w:t xml:space="preserve"> sản xuất, pha trộn các chủng loại than đáp ứng nhu cầu thị trường, trong đó:</w:t>
      </w:r>
    </w:p>
    <w:p w14:paraId="2FB807EC" w14:textId="7E8148B0" w:rsidR="00FC37F2" w:rsidRPr="00BC529B" w:rsidRDefault="00FC37F2" w:rsidP="00900932">
      <w:pPr>
        <w:spacing w:before="60" w:after="60"/>
        <w:ind w:firstLine="567"/>
        <w:jc w:val="both"/>
        <w:rPr>
          <w:color w:val="000000" w:themeColor="text1"/>
          <w:spacing w:val="-6"/>
          <w:lang w:val="vi-VN"/>
        </w:rPr>
      </w:pPr>
      <w:r w:rsidRPr="00BC529B">
        <w:rPr>
          <w:i/>
          <w:iCs/>
          <w:color w:val="000000" w:themeColor="text1"/>
          <w:spacing w:val="-6"/>
          <w:lang w:val="vi-VN"/>
        </w:rPr>
        <w:t xml:space="preserve">+ </w:t>
      </w:r>
      <w:r w:rsidRPr="00BC529B">
        <w:rPr>
          <w:color w:val="000000" w:themeColor="text1"/>
          <w:spacing w:val="-6"/>
          <w:lang w:val="de-DE"/>
        </w:rPr>
        <w:t xml:space="preserve">Giai đoạn </w:t>
      </w:r>
      <w:r w:rsidRPr="00BC529B">
        <w:rPr>
          <w:color w:val="000000" w:themeColor="text1"/>
          <w:spacing w:val="-6"/>
          <w:szCs w:val="26"/>
          <w:lang w:val="de-DE"/>
        </w:rPr>
        <w:t xml:space="preserve">từ năm </w:t>
      </w:r>
      <w:r w:rsidRPr="00BC529B">
        <w:rPr>
          <w:color w:val="000000" w:themeColor="text1"/>
          <w:spacing w:val="-6"/>
          <w:lang w:val="de-DE"/>
        </w:rPr>
        <w:t xml:space="preserve">2011-2014: </w:t>
      </w:r>
      <w:r w:rsidR="001D7D07" w:rsidRPr="00BC529B">
        <w:rPr>
          <w:color w:val="000000" w:themeColor="text1"/>
          <w:spacing w:val="-6"/>
          <w:lang w:val="de-DE"/>
        </w:rPr>
        <w:t>t</w:t>
      </w:r>
      <w:r w:rsidRPr="00BC529B">
        <w:rPr>
          <w:color w:val="000000" w:themeColor="text1"/>
          <w:spacing w:val="-6"/>
          <w:lang w:val="de-DE"/>
        </w:rPr>
        <w:t>ừng bước đầu</w:t>
      </w:r>
      <w:r w:rsidRPr="00BC529B">
        <w:rPr>
          <w:color w:val="000000" w:themeColor="text1"/>
          <w:spacing w:val="-6"/>
          <w:lang w:val="vi-VN"/>
        </w:rPr>
        <w:t xml:space="preserve"> tư </w:t>
      </w:r>
      <w:r w:rsidRPr="00BC529B">
        <w:rPr>
          <w:color w:val="000000" w:themeColor="text1"/>
          <w:spacing w:val="-6"/>
          <w:lang w:val="de-DE"/>
        </w:rPr>
        <w:t>tiến tới sàng tuyển tập trung, nâng cao chất lượng sản phẩm, giảm thiểu thất thoát tài nguyên và ô nhiễm môi trường</w:t>
      </w:r>
      <w:r w:rsidRPr="00BC529B">
        <w:rPr>
          <w:color w:val="000000" w:themeColor="text1"/>
          <w:spacing w:val="-6"/>
          <w:lang w:val="vi-VN"/>
        </w:rPr>
        <w:t>; công nghệ đầu tư gồm cả sàng và tuyển để sản xuất than chất lượng cao.</w:t>
      </w:r>
    </w:p>
    <w:p w14:paraId="4214AB6C" w14:textId="4CCB6707" w:rsidR="00FC37F2" w:rsidRPr="00BC529B" w:rsidRDefault="00FC37F2" w:rsidP="00900932">
      <w:pPr>
        <w:spacing w:before="60" w:after="60"/>
        <w:ind w:firstLine="567"/>
        <w:jc w:val="both"/>
        <w:rPr>
          <w:color w:val="000000" w:themeColor="text1"/>
          <w:spacing w:val="-6"/>
          <w:lang w:val="vi-VN"/>
        </w:rPr>
      </w:pPr>
      <w:r w:rsidRPr="00BC529B">
        <w:rPr>
          <w:color w:val="000000" w:themeColor="text1"/>
          <w:spacing w:val="-6"/>
          <w:lang w:val="vi-VN"/>
        </w:rPr>
        <w:t xml:space="preserve">+ </w:t>
      </w:r>
      <w:r w:rsidRPr="00BC529B">
        <w:rPr>
          <w:color w:val="000000" w:themeColor="text1"/>
          <w:spacing w:val="-6"/>
          <w:lang w:val="de-DE"/>
        </w:rPr>
        <w:t xml:space="preserve">Giai đoạn </w:t>
      </w:r>
      <w:r w:rsidRPr="00BC529B">
        <w:rPr>
          <w:color w:val="000000" w:themeColor="text1"/>
          <w:spacing w:val="-6"/>
          <w:szCs w:val="26"/>
          <w:lang w:val="de-DE"/>
        </w:rPr>
        <w:t xml:space="preserve">từ năm </w:t>
      </w:r>
      <w:r w:rsidRPr="00BC529B">
        <w:rPr>
          <w:color w:val="000000" w:themeColor="text1"/>
          <w:spacing w:val="-6"/>
          <w:lang w:val="de-DE"/>
        </w:rPr>
        <w:t xml:space="preserve">2015 đến nay: </w:t>
      </w:r>
      <w:r w:rsidR="001D7D07" w:rsidRPr="00BC529B">
        <w:rPr>
          <w:color w:val="000000" w:themeColor="text1"/>
          <w:spacing w:val="-6"/>
          <w:lang w:val="de-DE"/>
        </w:rPr>
        <w:t>t</w:t>
      </w:r>
      <w:r w:rsidRPr="00BC529B">
        <w:rPr>
          <w:color w:val="000000" w:themeColor="text1"/>
          <w:spacing w:val="-6"/>
          <w:lang w:val="de-DE"/>
        </w:rPr>
        <w:t>iếp tục đầu</w:t>
      </w:r>
      <w:r w:rsidRPr="00BC529B">
        <w:rPr>
          <w:color w:val="000000" w:themeColor="text1"/>
          <w:spacing w:val="-6"/>
          <w:lang w:val="vi-VN"/>
        </w:rPr>
        <w:t xml:space="preserve"> tư </w:t>
      </w:r>
      <w:r w:rsidRPr="00BC529B">
        <w:rPr>
          <w:color w:val="000000" w:themeColor="text1"/>
          <w:spacing w:val="-6"/>
          <w:lang w:val="de-DE"/>
        </w:rPr>
        <w:t>nâng cao tỷ lệ sàng tuyển tập trung, nâng tỷ lệ than nguyên khai vào chế biến sâu, nâng tỷ lệ sàng tuyển tập trung từ 50% lên 75%</w:t>
      </w:r>
      <w:r w:rsidRPr="00BC529B">
        <w:rPr>
          <w:color w:val="000000" w:themeColor="text1"/>
          <w:spacing w:val="-6"/>
          <w:lang w:val="vi-VN"/>
        </w:rPr>
        <w:t xml:space="preserve">, giảm thiểu ô nhiễm môi trường. Công nghệ đầu tư </w:t>
      </w:r>
      <w:r w:rsidRPr="00BC529B">
        <w:rPr>
          <w:color w:val="000000" w:themeColor="text1"/>
          <w:spacing w:val="-6"/>
          <w:lang w:val="de-DE"/>
        </w:rPr>
        <w:t>cho</w:t>
      </w:r>
      <w:r w:rsidRPr="00BC529B">
        <w:rPr>
          <w:color w:val="000000" w:themeColor="text1"/>
          <w:spacing w:val="-6"/>
          <w:lang w:val="vi-VN"/>
        </w:rPr>
        <w:t xml:space="preserve"> phép </w:t>
      </w:r>
      <w:r w:rsidRPr="00BC529B">
        <w:rPr>
          <w:color w:val="000000" w:themeColor="text1"/>
          <w:spacing w:val="-6"/>
          <w:lang w:val="de-DE"/>
        </w:rPr>
        <w:t>linh hoạt trong cơ cấu sản phẩm</w:t>
      </w:r>
      <w:r w:rsidRPr="00BC529B">
        <w:rPr>
          <w:color w:val="000000" w:themeColor="text1"/>
          <w:spacing w:val="-6"/>
          <w:lang w:val="vi-VN"/>
        </w:rPr>
        <w:t xml:space="preserve">, sử dụng </w:t>
      </w:r>
      <w:r w:rsidRPr="00BC529B">
        <w:rPr>
          <w:color w:val="000000" w:themeColor="text1"/>
          <w:spacing w:val="-6"/>
          <w:lang w:val="de-DE"/>
        </w:rPr>
        <w:t>sàng tách than cám khô tối đa kết hợp nghiền và pha trộn là</w:t>
      </w:r>
      <w:r w:rsidRPr="00BC529B">
        <w:rPr>
          <w:color w:val="000000" w:themeColor="text1"/>
          <w:spacing w:val="-6"/>
          <w:lang w:val="vi-VN"/>
        </w:rPr>
        <w:t xml:space="preserve"> chính nhằm </w:t>
      </w:r>
      <w:r w:rsidRPr="00BC529B">
        <w:rPr>
          <w:color w:val="000000" w:themeColor="text1"/>
          <w:spacing w:val="-6"/>
          <w:lang w:val="de-DE"/>
        </w:rPr>
        <w:t>đáp ứng tối</w:t>
      </w:r>
      <w:r w:rsidRPr="00BC529B">
        <w:rPr>
          <w:color w:val="000000" w:themeColor="text1"/>
          <w:spacing w:val="-6"/>
          <w:lang w:val="vi-VN"/>
        </w:rPr>
        <w:t xml:space="preserve"> đa nhu cầu tiêu thụ trong nước, đặc biệt là sản xuất điện, góp phần đảm bảo </w:t>
      </w:r>
      <w:r w:rsidRPr="00BC529B">
        <w:rPr>
          <w:color w:val="000000" w:themeColor="text1"/>
          <w:spacing w:val="-6"/>
          <w:lang w:val="de-DE"/>
        </w:rPr>
        <w:t>an ninh năng lượng quốc gia</w:t>
      </w:r>
      <w:r w:rsidRPr="00BC529B">
        <w:rPr>
          <w:color w:val="000000" w:themeColor="text1"/>
          <w:spacing w:val="-6"/>
          <w:lang w:val="vi-VN"/>
        </w:rPr>
        <w:t>;</w:t>
      </w:r>
      <w:r w:rsidRPr="00BC529B">
        <w:rPr>
          <w:color w:val="000000" w:themeColor="text1"/>
          <w:spacing w:val="-6"/>
          <w:lang w:val="de-DE"/>
        </w:rPr>
        <w:t xml:space="preserve"> đồng</w:t>
      </w:r>
      <w:r w:rsidRPr="00BC529B">
        <w:rPr>
          <w:color w:val="000000" w:themeColor="text1"/>
          <w:spacing w:val="-6"/>
          <w:lang w:val="vi-VN"/>
        </w:rPr>
        <w:t xml:space="preserve"> thời có thể</w:t>
      </w:r>
      <w:r w:rsidRPr="00BC529B">
        <w:rPr>
          <w:color w:val="000000" w:themeColor="text1"/>
          <w:spacing w:val="-6"/>
          <w:lang w:val="de-DE"/>
        </w:rPr>
        <w:t xml:space="preserve"> linh hoạt chế</w:t>
      </w:r>
      <w:r w:rsidRPr="00BC529B">
        <w:rPr>
          <w:color w:val="000000" w:themeColor="text1"/>
          <w:spacing w:val="-6"/>
          <w:lang w:val="vi-VN"/>
        </w:rPr>
        <w:t xml:space="preserve"> biến</w:t>
      </w:r>
      <w:r w:rsidRPr="00BC529B">
        <w:rPr>
          <w:color w:val="000000" w:themeColor="text1"/>
          <w:spacing w:val="-6"/>
          <w:lang w:val="de-DE"/>
        </w:rPr>
        <w:t xml:space="preserve"> than chất lượng cao khi thị trường có nhu cầu.</w:t>
      </w:r>
      <w:r w:rsidRPr="00BC529B">
        <w:rPr>
          <w:color w:val="000000" w:themeColor="text1"/>
          <w:spacing w:val="-6"/>
          <w:lang w:val="vi-VN"/>
        </w:rPr>
        <w:t xml:space="preserve"> Thực hiện việc nhập khẩu, pha trộn than sản xuất trong nước với than nhập khẩu để đảm bảo khối lượng, chủng loại than cho nhu cầu sử dụng trong nước.</w:t>
      </w:r>
    </w:p>
    <w:p w14:paraId="2E011B0A" w14:textId="53428514" w:rsidR="00FC37F2" w:rsidRPr="00BC529B" w:rsidRDefault="00FC37F2" w:rsidP="00900932">
      <w:pPr>
        <w:spacing w:before="60" w:after="60"/>
        <w:ind w:firstLine="567"/>
        <w:jc w:val="both"/>
        <w:rPr>
          <w:color w:val="000000" w:themeColor="text1"/>
          <w:spacing w:val="-6"/>
          <w:lang w:val="vi-VN"/>
        </w:rPr>
      </w:pPr>
      <w:r w:rsidRPr="00BC529B">
        <w:rPr>
          <w:color w:val="000000" w:themeColor="text1"/>
          <w:spacing w:val="-6"/>
          <w:lang w:val="vi-VN"/>
        </w:rPr>
        <w:t xml:space="preserve">- </w:t>
      </w:r>
      <w:r w:rsidRPr="00BC529B">
        <w:rPr>
          <w:color w:val="000000" w:themeColor="text1"/>
          <w:spacing w:val="-6"/>
          <w:lang w:val="de-DE"/>
        </w:rPr>
        <w:t>Than sản xuất trong nước chủ</w:t>
      </w:r>
      <w:r w:rsidRPr="00BC529B">
        <w:rPr>
          <w:color w:val="000000" w:themeColor="text1"/>
          <w:spacing w:val="-6"/>
          <w:lang w:val="vi-VN"/>
        </w:rPr>
        <w:t xml:space="preserve"> yếu</w:t>
      </w:r>
      <w:r w:rsidRPr="00BC529B">
        <w:rPr>
          <w:color w:val="000000" w:themeColor="text1"/>
          <w:spacing w:val="-6"/>
          <w:lang w:val="de-DE"/>
        </w:rPr>
        <w:t xml:space="preserve"> là than antraxit hoặc bán antraxit, đều có khả năng áp dụng công nghệ để chế biến</w:t>
      </w:r>
      <w:r w:rsidRPr="00BC529B">
        <w:rPr>
          <w:color w:val="000000" w:themeColor="text1"/>
          <w:spacing w:val="-6"/>
          <w:lang w:val="vi-VN"/>
        </w:rPr>
        <w:t>,</w:t>
      </w:r>
      <w:r w:rsidRPr="00BC529B">
        <w:rPr>
          <w:color w:val="000000" w:themeColor="text1"/>
          <w:spacing w:val="-6"/>
          <w:lang w:val="de-DE"/>
        </w:rPr>
        <w:t xml:space="preserve"> thu hồi than chất lượng cao và nâng cao chất lượng sản phẩm</w:t>
      </w:r>
      <w:r w:rsidRPr="00BC529B">
        <w:rPr>
          <w:color w:val="000000" w:themeColor="text1"/>
          <w:spacing w:val="-6"/>
          <w:lang w:val="vi-VN"/>
        </w:rPr>
        <w:t>,</w:t>
      </w:r>
      <w:r w:rsidRPr="00BC529B">
        <w:rPr>
          <w:color w:val="000000" w:themeColor="text1"/>
          <w:spacing w:val="-6"/>
          <w:lang w:val="de-DE"/>
        </w:rPr>
        <w:t xml:space="preserve"> như tuyển lắng (than dễ tuyển); tuyển lắng kết hợp tuyển huyền phù (than trung bình tuyển và khó tuyển)</w:t>
      </w:r>
      <w:r w:rsidRPr="00BC529B">
        <w:rPr>
          <w:color w:val="000000" w:themeColor="text1"/>
          <w:spacing w:val="-6"/>
          <w:lang w:val="vi-VN"/>
        </w:rPr>
        <w:t xml:space="preserve">; </w:t>
      </w:r>
      <w:r w:rsidRPr="00BC529B">
        <w:rPr>
          <w:color w:val="000000" w:themeColor="text1"/>
          <w:spacing w:val="-6"/>
          <w:lang w:val="de-DE"/>
        </w:rPr>
        <w:t>tuyển huyền phù 02 giai đoạn (than khó tuyển). Tuy nhiên</w:t>
      </w:r>
      <w:r w:rsidRPr="00BC529B">
        <w:rPr>
          <w:color w:val="000000" w:themeColor="text1"/>
          <w:spacing w:val="-6"/>
          <w:lang w:val="vi-VN"/>
        </w:rPr>
        <w:t>,</w:t>
      </w:r>
      <w:r w:rsidRPr="00BC529B">
        <w:rPr>
          <w:color w:val="000000" w:themeColor="text1"/>
          <w:spacing w:val="-6"/>
          <w:lang w:val="de-DE"/>
        </w:rPr>
        <w:t xml:space="preserve"> do các năm gần đây, nhu cầu thị trường và mục tiêu </w:t>
      </w:r>
      <w:r w:rsidRPr="00BC529B">
        <w:rPr>
          <w:color w:val="000000" w:themeColor="text1"/>
          <w:spacing w:val="-6"/>
          <w:lang w:val="vi-VN"/>
        </w:rPr>
        <w:t xml:space="preserve">sản xuất </w:t>
      </w:r>
      <w:r w:rsidRPr="00BC529B">
        <w:rPr>
          <w:color w:val="000000" w:themeColor="text1"/>
          <w:spacing w:val="-6"/>
          <w:lang w:val="de-DE"/>
        </w:rPr>
        <w:t>thay đổi</w:t>
      </w:r>
      <w:r w:rsidRPr="00BC529B">
        <w:rPr>
          <w:color w:val="000000" w:themeColor="text1"/>
          <w:spacing w:val="-6"/>
          <w:lang w:val="vi-VN"/>
        </w:rPr>
        <w:t xml:space="preserve"> theo điều hành của Chính phủ nhằm đáp ứng</w:t>
      </w:r>
      <w:r w:rsidRPr="00BC529B">
        <w:rPr>
          <w:color w:val="000000" w:themeColor="text1"/>
          <w:spacing w:val="-6"/>
          <w:lang w:val="de-DE"/>
        </w:rPr>
        <w:t xml:space="preserve"> tối đa nhu</w:t>
      </w:r>
      <w:r w:rsidRPr="00BC529B">
        <w:rPr>
          <w:color w:val="000000" w:themeColor="text1"/>
          <w:spacing w:val="-6"/>
          <w:lang w:val="vi-VN"/>
        </w:rPr>
        <w:t xml:space="preserve"> cầu </w:t>
      </w:r>
      <w:r w:rsidRPr="00BC529B">
        <w:rPr>
          <w:color w:val="000000" w:themeColor="text1"/>
          <w:spacing w:val="-6"/>
          <w:lang w:val="de-DE"/>
        </w:rPr>
        <w:t>cho các nhà máy điện</w:t>
      </w:r>
      <w:r w:rsidRPr="00BC529B">
        <w:rPr>
          <w:color w:val="000000" w:themeColor="text1"/>
          <w:spacing w:val="-6"/>
          <w:lang w:val="vi-VN"/>
        </w:rPr>
        <w:t>, góp phần</w:t>
      </w:r>
      <w:r w:rsidRPr="00BC529B">
        <w:rPr>
          <w:color w:val="000000" w:themeColor="text1"/>
          <w:spacing w:val="-6"/>
          <w:lang w:val="de-DE"/>
        </w:rPr>
        <w:t xml:space="preserve"> đảm bảo an ninh năng lượng quốc gia, hạn chế xuất khẩu</w:t>
      </w:r>
      <w:r w:rsidRPr="00BC529B">
        <w:rPr>
          <w:color w:val="000000" w:themeColor="text1"/>
          <w:spacing w:val="-6"/>
          <w:lang w:val="vi-VN"/>
        </w:rPr>
        <w:t>… nên</w:t>
      </w:r>
      <w:r w:rsidRPr="00BC529B">
        <w:rPr>
          <w:color w:val="000000" w:themeColor="text1"/>
          <w:spacing w:val="-6"/>
          <w:lang w:val="de-DE"/>
        </w:rPr>
        <w:t xml:space="preserve"> </w:t>
      </w:r>
      <w:r w:rsidRPr="00BC529B">
        <w:rPr>
          <w:color w:val="000000" w:themeColor="text1"/>
          <w:spacing w:val="-6"/>
          <w:lang w:val="vi-VN"/>
        </w:rPr>
        <w:t>cơ cấu sản phẩm than có sự thay đổi theo hướng giảm tỷ lệ than cám chất lượng cao và tăng tỷ lệ than cám chất lượng thấp (</w:t>
      </w:r>
      <w:r w:rsidR="00ED73A2" w:rsidRPr="00BC529B">
        <w:rPr>
          <w:color w:val="000000" w:themeColor="text1"/>
          <w:spacing w:val="-6"/>
          <w:lang w:val="vi-VN"/>
        </w:rPr>
        <w:t xml:space="preserve">than </w:t>
      </w:r>
      <w:r w:rsidRPr="00BC529B">
        <w:rPr>
          <w:color w:val="000000" w:themeColor="text1"/>
          <w:spacing w:val="-6"/>
          <w:lang w:val="vi-VN"/>
        </w:rPr>
        <w:t>cám</w:t>
      </w:r>
      <w:r w:rsidR="00ED73A2" w:rsidRPr="00BC529B">
        <w:rPr>
          <w:color w:val="000000" w:themeColor="text1"/>
          <w:spacing w:val="-6"/>
          <w:lang w:val="vi-VN"/>
        </w:rPr>
        <w:t xml:space="preserve"> cho sản xuất</w:t>
      </w:r>
      <w:r w:rsidRPr="00BC529B">
        <w:rPr>
          <w:color w:val="000000" w:themeColor="text1"/>
          <w:spacing w:val="-6"/>
          <w:lang w:val="vi-VN"/>
        </w:rPr>
        <w:t xml:space="preserve"> điện).</w:t>
      </w:r>
    </w:p>
    <w:p w14:paraId="7B770913" w14:textId="77777777" w:rsidR="00FC37F2" w:rsidRPr="00BC529B" w:rsidRDefault="00FC37F2" w:rsidP="00900932">
      <w:pPr>
        <w:spacing w:before="60" w:after="60"/>
        <w:ind w:firstLine="567"/>
        <w:jc w:val="both"/>
        <w:rPr>
          <w:color w:val="000000" w:themeColor="text1"/>
          <w:spacing w:val="-6"/>
          <w:lang w:val="de-DE"/>
        </w:rPr>
      </w:pPr>
      <w:r w:rsidRPr="00BC529B">
        <w:rPr>
          <w:color w:val="000000" w:themeColor="text1"/>
          <w:spacing w:val="-6"/>
          <w:lang w:val="vi-VN"/>
        </w:rPr>
        <w:t>- Công nghệ sản xuất tại các nhà máy sàng tuyển chế biến than đã được cải tiến, góp phần nâng cao t</w:t>
      </w:r>
      <w:r w:rsidRPr="00BC529B">
        <w:rPr>
          <w:color w:val="000000" w:themeColor="text1"/>
          <w:spacing w:val="-6"/>
          <w:lang w:val="de-DE"/>
        </w:rPr>
        <w:t xml:space="preserve">ỷ lệ thu hồi </w:t>
      </w:r>
      <w:r w:rsidRPr="00BC529B">
        <w:rPr>
          <w:color w:val="000000" w:themeColor="text1"/>
          <w:spacing w:val="-6"/>
          <w:lang w:val="vi-VN"/>
        </w:rPr>
        <w:t>than và giảm thiểu ô nhiễm môi trường theo định hướng dịch chuyển từ “</w:t>
      </w:r>
      <w:r w:rsidRPr="00BC529B">
        <w:rPr>
          <w:i/>
          <w:color w:val="000000" w:themeColor="text1"/>
          <w:spacing w:val="-6"/>
          <w:lang w:val="vi-VN"/>
        </w:rPr>
        <w:t>nâu</w:t>
      </w:r>
      <w:r w:rsidRPr="00BC529B">
        <w:rPr>
          <w:color w:val="000000" w:themeColor="text1"/>
          <w:spacing w:val="-6"/>
          <w:lang w:val="vi-VN"/>
        </w:rPr>
        <w:t>” sang “</w:t>
      </w:r>
      <w:r w:rsidRPr="00BC529B">
        <w:rPr>
          <w:i/>
          <w:color w:val="000000" w:themeColor="text1"/>
          <w:spacing w:val="-6"/>
          <w:lang w:val="vi-VN"/>
        </w:rPr>
        <w:t>xanh</w:t>
      </w:r>
      <w:r w:rsidRPr="00BC529B">
        <w:rPr>
          <w:color w:val="000000" w:themeColor="text1"/>
          <w:spacing w:val="-6"/>
          <w:lang w:val="vi-VN"/>
        </w:rPr>
        <w:t>” của địa phương</w:t>
      </w:r>
      <w:r w:rsidRPr="00BC529B">
        <w:rPr>
          <w:color w:val="000000" w:themeColor="text1"/>
          <w:spacing w:val="-6"/>
          <w:lang w:val="de-DE"/>
        </w:rPr>
        <w:t>.</w:t>
      </w:r>
    </w:p>
    <w:p w14:paraId="20A411D2" w14:textId="77777777" w:rsidR="00FC37F2" w:rsidRPr="00BC529B" w:rsidRDefault="00FC37F2" w:rsidP="00900932">
      <w:pPr>
        <w:spacing w:before="60" w:after="60"/>
        <w:ind w:firstLine="567"/>
        <w:jc w:val="both"/>
        <w:rPr>
          <w:color w:val="000000" w:themeColor="text1"/>
          <w:spacing w:val="-8"/>
          <w:lang w:val="de-DE"/>
        </w:rPr>
      </w:pPr>
      <w:r w:rsidRPr="00BC529B">
        <w:rPr>
          <w:bCs/>
          <w:iCs/>
          <w:color w:val="000000" w:themeColor="text1"/>
          <w:spacing w:val="-8"/>
          <w:lang w:val="vi-VN"/>
        </w:rPr>
        <w:t>Nhìn</w:t>
      </w:r>
      <w:r w:rsidRPr="00BC529B">
        <w:rPr>
          <w:bCs/>
          <w:iCs/>
          <w:color w:val="000000" w:themeColor="text1"/>
          <w:spacing w:val="-8"/>
          <w:lang w:val="de-DE"/>
        </w:rPr>
        <w:t xml:space="preserve"> chung</w:t>
      </w:r>
      <w:r w:rsidRPr="00BC529B">
        <w:rPr>
          <w:color w:val="000000" w:themeColor="text1"/>
          <w:spacing w:val="-8"/>
          <w:lang w:val="vi-VN"/>
        </w:rPr>
        <w:t xml:space="preserve"> </w:t>
      </w:r>
      <w:r w:rsidRPr="00BC529B">
        <w:rPr>
          <w:color w:val="000000" w:themeColor="text1"/>
          <w:spacing w:val="-8"/>
          <w:lang w:val="de-DE"/>
        </w:rPr>
        <w:t>công tác sàng tuyển</w:t>
      </w:r>
      <w:r w:rsidRPr="00BC529B">
        <w:rPr>
          <w:color w:val="000000" w:themeColor="text1"/>
          <w:spacing w:val="-8"/>
          <w:lang w:val="vi-VN"/>
        </w:rPr>
        <w:t xml:space="preserve">, </w:t>
      </w:r>
      <w:r w:rsidRPr="00BC529B">
        <w:rPr>
          <w:color w:val="000000" w:themeColor="text1"/>
          <w:spacing w:val="-8"/>
          <w:lang w:val="de-DE"/>
        </w:rPr>
        <w:t xml:space="preserve">chế biến </w:t>
      </w:r>
      <w:r w:rsidRPr="00BC529B">
        <w:rPr>
          <w:color w:val="000000" w:themeColor="text1"/>
          <w:spacing w:val="-8"/>
          <w:lang w:val="vi-VN"/>
        </w:rPr>
        <w:t>pha trộn</w:t>
      </w:r>
      <w:r w:rsidRPr="00BC529B">
        <w:rPr>
          <w:color w:val="000000" w:themeColor="text1"/>
          <w:spacing w:val="-8"/>
          <w:lang w:val="de-DE"/>
        </w:rPr>
        <w:t xml:space="preserve"> than đã đáp ứng yêu cầu phục</w:t>
      </w:r>
      <w:r w:rsidRPr="00BC529B">
        <w:rPr>
          <w:color w:val="000000" w:themeColor="text1"/>
          <w:spacing w:val="-8"/>
          <w:lang w:val="vi-VN"/>
        </w:rPr>
        <w:t xml:space="preserve"> vụ nhu cầu tiêu dùng trong nước, góp phần đưa </w:t>
      </w:r>
      <w:r w:rsidRPr="00BC529B">
        <w:rPr>
          <w:color w:val="000000" w:themeColor="text1"/>
          <w:spacing w:val="-8"/>
          <w:lang w:val="de-DE"/>
        </w:rPr>
        <w:t xml:space="preserve">TKV nói riêng cũng như </w:t>
      </w:r>
      <w:r w:rsidRPr="00BC529B">
        <w:rPr>
          <w:color w:val="000000" w:themeColor="text1"/>
          <w:spacing w:val="-8"/>
          <w:lang w:val="vi-VN"/>
        </w:rPr>
        <w:t xml:space="preserve">ngành than </w:t>
      </w:r>
      <w:r w:rsidRPr="00BC529B">
        <w:rPr>
          <w:color w:val="000000" w:themeColor="text1"/>
          <w:spacing w:val="-8"/>
          <w:lang w:val="de-DE"/>
        </w:rPr>
        <w:t>nói chung từng bước</w:t>
      </w:r>
      <w:r w:rsidRPr="00BC529B">
        <w:rPr>
          <w:color w:val="000000" w:themeColor="text1"/>
          <w:spacing w:val="-8"/>
          <w:lang w:val="vi-VN"/>
        </w:rPr>
        <w:t xml:space="preserve"> </w:t>
      </w:r>
      <w:r w:rsidRPr="00BC529B">
        <w:rPr>
          <w:color w:val="000000" w:themeColor="text1"/>
          <w:spacing w:val="-8"/>
          <w:lang w:val="de-DE"/>
        </w:rPr>
        <w:t>thực hiện thành công việc chuyển đổi mô hình từ “Sản xuất than” sang “Vừa sản xuất</w:t>
      </w:r>
      <w:r w:rsidR="0080527E" w:rsidRPr="00BC529B">
        <w:rPr>
          <w:color w:val="000000" w:themeColor="text1"/>
          <w:spacing w:val="-8"/>
          <w:lang w:val="vi-VN"/>
        </w:rPr>
        <w:t xml:space="preserve"> </w:t>
      </w:r>
      <w:r w:rsidRPr="00BC529B">
        <w:rPr>
          <w:color w:val="000000" w:themeColor="text1"/>
          <w:spacing w:val="-8"/>
          <w:lang w:val="de-DE"/>
        </w:rPr>
        <w:t>- Vừa thương mại than”</w:t>
      </w:r>
      <w:r w:rsidRPr="00BC529B">
        <w:rPr>
          <w:color w:val="000000" w:themeColor="text1"/>
          <w:spacing w:val="-8"/>
          <w:lang w:val="vi-VN"/>
        </w:rPr>
        <w:t xml:space="preserve">; </w:t>
      </w:r>
      <w:r w:rsidRPr="00BC529B">
        <w:rPr>
          <w:color w:val="000000" w:themeColor="text1"/>
          <w:spacing w:val="-8"/>
          <w:lang w:val="de-DE"/>
        </w:rPr>
        <w:t>các dây chuyền chế biến sâu hiện nay có công nghệ cho phép linh hoạt trong chế biến sản phẩm, theo đó than sản xuất trong nước có thể tập trung chế biến tối đa các chủng loại phục vụ sản xuất điện hoặc linh hoạt chế biến than chất lượng cao phục vụ xuất khẩu khi thị trường có nhu cầu.</w:t>
      </w:r>
    </w:p>
    <w:p w14:paraId="514C58C4" w14:textId="323C59DA" w:rsidR="00FC37F2" w:rsidRPr="00BC529B" w:rsidRDefault="00FC37F2" w:rsidP="00900932">
      <w:pPr>
        <w:spacing w:before="60" w:after="60"/>
        <w:ind w:firstLine="567"/>
        <w:jc w:val="both"/>
        <w:rPr>
          <w:strike/>
          <w:color w:val="000000" w:themeColor="text1"/>
          <w:spacing w:val="-6"/>
          <w:lang w:val="vi-VN"/>
        </w:rPr>
      </w:pPr>
      <w:r w:rsidRPr="00BC529B">
        <w:rPr>
          <w:color w:val="000000" w:themeColor="text1"/>
          <w:spacing w:val="-6"/>
          <w:lang w:val="de-DE"/>
        </w:rPr>
        <w:t>*</w:t>
      </w:r>
      <w:r w:rsidR="00BD1F19" w:rsidRPr="00BC529B">
        <w:rPr>
          <w:color w:val="000000" w:themeColor="text1"/>
          <w:spacing w:val="-6"/>
          <w:lang w:val="de-DE"/>
        </w:rPr>
        <w:t xml:space="preserve"> </w:t>
      </w:r>
      <w:r w:rsidRPr="00BC529B">
        <w:rPr>
          <w:i/>
          <w:color w:val="000000" w:themeColor="text1"/>
          <w:spacing w:val="-6"/>
          <w:lang w:val="de-DE"/>
        </w:rPr>
        <w:t>So sánh với định hướng của Chiến lược 2010</w:t>
      </w:r>
      <w:r w:rsidRPr="00BC529B">
        <w:rPr>
          <w:color w:val="000000" w:themeColor="text1"/>
          <w:spacing w:val="-6"/>
          <w:lang w:val="de-DE"/>
        </w:rPr>
        <w:t xml:space="preserve">: </w:t>
      </w:r>
      <w:r w:rsidR="00BD1F19" w:rsidRPr="00BC529B">
        <w:rPr>
          <w:color w:val="000000" w:themeColor="text1"/>
          <w:spacing w:val="-6"/>
          <w:lang w:val="de-DE"/>
        </w:rPr>
        <w:t>đ</w:t>
      </w:r>
      <w:r w:rsidRPr="00BC529B">
        <w:rPr>
          <w:color w:val="000000" w:themeColor="text1"/>
          <w:spacing w:val="-6"/>
          <w:lang w:val="de-DE"/>
        </w:rPr>
        <w:t xml:space="preserve">ối với công tác </w:t>
      </w:r>
      <w:r w:rsidRPr="00BC529B">
        <w:rPr>
          <w:bCs/>
          <w:color w:val="000000" w:themeColor="text1"/>
          <w:spacing w:val="-6"/>
          <w:szCs w:val="26"/>
          <w:lang w:val="de-DE"/>
        </w:rPr>
        <w:t>sàng tuyển, chế biến than</w:t>
      </w:r>
      <w:r w:rsidRPr="00BC529B">
        <w:rPr>
          <w:b/>
          <w:bCs/>
          <w:i/>
          <w:color w:val="000000" w:themeColor="text1"/>
          <w:spacing w:val="-6"/>
          <w:szCs w:val="26"/>
          <w:lang w:val="de-DE"/>
        </w:rPr>
        <w:t xml:space="preserve"> </w:t>
      </w:r>
      <w:r w:rsidRPr="00BC529B">
        <w:rPr>
          <w:color w:val="000000" w:themeColor="text1"/>
          <w:spacing w:val="-6"/>
          <w:lang w:val="de-DE"/>
        </w:rPr>
        <w:t>Chiến lược 2010 đề ra định hướng là đẩy mạnh hợp tác nghiên cứu và triển khai các dự án chế biến than. Thực tế thời gian qua TKV đã c</w:t>
      </w:r>
      <w:r w:rsidRPr="00BC529B">
        <w:rPr>
          <w:color w:val="000000" w:themeColor="text1"/>
          <w:spacing w:val="-6"/>
          <w:lang w:val="vi-VN"/>
        </w:rPr>
        <w:t>hủ động trong công tác ứng dụng khoa học công nghệ vào các dự án chế biến than, nâng cao chất lượng sản phẩm, làm chủ công nghệ</w:t>
      </w:r>
      <w:r w:rsidRPr="00BC529B">
        <w:rPr>
          <w:color w:val="000000" w:themeColor="text1"/>
          <w:spacing w:val="-6"/>
          <w:lang w:val="de-DE"/>
        </w:rPr>
        <w:t>;</w:t>
      </w:r>
      <w:r w:rsidRPr="00BC529B">
        <w:rPr>
          <w:color w:val="000000" w:themeColor="text1"/>
          <w:spacing w:val="-6"/>
          <w:lang w:val="vi-VN"/>
        </w:rPr>
        <w:t xml:space="preserve"> </w:t>
      </w:r>
      <w:r w:rsidRPr="00BC529B">
        <w:rPr>
          <w:color w:val="000000" w:themeColor="text1"/>
          <w:spacing w:val="-6"/>
          <w:lang w:val="de-DE"/>
        </w:rPr>
        <w:t>đ</w:t>
      </w:r>
      <w:r w:rsidRPr="00BC529B">
        <w:rPr>
          <w:color w:val="000000" w:themeColor="text1"/>
          <w:spacing w:val="-6"/>
          <w:lang w:val="vi-VN"/>
        </w:rPr>
        <w:t xml:space="preserve">ã triển khai các đề tài nghiên cứu và hoàn thiện công nghệ chế biến than; </w:t>
      </w:r>
      <w:r w:rsidRPr="00BC529B">
        <w:rPr>
          <w:color w:val="000000" w:themeColor="text1"/>
          <w:spacing w:val="-6"/>
          <w:lang w:val="de-DE"/>
        </w:rPr>
        <w:t>các đơn vị trong nước đã tự thiết kế và</w:t>
      </w:r>
      <w:r w:rsidRPr="00BC529B">
        <w:rPr>
          <w:color w:val="000000" w:themeColor="text1"/>
          <w:spacing w:val="-6"/>
          <w:lang w:val="vi-VN"/>
        </w:rPr>
        <w:t xml:space="preserve"> xây dựng thành công nhà máy sàng tuyển than. </w:t>
      </w:r>
    </w:p>
    <w:p w14:paraId="78F628DF" w14:textId="77777777" w:rsidR="00FC37F2" w:rsidRPr="00BC529B" w:rsidRDefault="00FC37F2" w:rsidP="00900932">
      <w:pPr>
        <w:spacing w:before="60" w:after="60"/>
        <w:ind w:firstLine="567"/>
        <w:jc w:val="both"/>
        <w:rPr>
          <w:i/>
          <w:color w:val="000000" w:themeColor="text1"/>
          <w:spacing w:val="-6"/>
          <w:lang w:val="vi-VN"/>
        </w:rPr>
      </w:pPr>
      <w:r w:rsidRPr="00BC529B">
        <w:rPr>
          <w:i/>
          <w:color w:val="000000" w:themeColor="text1"/>
          <w:spacing w:val="-6"/>
          <w:lang w:val="de-DE"/>
        </w:rPr>
        <w:t>* Một</w:t>
      </w:r>
      <w:r w:rsidRPr="00BC529B">
        <w:rPr>
          <w:i/>
          <w:color w:val="000000" w:themeColor="text1"/>
          <w:spacing w:val="-6"/>
          <w:lang w:val="vi-VN"/>
        </w:rPr>
        <w:t xml:space="preserve"> số</w:t>
      </w:r>
      <w:r w:rsidRPr="00BC529B">
        <w:rPr>
          <w:i/>
          <w:color w:val="000000" w:themeColor="text1"/>
          <w:spacing w:val="-6"/>
          <w:lang w:val="de-DE"/>
        </w:rPr>
        <w:t xml:space="preserve"> tồn tại, hạn chế</w:t>
      </w:r>
      <w:r w:rsidR="0080527E" w:rsidRPr="00BC529B">
        <w:rPr>
          <w:i/>
          <w:color w:val="000000" w:themeColor="text1"/>
          <w:spacing w:val="-6"/>
          <w:lang w:val="vi-VN"/>
        </w:rPr>
        <w:t>:</w:t>
      </w:r>
    </w:p>
    <w:p w14:paraId="168AF2C4" w14:textId="77777777" w:rsidR="00FC37F2" w:rsidRPr="00BC529B" w:rsidRDefault="00FC37F2" w:rsidP="00900932">
      <w:pPr>
        <w:spacing w:before="60" w:after="60"/>
        <w:ind w:firstLine="567"/>
        <w:jc w:val="both"/>
        <w:rPr>
          <w:color w:val="000000" w:themeColor="text1"/>
          <w:spacing w:val="-6"/>
          <w:lang w:val="de-DE"/>
        </w:rPr>
      </w:pPr>
      <w:r w:rsidRPr="00BC529B">
        <w:rPr>
          <w:color w:val="000000" w:themeColor="text1"/>
          <w:spacing w:val="-6"/>
          <w:lang w:val="de-DE"/>
        </w:rPr>
        <w:t>- Công tác sàng tuyển chế biến than còn</w:t>
      </w:r>
      <w:r w:rsidRPr="00BC529B">
        <w:rPr>
          <w:color w:val="000000" w:themeColor="text1"/>
          <w:spacing w:val="-6"/>
          <w:lang w:val="vi-VN"/>
        </w:rPr>
        <w:t xml:space="preserve"> bị động theo nhu cầu về chủng loại sản phẩm của </w:t>
      </w:r>
      <w:r w:rsidRPr="00BC529B">
        <w:rPr>
          <w:color w:val="000000" w:themeColor="text1"/>
          <w:spacing w:val="-6"/>
          <w:lang w:val="de-DE"/>
        </w:rPr>
        <w:t xml:space="preserve">thị trường. </w:t>
      </w:r>
    </w:p>
    <w:p w14:paraId="6B901780" w14:textId="7D929CD1" w:rsidR="00FC37F2" w:rsidRPr="00BC529B" w:rsidRDefault="00FC37F2" w:rsidP="00900932">
      <w:pPr>
        <w:spacing w:before="60" w:after="60"/>
        <w:ind w:firstLine="567"/>
        <w:jc w:val="both"/>
        <w:rPr>
          <w:color w:val="000000" w:themeColor="text1"/>
          <w:spacing w:val="-6"/>
          <w:lang w:val="de-DE"/>
        </w:rPr>
      </w:pPr>
      <w:r w:rsidRPr="00BC529B">
        <w:rPr>
          <w:color w:val="000000" w:themeColor="text1"/>
          <w:spacing w:val="-6"/>
          <w:lang w:val="de-DE"/>
        </w:rPr>
        <w:t>- Công tác đầu tư tại một số mỏ còn mang tính chất cục bộ chưa thực sự kết nối mang tính chất liên ngành (chuỗi logistics sản xuất</w:t>
      </w:r>
      <w:r w:rsidR="00F72B23" w:rsidRPr="00BC529B">
        <w:rPr>
          <w:color w:val="000000" w:themeColor="text1"/>
          <w:spacing w:val="-6"/>
          <w:lang w:val="vi-VN"/>
        </w:rPr>
        <w:t xml:space="preserve"> </w:t>
      </w:r>
      <w:r w:rsidRPr="00BC529B">
        <w:rPr>
          <w:color w:val="000000" w:themeColor="text1"/>
          <w:spacing w:val="-6"/>
          <w:lang w:val="de-DE"/>
        </w:rPr>
        <w:t>-</w:t>
      </w:r>
      <w:r w:rsidR="00F72B23" w:rsidRPr="00BC529B">
        <w:rPr>
          <w:color w:val="000000" w:themeColor="text1"/>
          <w:spacing w:val="-6"/>
          <w:lang w:val="vi-VN"/>
        </w:rPr>
        <w:t xml:space="preserve"> </w:t>
      </w:r>
      <w:r w:rsidRPr="00BC529B">
        <w:rPr>
          <w:color w:val="000000" w:themeColor="text1"/>
          <w:spacing w:val="-6"/>
          <w:lang w:val="de-DE"/>
        </w:rPr>
        <w:t>chế biến</w:t>
      </w:r>
      <w:r w:rsidR="00F72B23" w:rsidRPr="00BC529B">
        <w:rPr>
          <w:color w:val="000000" w:themeColor="text1"/>
          <w:spacing w:val="-6"/>
          <w:lang w:val="vi-VN"/>
        </w:rPr>
        <w:t xml:space="preserve"> </w:t>
      </w:r>
      <w:r w:rsidRPr="00BC529B">
        <w:rPr>
          <w:color w:val="000000" w:themeColor="text1"/>
          <w:spacing w:val="-6"/>
          <w:lang w:val="de-DE"/>
        </w:rPr>
        <w:t>-</w:t>
      </w:r>
      <w:r w:rsidR="00F72B23" w:rsidRPr="00BC529B">
        <w:rPr>
          <w:color w:val="000000" w:themeColor="text1"/>
          <w:spacing w:val="-6"/>
          <w:lang w:val="vi-VN"/>
        </w:rPr>
        <w:t xml:space="preserve"> </w:t>
      </w:r>
      <w:r w:rsidRPr="00BC529B">
        <w:rPr>
          <w:color w:val="000000" w:themeColor="text1"/>
          <w:spacing w:val="-6"/>
          <w:lang w:val="de-DE"/>
        </w:rPr>
        <w:t xml:space="preserve">hạ tầng vận tải - bốc dỡ - tiêu thụ - áp dụng </w:t>
      </w:r>
      <w:r w:rsidR="00005BAF" w:rsidRPr="00BC529B">
        <w:rPr>
          <w:color w:val="000000" w:themeColor="text1"/>
          <w:spacing w:val="-6"/>
          <w:lang w:val="de-DE"/>
        </w:rPr>
        <w:t>CNTT</w:t>
      </w:r>
      <w:r w:rsidR="00005BAF" w:rsidRPr="00BC529B">
        <w:rPr>
          <w:color w:val="000000" w:themeColor="text1"/>
          <w:spacing w:val="-6"/>
          <w:lang w:val="vi-VN"/>
        </w:rPr>
        <w:t xml:space="preserve"> trong quản lý điều hành</w:t>
      </w:r>
      <w:r w:rsidRPr="00BC529B">
        <w:rPr>
          <w:color w:val="000000" w:themeColor="text1"/>
          <w:spacing w:val="-6"/>
          <w:lang w:val="de-DE"/>
        </w:rPr>
        <w:t>).</w:t>
      </w:r>
    </w:p>
    <w:p w14:paraId="11E28296" w14:textId="3C60D9CF" w:rsidR="00FC37F2" w:rsidRPr="00BC529B" w:rsidRDefault="00FC37F2" w:rsidP="00900932">
      <w:pPr>
        <w:spacing w:before="60" w:after="60"/>
        <w:ind w:firstLine="567"/>
        <w:jc w:val="both"/>
        <w:rPr>
          <w:color w:val="000000" w:themeColor="text1"/>
          <w:spacing w:val="-6"/>
          <w:lang w:val="de-DE"/>
        </w:rPr>
      </w:pPr>
      <w:r w:rsidRPr="00BC529B">
        <w:rPr>
          <w:color w:val="000000" w:themeColor="text1"/>
          <w:spacing w:val="-6"/>
          <w:lang w:val="de-DE"/>
        </w:rPr>
        <w:t xml:space="preserve">- Công tác pha trộn than còn nhiều hạn chế: </w:t>
      </w:r>
      <w:r w:rsidR="00BD1F19" w:rsidRPr="00BC529B">
        <w:rPr>
          <w:color w:val="000000" w:themeColor="text1"/>
          <w:spacing w:val="-6"/>
          <w:lang w:val="de-DE"/>
        </w:rPr>
        <w:t>t</w:t>
      </w:r>
      <w:r w:rsidRPr="00BC529B">
        <w:rPr>
          <w:color w:val="000000" w:themeColor="text1"/>
          <w:spacing w:val="-6"/>
          <w:lang w:val="de-DE"/>
        </w:rPr>
        <w:t xml:space="preserve">hực hiện pha trộn bị động phía cuối nguồn tại các cảng, hoặc kho bãi của đơn vị kho vận; công nghệ thủ công hoặc bán thủ công (máy xúc kết hợp bunke định lượng; hoặc pha trộn trên băng), chưa có hệ thống pha trộn hoàn chỉnh; khối lượng pha trộn nhỏ, thực hiện pha trộn để đảm bảo nguồn hàng tồn, chưa thực hiện pha trộn </w:t>
      </w:r>
      <w:r w:rsidR="00AC4BF7" w:rsidRPr="00BC529B">
        <w:rPr>
          <w:color w:val="000000" w:themeColor="text1"/>
          <w:spacing w:val="-6"/>
          <w:lang w:val="de-DE"/>
        </w:rPr>
        <w:t>sản</w:t>
      </w:r>
      <w:r w:rsidR="00AC4BF7" w:rsidRPr="00BC529B">
        <w:rPr>
          <w:color w:val="000000" w:themeColor="text1"/>
          <w:spacing w:val="-6"/>
          <w:lang w:val="vi-VN"/>
        </w:rPr>
        <w:t xml:space="preserve"> lượng</w:t>
      </w:r>
      <w:r w:rsidRPr="00BC529B">
        <w:rPr>
          <w:color w:val="000000" w:themeColor="text1"/>
          <w:spacing w:val="-6"/>
          <w:lang w:val="de-DE"/>
        </w:rPr>
        <w:t xml:space="preserve"> lớn để dịch chuyển cơ cấu kinh doanh; công tác pha trộn được thực hiện cho 2 nhóm đối tượng chính là than sản xuất nội vùng - liên vùng, than sản xuất nội vùng - nhập khẩu. </w:t>
      </w:r>
      <w:r w:rsidRPr="00BC529B">
        <w:rPr>
          <w:color w:val="000000" w:themeColor="text1"/>
          <w:spacing w:val="-6"/>
          <w:szCs w:val="26"/>
          <w:lang w:val="de-DE"/>
        </w:rPr>
        <w:t xml:space="preserve">Hạ tầng nhập, chế biến pha trộn than ngoài </w:t>
      </w:r>
      <w:r w:rsidR="00D43263" w:rsidRPr="00BC529B">
        <w:rPr>
          <w:color w:val="000000" w:themeColor="text1"/>
          <w:spacing w:val="-6"/>
          <w:szCs w:val="26"/>
          <w:lang w:val="de-DE"/>
        </w:rPr>
        <w:t>địa</w:t>
      </w:r>
      <w:r w:rsidR="00D43263" w:rsidRPr="00BC529B">
        <w:rPr>
          <w:color w:val="000000" w:themeColor="text1"/>
          <w:spacing w:val="-6"/>
          <w:szCs w:val="26"/>
          <w:lang w:val="vi-VN"/>
        </w:rPr>
        <w:t xml:space="preserve"> bàn tỉnh </w:t>
      </w:r>
      <w:r w:rsidRPr="00BC529B">
        <w:rPr>
          <w:color w:val="000000" w:themeColor="text1"/>
          <w:spacing w:val="-6"/>
          <w:szCs w:val="26"/>
          <w:lang w:val="de-DE"/>
        </w:rPr>
        <w:t>Quảng Ninh TKV chưa có, một số đơn vị kinh doanh than phải thuê bến bãi và pha trộn thủ công.</w:t>
      </w:r>
      <w:r w:rsidRPr="00BC529B">
        <w:rPr>
          <w:color w:val="000000" w:themeColor="text1"/>
          <w:spacing w:val="-6"/>
          <w:lang w:val="de-DE"/>
        </w:rPr>
        <w:t xml:space="preserve"> Hệ thống hành lang pháp lý, tiêu chuẩn chất lượng và cơ chế xây dựng giá cho than pha trộn chưa hoàn chỉnh.</w:t>
      </w:r>
    </w:p>
    <w:p w14:paraId="39B87C59" w14:textId="77777777" w:rsidR="00FC37F2" w:rsidRPr="00BC529B" w:rsidRDefault="00FC37F2" w:rsidP="00900932">
      <w:pPr>
        <w:spacing w:before="60" w:after="60"/>
        <w:ind w:firstLine="567"/>
        <w:jc w:val="both"/>
        <w:rPr>
          <w:i/>
          <w:color w:val="000000" w:themeColor="text1"/>
          <w:spacing w:val="-6"/>
          <w:lang w:val="vi-VN"/>
        </w:rPr>
      </w:pPr>
      <w:r w:rsidRPr="00BC529B">
        <w:rPr>
          <w:i/>
          <w:color w:val="000000" w:themeColor="text1"/>
          <w:spacing w:val="-6"/>
          <w:lang w:val="de-DE"/>
        </w:rPr>
        <w:t>* Nguyên nhân của những tồn tại, hạn chế</w:t>
      </w:r>
      <w:r w:rsidR="0080527E" w:rsidRPr="00BC529B">
        <w:rPr>
          <w:i/>
          <w:color w:val="000000" w:themeColor="text1"/>
          <w:spacing w:val="-6"/>
          <w:lang w:val="vi-VN"/>
        </w:rPr>
        <w:t>:</w:t>
      </w:r>
    </w:p>
    <w:p w14:paraId="75874396" w14:textId="58F98A84" w:rsidR="00FC37F2" w:rsidRPr="00BC529B" w:rsidRDefault="00FC37F2" w:rsidP="00900932">
      <w:pPr>
        <w:spacing w:before="60" w:after="60"/>
        <w:ind w:firstLine="567"/>
        <w:jc w:val="both"/>
        <w:rPr>
          <w:color w:val="000000" w:themeColor="text1"/>
          <w:spacing w:val="-6"/>
          <w:lang w:val="de-DE"/>
        </w:rPr>
      </w:pPr>
      <w:r w:rsidRPr="00BC529B">
        <w:rPr>
          <w:color w:val="000000" w:themeColor="text1"/>
          <w:spacing w:val="-6"/>
          <w:lang w:val="vi-VN"/>
        </w:rPr>
        <w:t>- Thị trường than thế giới và trong nước có nhiều biến động, TKV phải cân đối đầu tư</w:t>
      </w:r>
      <w:r w:rsidR="00D1417C" w:rsidRPr="00BC529B">
        <w:rPr>
          <w:color w:val="000000" w:themeColor="text1"/>
          <w:spacing w:val="-6"/>
          <w:lang w:val="vi-VN"/>
        </w:rPr>
        <w:t>, khai thác, chế biến</w:t>
      </w:r>
      <w:r w:rsidRPr="00BC529B">
        <w:rPr>
          <w:color w:val="000000" w:themeColor="text1"/>
          <w:spacing w:val="-6"/>
          <w:lang w:val="vi-VN"/>
        </w:rPr>
        <w:t xml:space="preserve"> phù hợp để đảm bảo </w:t>
      </w:r>
      <w:r w:rsidR="00D1417C" w:rsidRPr="00BC529B">
        <w:rPr>
          <w:color w:val="000000" w:themeColor="text1"/>
          <w:spacing w:val="-6"/>
          <w:lang w:val="vi-VN"/>
        </w:rPr>
        <w:t>không để lượng tồn kho quá lớn</w:t>
      </w:r>
      <w:r w:rsidR="006C11EC" w:rsidRPr="00BC529B">
        <w:rPr>
          <w:color w:val="000000" w:themeColor="text1"/>
          <w:spacing w:val="-6"/>
          <w:lang w:val="vi-VN"/>
        </w:rPr>
        <w:t xml:space="preserve">, hạn chế rủi ro, </w:t>
      </w:r>
      <w:r w:rsidRPr="00BC529B">
        <w:rPr>
          <w:color w:val="000000" w:themeColor="text1"/>
          <w:spacing w:val="-6"/>
          <w:lang w:val="vi-VN"/>
        </w:rPr>
        <w:t>kinh doanh có hiệu quả</w:t>
      </w:r>
      <w:r w:rsidRPr="00BC529B">
        <w:rPr>
          <w:color w:val="000000" w:themeColor="text1"/>
          <w:spacing w:val="-6"/>
          <w:lang w:val="de-DE"/>
        </w:rPr>
        <w:t>.</w:t>
      </w:r>
    </w:p>
    <w:p w14:paraId="6138C8DA" w14:textId="6E33264D" w:rsidR="00FC37F2" w:rsidRPr="00BC529B" w:rsidRDefault="00FC37F2" w:rsidP="00463572">
      <w:pPr>
        <w:spacing w:before="60" w:after="60"/>
        <w:ind w:firstLine="567"/>
        <w:jc w:val="both"/>
        <w:rPr>
          <w:color w:val="000000" w:themeColor="text1"/>
          <w:spacing w:val="-6"/>
          <w:lang w:val="vi-VN"/>
        </w:rPr>
      </w:pPr>
      <w:r w:rsidRPr="00BC529B">
        <w:rPr>
          <w:color w:val="000000" w:themeColor="text1"/>
          <w:spacing w:val="-6"/>
          <w:lang w:val="de-DE"/>
        </w:rPr>
        <w:t xml:space="preserve">- Thời gian thực hiện dự án đầu tư xây dựng các cơ sở sàng tuyển tập trung còn kéo dài. Những tồn tại hạn chế về </w:t>
      </w:r>
      <w:r w:rsidR="006C11EC" w:rsidRPr="00BC529B">
        <w:rPr>
          <w:color w:val="000000" w:themeColor="text1"/>
          <w:spacing w:val="-6"/>
          <w:lang w:val="de-DE"/>
        </w:rPr>
        <w:t>thủ</w:t>
      </w:r>
      <w:r w:rsidR="006C11EC" w:rsidRPr="00BC529B">
        <w:rPr>
          <w:color w:val="000000" w:themeColor="text1"/>
          <w:spacing w:val="-6"/>
          <w:lang w:val="vi-VN"/>
        </w:rPr>
        <w:t xml:space="preserve"> tục đầu tư, </w:t>
      </w:r>
      <w:r w:rsidR="00463572" w:rsidRPr="00BC529B">
        <w:rPr>
          <w:color w:val="000000" w:themeColor="text1"/>
          <w:spacing w:val="-6"/>
          <w:lang w:val="vi-VN"/>
        </w:rPr>
        <w:t>đền bù giải phóng mặt bằng,…</w:t>
      </w:r>
      <w:r w:rsidRPr="00BC529B">
        <w:rPr>
          <w:color w:val="000000" w:themeColor="text1"/>
          <w:spacing w:val="-6"/>
          <w:lang w:val="de-DE"/>
        </w:rPr>
        <w:t>dẫn đến một số dự án đầu tư chưa đáp ứng tiến độ.</w:t>
      </w:r>
    </w:p>
    <w:p w14:paraId="5A7E3AAC" w14:textId="77777777" w:rsidR="00FC37F2" w:rsidRPr="00BC529B" w:rsidRDefault="00FC37F2" w:rsidP="00900932">
      <w:pPr>
        <w:spacing w:before="60" w:after="60"/>
        <w:ind w:firstLine="567"/>
        <w:jc w:val="both"/>
        <w:rPr>
          <w:color w:val="000000" w:themeColor="text1"/>
          <w:spacing w:val="-6"/>
          <w:lang w:val="de-DE"/>
        </w:rPr>
      </w:pPr>
      <w:r w:rsidRPr="00BC529B">
        <w:rPr>
          <w:color w:val="000000" w:themeColor="text1"/>
          <w:spacing w:val="-6"/>
          <w:lang w:val="de-DE"/>
        </w:rPr>
        <w:t>- Chịu sự chi phối từ cơ chế điều hành sản xuất kinh doanh than của Nhà nước (yêu cầu đảm bảo an ninh năng lượng quốc gia trong khi TKV phải vận hành theo cơ chế thị trường trong tất cả các hoạt động sản xuất còn lại).</w:t>
      </w:r>
    </w:p>
    <w:p w14:paraId="379DAC68" w14:textId="77777777" w:rsidR="00FC37F2" w:rsidRPr="00BC529B" w:rsidRDefault="00FC37F2" w:rsidP="00900932">
      <w:pPr>
        <w:spacing w:before="60" w:after="60"/>
        <w:ind w:firstLine="567"/>
        <w:jc w:val="both"/>
        <w:rPr>
          <w:color w:val="000000" w:themeColor="text1"/>
          <w:spacing w:val="-6"/>
          <w:szCs w:val="26"/>
          <w:lang w:val="vi-VN"/>
        </w:rPr>
      </w:pPr>
      <w:r w:rsidRPr="00BC529B">
        <w:rPr>
          <w:b/>
          <w:bCs/>
          <w:i/>
          <w:iCs/>
          <w:color w:val="000000" w:themeColor="text1"/>
          <w:spacing w:val="-6"/>
          <w:szCs w:val="26"/>
          <w:lang w:val="de-DE"/>
        </w:rPr>
        <w:t>5) Kinh doanh than</w:t>
      </w:r>
      <w:r w:rsidR="004C548B" w:rsidRPr="00BC529B">
        <w:rPr>
          <w:b/>
          <w:bCs/>
          <w:i/>
          <w:iCs/>
          <w:color w:val="000000" w:themeColor="text1"/>
          <w:spacing w:val="-6"/>
          <w:szCs w:val="26"/>
          <w:lang w:val="vi-VN"/>
        </w:rPr>
        <w:t>:</w:t>
      </w:r>
    </w:p>
    <w:p w14:paraId="36EBD60B" w14:textId="77777777" w:rsidR="00FC37F2" w:rsidRPr="00BC529B" w:rsidRDefault="00FC37F2" w:rsidP="00900932">
      <w:pPr>
        <w:spacing w:before="60" w:after="60"/>
        <w:ind w:firstLine="720"/>
        <w:jc w:val="both"/>
        <w:rPr>
          <w:bCs/>
          <w:i/>
          <w:color w:val="000000" w:themeColor="text1"/>
          <w:spacing w:val="-6"/>
          <w:szCs w:val="26"/>
          <w:lang w:val="vi-VN"/>
        </w:rPr>
      </w:pPr>
      <w:r w:rsidRPr="00BC529B">
        <w:rPr>
          <w:bCs/>
          <w:i/>
          <w:color w:val="000000" w:themeColor="text1"/>
          <w:spacing w:val="-6"/>
          <w:szCs w:val="26"/>
          <w:lang w:val="de-DE"/>
        </w:rPr>
        <w:t>*</w:t>
      </w:r>
      <w:r w:rsidRPr="00BC529B">
        <w:rPr>
          <w:bCs/>
          <w:i/>
          <w:color w:val="000000" w:themeColor="text1"/>
          <w:spacing w:val="-6"/>
          <w:szCs w:val="26"/>
          <w:lang w:val="vi-VN"/>
        </w:rPr>
        <w:t xml:space="preserve"> Phân tích, đánh giá tình hình tiêu thụ than</w:t>
      </w:r>
      <w:r w:rsidR="00557A58" w:rsidRPr="00BC529B">
        <w:rPr>
          <w:bCs/>
          <w:i/>
          <w:color w:val="000000" w:themeColor="text1"/>
          <w:spacing w:val="-6"/>
          <w:szCs w:val="26"/>
          <w:lang w:val="vi-VN"/>
        </w:rPr>
        <w:t>:</w:t>
      </w:r>
      <w:r w:rsidRPr="00BC529B">
        <w:rPr>
          <w:bCs/>
          <w:i/>
          <w:color w:val="000000" w:themeColor="text1"/>
          <w:spacing w:val="-6"/>
          <w:szCs w:val="26"/>
          <w:lang w:val="vi-VN"/>
        </w:rPr>
        <w:t xml:space="preserve"> </w:t>
      </w:r>
    </w:p>
    <w:p w14:paraId="107F29AF" w14:textId="77777777" w:rsidR="00FC37F2" w:rsidRPr="00BC529B" w:rsidRDefault="004C548B" w:rsidP="00900932">
      <w:pPr>
        <w:spacing w:before="60" w:after="60"/>
        <w:ind w:firstLine="567"/>
        <w:jc w:val="both"/>
        <w:rPr>
          <w:color w:val="000000" w:themeColor="text1"/>
          <w:spacing w:val="-6"/>
          <w:lang w:val="de-DE"/>
        </w:rPr>
      </w:pPr>
      <w:r w:rsidRPr="00BC529B">
        <w:rPr>
          <w:color w:val="000000" w:themeColor="text1"/>
          <w:spacing w:val="-6"/>
          <w:lang w:val="vi-VN"/>
        </w:rPr>
        <w:t xml:space="preserve">- </w:t>
      </w:r>
      <w:r w:rsidR="00FC37F2" w:rsidRPr="00BC529B">
        <w:rPr>
          <w:color w:val="000000" w:themeColor="text1"/>
          <w:spacing w:val="-6"/>
          <w:lang w:val="de-DE"/>
        </w:rPr>
        <w:t>Trong nước, trong 10 năm qua chỉ có hai đơn vị sản xuất chính là TKV và TCT Đông Bắc nhưng có nhiều đơn vị kinh doanh than, trong đó thị phần tiêu thụ của TKV, theo tính toán chỉ chiếm khoảng 60% tổng lượng than tiêu thụ của cả nước.</w:t>
      </w:r>
    </w:p>
    <w:p w14:paraId="796ECF33" w14:textId="504FBFA9" w:rsidR="00FC37F2" w:rsidRPr="00BC529B" w:rsidRDefault="004C548B" w:rsidP="00900932">
      <w:pPr>
        <w:spacing w:before="60" w:after="60"/>
        <w:ind w:firstLine="567"/>
        <w:jc w:val="both"/>
        <w:rPr>
          <w:color w:val="000000" w:themeColor="text1"/>
          <w:spacing w:val="-6"/>
          <w:lang w:val="de-DE"/>
        </w:rPr>
      </w:pPr>
      <w:r w:rsidRPr="00BC529B">
        <w:rPr>
          <w:color w:val="000000" w:themeColor="text1"/>
          <w:spacing w:val="-6"/>
          <w:lang w:val="vi-VN"/>
        </w:rPr>
        <w:t xml:space="preserve">- </w:t>
      </w:r>
      <w:r w:rsidR="00FC37F2" w:rsidRPr="00BC529B">
        <w:rPr>
          <w:color w:val="000000" w:themeColor="text1"/>
          <w:spacing w:val="-6"/>
          <w:lang w:val="de-DE"/>
        </w:rPr>
        <w:t>Khối lượng than tiêu thụ của TKV trong giai đoạn 2011-2020 được thể hiện ở bảng</w:t>
      </w:r>
      <w:r w:rsidR="00C96D55" w:rsidRPr="00BC529B">
        <w:rPr>
          <w:color w:val="000000" w:themeColor="text1"/>
          <w:spacing w:val="-6"/>
          <w:lang w:val="de-DE"/>
        </w:rPr>
        <w:t xml:space="preserve"> 5</w:t>
      </w:r>
      <w:r w:rsidR="001D7D07" w:rsidRPr="00BC529B">
        <w:rPr>
          <w:color w:val="000000" w:themeColor="text1"/>
          <w:spacing w:val="-6"/>
          <w:lang w:val="de-DE"/>
        </w:rPr>
        <w:t>.</w:t>
      </w:r>
    </w:p>
    <w:p w14:paraId="2B0FD34F" w14:textId="77777777" w:rsidR="00FC37F2" w:rsidRPr="00BC529B" w:rsidRDefault="00FC37F2" w:rsidP="00900932">
      <w:pPr>
        <w:spacing w:before="60"/>
        <w:jc w:val="center"/>
        <w:rPr>
          <w:b/>
          <w:color w:val="000000" w:themeColor="text1"/>
          <w:spacing w:val="-6"/>
          <w:sz w:val="26"/>
          <w:szCs w:val="26"/>
          <w:lang w:val="pt-BR"/>
        </w:rPr>
      </w:pPr>
      <w:bookmarkStart w:id="31" w:name="_Toc97385963"/>
      <w:bookmarkStart w:id="32" w:name="_Toc106180459"/>
      <w:bookmarkStart w:id="33" w:name="_Toc118126264"/>
      <w:r w:rsidRPr="00BC529B">
        <w:rPr>
          <w:b/>
          <w:color w:val="000000" w:themeColor="text1"/>
          <w:spacing w:val="-6"/>
          <w:sz w:val="26"/>
          <w:szCs w:val="26"/>
          <w:lang w:val="de-DE"/>
        </w:rPr>
        <w:t xml:space="preserve">Bảng </w:t>
      </w:r>
      <w:r w:rsidR="00E34910" w:rsidRPr="00BC529B">
        <w:rPr>
          <w:b/>
          <w:color w:val="000000" w:themeColor="text1"/>
          <w:spacing w:val="-6"/>
          <w:sz w:val="26"/>
          <w:szCs w:val="26"/>
          <w:lang w:val="de-DE"/>
        </w:rPr>
        <w:t>5</w:t>
      </w:r>
      <w:r w:rsidRPr="00BC529B">
        <w:rPr>
          <w:b/>
          <w:color w:val="000000" w:themeColor="text1"/>
          <w:spacing w:val="-6"/>
          <w:sz w:val="26"/>
          <w:szCs w:val="26"/>
          <w:lang w:val="pt-BR"/>
        </w:rPr>
        <w:t>. Than tiêu thụ của TKV giai đoạn 2011</w:t>
      </w:r>
      <w:r w:rsidR="00557A58" w:rsidRPr="00BC529B">
        <w:rPr>
          <w:b/>
          <w:color w:val="000000" w:themeColor="text1"/>
          <w:spacing w:val="-6"/>
          <w:sz w:val="26"/>
          <w:szCs w:val="26"/>
          <w:lang w:val="vi-VN"/>
        </w:rPr>
        <w:t xml:space="preserve"> </w:t>
      </w:r>
      <w:r w:rsidRPr="00BC529B">
        <w:rPr>
          <w:b/>
          <w:color w:val="000000" w:themeColor="text1"/>
          <w:spacing w:val="-6"/>
          <w:sz w:val="26"/>
          <w:szCs w:val="26"/>
          <w:lang w:val="pt-BR"/>
        </w:rPr>
        <w:t>-</w:t>
      </w:r>
      <w:r w:rsidR="00557A58" w:rsidRPr="00BC529B">
        <w:rPr>
          <w:b/>
          <w:color w:val="000000" w:themeColor="text1"/>
          <w:spacing w:val="-6"/>
          <w:sz w:val="26"/>
          <w:szCs w:val="26"/>
          <w:lang w:val="vi-VN"/>
        </w:rPr>
        <w:t xml:space="preserve"> </w:t>
      </w:r>
      <w:r w:rsidRPr="00BC529B">
        <w:rPr>
          <w:b/>
          <w:color w:val="000000" w:themeColor="text1"/>
          <w:spacing w:val="-6"/>
          <w:sz w:val="26"/>
          <w:szCs w:val="26"/>
          <w:lang w:val="pt-BR"/>
        </w:rPr>
        <w:t>2020</w:t>
      </w:r>
      <w:bookmarkEnd w:id="31"/>
      <w:bookmarkEnd w:id="32"/>
      <w:bookmarkEnd w:id="33"/>
    </w:p>
    <w:p w14:paraId="192A5A3D" w14:textId="77777777" w:rsidR="00FC37F2" w:rsidRPr="00BC529B" w:rsidRDefault="00FC37F2" w:rsidP="00900932">
      <w:pPr>
        <w:spacing w:after="60"/>
        <w:ind w:firstLine="720"/>
        <w:jc w:val="right"/>
        <w:rPr>
          <w:i/>
          <w:color w:val="000000" w:themeColor="text1"/>
          <w:spacing w:val="-6"/>
          <w:sz w:val="26"/>
          <w:szCs w:val="26"/>
        </w:rPr>
      </w:pPr>
      <w:r w:rsidRPr="00BC529B">
        <w:rPr>
          <w:i/>
          <w:color w:val="000000" w:themeColor="text1"/>
          <w:spacing w:val="-6"/>
          <w:sz w:val="26"/>
          <w:szCs w:val="26"/>
        </w:rPr>
        <w:t>ĐVT: Tr. tấn</w:t>
      </w:r>
    </w:p>
    <w:tbl>
      <w:tblPr>
        <w:tblW w:w="9640" w:type="dxa"/>
        <w:tblInd w:w="-34" w:type="dxa"/>
        <w:tblLook w:val="04A0" w:firstRow="1" w:lastRow="0" w:firstColumn="1" w:lastColumn="0" w:noHBand="0" w:noVBand="1"/>
      </w:tblPr>
      <w:tblGrid>
        <w:gridCol w:w="1702"/>
        <w:gridCol w:w="708"/>
        <w:gridCol w:w="709"/>
        <w:gridCol w:w="709"/>
        <w:gridCol w:w="709"/>
        <w:gridCol w:w="708"/>
        <w:gridCol w:w="709"/>
        <w:gridCol w:w="709"/>
        <w:gridCol w:w="709"/>
        <w:gridCol w:w="708"/>
        <w:gridCol w:w="709"/>
        <w:gridCol w:w="851"/>
      </w:tblGrid>
      <w:tr w:rsidR="00BC529B" w:rsidRPr="00BC529B" w14:paraId="78E64E57" w14:textId="77777777" w:rsidTr="000A0876">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49627" w14:textId="77777777" w:rsidR="00FC37F2" w:rsidRPr="00BC529B" w:rsidRDefault="00FC37F2" w:rsidP="000A0876">
            <w:pPr>
              <w:jc w:val="center"/>
              <w:rPr>
                <w:b/>
                <w:bCs/>
                <w:color w:val="000000" w:themeColor="text1"/>
                <w:spacing w:val="-6"/>
                <w:sz w:val="22"/>
                <w:szCs w:val="22"/>
              </w:rPr>
            </w:pPr>
            <w:r w:rsidRPr="00BC529B">
              <w:rPr>
                <w:b/>
                <w:bCs/>
                <w:color w:val="000000" w:themeColor="text1"/>
                <w:spacing w:val="-6"/>
                <w:sz w:val="22"/>
                <w:szCs w:val="22"/>
              </w:rPr>
              <w:t>Chỉ tiêu</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E910E4A" w14:textId="77777777" w:rsidR="00FC37F2" w:rsidRPr="00BC529B" w:rsidRDefault="00FC37F2" w:rsidP="000A0876">
            <w:pPr>
              <w:ind w:left="-108"/>
              <w:jc w:val="center"/>
              <w:rPr>
                <w:b/>
                <w:bCs/>
                <w:color w:val="000000" w:themeColor="text1"/>
                <w:spacing w:val="-6"/>
                <w:sz w:val="22"/>
                <w:szCs w:val="22"/>
              </w:rPr>
            </w:pPr>
            <w:r w:rsidRPr="00BC529B">
              <w:rPr>
                <w:b/>
                <w:bCs/>
                <w:color w:val="000000" w:themeColor="text1"/>
                <w:spacing w:val="-6"/>
                <w:sz w:val="22"/>
                <w:szCs w:val="22"/>
              </w:rPr>
              <w:t>2011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DE0897" w14:textId="77777777" w:rsidR="00FC37F2" w:rsidRPr="00BC529B" w:rsidRDefault="00FC37F2" w:rsidP="000A0876">
            <w:pPr>
              <w:ind w:left="-108"/>
              <w:jc w:val="center"/>
              <w:rPr>
                <w:b/>
                <w:bCs/>
                <w:color w:val="000000" w:themeColor="text1"/>
                <w:spacing w:val="-6"/>
                <w:sz w:val="22"/>
                <w:szCs w:val="22"/>
              </w:rPr>
            </w:pPr>
            <w:r w:rsidRPr="00BC529B">
              <w:rPr>
                <w:b/>
                <w:bCs/>
                <w:color w:val="000000" w:themeColor="text1"/>
                <w:spacing w:val="-6"/>
                <w:sz w:val="22"/>
                <w:szCs w:val="22"/>
              </w:rPr>
              <w:t>2012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FC95A5" w14:textId="77777777" w:rsidR="00FC37F2" w:rsidRPr="00BC529B" w:rsidRDefault="00FC37F2" w:rsidP="000A0876">
            <w:pPr>
              <w:ind w:left="-108"/>
              <w:jc w:val="center"/>
              <w:rPr>
                <w:b/>
                <w:bCs/>
                <w:color w:val="000000" w:themeColor="text1"/>
                <w:spacing w:val="-6"/>
                <w:sz w:val="22"/>
                <w:szCs w:val="22"/>
              </w:rPr>
            </w:pPr>
            <w:r w:rsidRPr="00BC529B">
              <w:rPr>
                <w:b/>
                <w:bCs/>
                <w:color w:val="000000" w:themeColor="text1"/>
                <w:spacing w:val="-6"/>
                <w:sz w:val="22"/>
                <w:szCs w:val="22"/>
              </w:rPr>
              <w:t>2013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05C077" w14:textId="77777777" w:rsidR="00FC37F2" w:rsidRPr="00BC529B" w:rsidRDefault="00FC37F2" w:rsidP="000A0876">
            <w:pPr>
              <w:ind w:left="-108"/>
              <w:jc w:val="center"/>
              <w:rPr>
                <w:b/>
                <w:bCs/>
                <w:color w:val="000000" w:themeColor="text1"/>
                <w:spacing w:val="-6"/>
                <w:sz w:val="22"/>
                <w:szCs w:val="22"/>
              </w:rPr>
            </w:pPr>
            <w:r w:rsidRPr="00BC529B">
              <w:rPr>
                <w:b/>
                <w:bCs/>
                <w:color w:val="000000" w:themeColor="text1"/>
                <w:spacing w:val="-6"/>
                <w:sz w:val="22"/>
                <w:szCs w:val="22"/>
              </w:rPr>
              <w:t>2014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9B59A27" w14:textId="77777777" w:rsidR="00FC37F2" w:rsidRPr="00BC529B" w:rsidRDefault="00FC37F2" w:rsidP="000A0876">
            <w:pPr>
              <w:ind w:left="-108"/>
              <w:jc w:val="center"/>
              <w:rPr>
                <w:b/>
                <w:bCs/>
                <w:color w:val="000000" w:themeColor="text1"/>
                <w:spacing w:val="-6"/>
                <w:sz w:val="22"/>
                <w:szCs w:val="22"/>
              </w:rPr>
            </w:pPr>
            <w:r w:rsidRPr="00BC529B">
              <w:rPr>
                <w:b/>
                <w:bCs/>
                <w:color w:val="000000" w:themeColor="text1"/>
                <w:spacing w:val="-6"/>
                <w:sz w:val="22"/>
                <w:szCs w:val="22"/>
              </w:rPr>
              <w:t>2015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E7ACFF" w14:textId="77777777" w:rsidR="00FC37F2" w:rsidRPr="00BC529B" w:rsidRDefault="00FC37F2" w:rsidP="000A0876">
            <w:pPr>
              <w:ind w:left="-108"/>
              <w:jc w:val="center"/>
              <w:rPr>
                <w:b/>
                <w:bCs/>
                <w:color w:val="000000" w:themeColor="text1"/>
                <w:spacing w:val="-6"/>
                <w:sz w:val="22"/>
                <w:szCs w:val="22"/>
              </w:rPr>
            </w:pPr>
            <w:r w:rsidRPr="00BC529B">
              <w:rPr>
                <w:b/>
                <w:bCs/>
                <w:color w:val="000000" w:themeColor="text1"/>
                <w:spacing w:val="-6"/>
                <w:sz w:val="22"/>
                <w:szCs w:val="22"/>
              </w:rPr>
              <w:t>2016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E4A2E2" w14:textId="77777777" w:rsidR="00FC37F2" w:rsidRPr="00BC529B" w:rsidRDefault="00FC37F2" w:rsidP="000A0876">
            <w:pPr>
              <w:ind w:left="-108"/>
              <w:jc w:val="center"/>
              <w:rPr>
                <w:b/>
                <w:bCs/>
                <w:color w:val="000000" w:themeColor="text1"/>
                <w:spacing w:val="-6"/>
                <w:sz w:val="22"/>
                <w:szCs w:val="22"/>
              </w:rPr>
            </w:pPr>
            <w:r w:rsidRPr="00BC529B">
              <w:rPr>
                <w:b/>
                <w:bCs/>
                <w:color w:val="000000" w:themeColor="text1"/>
                <w:spacing w:val="-6"/>
                <w:sz w:val="22"/>
                <w:szCs w:val="22"/>
              </w:rPr>
              <w:t>2017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496F53" w14:textId="77777777" w:rsidR="00FC37F2" w:rsidRPr="00BC529B" w:rsidRDefault="00FC37F2" w:rsidP="000A0876">
            <w:pPr>
              <w:ind w:left="-108"/>
              <w:jc w:val="center"/>
              <w:rPr>
                <w:b/>
                <w:bCs/>
                <w:color w:val="000000" w:themeColor="text1"/>
                <w:spacing w:val="-6"/>
                <w:sz w:val="22"/>
                <w:szCs w:val="22"/>
              </w:rPr>
            </w:pPr>
            <w:r w:rsidRPr="00BC529B">
              <w:rPr>
                <w:b/>
                <w:bCs/>
                <w:color w:val="000000" w:themeColor="text1"/>
                <w:spacing w:val="-6"/>
                <w:sz w:val="22"/>
                <w:szCs w:val="22"/>
              </w:rPr>
              <w:t>2018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24097F8" w14:textId="77777777" w:rsidR="00FC37F2" w:rsidRPr="00BC529B" w:rsidRDefault="00FC37F2" w:rsidP="000A0876">
            <w:pPr>
              <w:ind w:left="-108"/>
              <w:jc w:val="center"/>
              <w:rPr>
                <w:b/>
                <w:bCs/>
                <w:color w:val="000000" w:themeColor="text1"/>
                <w:spacing w:val="-6"/>
                <w:sz w:val="22"/>
                <w:szCs w:val="22"/>
              </w:rPr>
            </w:pPr>
            <w:r w:rsidRPr="00BC529B">
              <w:rPr>
                <w:b/>
                <w:bCs/>
                <w:color w:val="000000" w:themeColor="text1"/>
                <w:spacing w:val="-6"/>
                <w:sz w:val="22"/>
                <w:szCs w:val="22"/>
              </w:rPr>
              <w:t>2019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12F69D" w14:textId="77777777" w:rsidR="00FC37F2" w:rsidRPr="00BC529B" w:rsidRDefault="00FC37F2" w:rsidP="000A0876">
            <w:pPr>
              <w:ind w:left="-108"/>
              <w:jc w:val="center"/>
              <w:rPr>
                <w:b/>
                <w:bCs/>
                <w:color w:val="000000" w:themeColor="text1"/>
                <w:spacing w:val="-6"/>
                <w:sz w:val="22"/>
                <w:szCs w:val="22"/>
              </w:rPr>
            </w:pPr>
            <w:r w:rsidRPr="00BC529B">
              <w:rPr>
                <w:b/>
                <w:bCs/>
                <w:color w:val="000000" w:themeColor="text1"/>
                <w:spacing w:val="-6"/>
                <w:sz w:val="22"/>
                <w:szCs w:val="22"/>
              </w:rPr>
              <w:t>2020</w:t>
            </w:r>
          </w:p>
        </w:tc>
        <w:tc>
          <w:tcPr>
            <w:tcW w:w="851" w:type="dxa"/>
            <w:tcBorders>
              <w:top w:val="single" w:sz="4" w:space="0" w:color="auto"/>
              <w:left w:val="nil"/>
              <w:bottom w:val="single" w:sz="4" w:space="0" w:color="auto"/>
              <w:right w:val="single" w:sz="4" w:space="0" w:color="auto"/>
            </w:tcBorders>
          </w:tcPr>
          <w:p w14:paraId="598B9FA1" w14:textId="77777777" w:rsidR="00FC37F2" w:rsidRPr="00BC529B" w:rsidRDefault="00FC37F2" w:rsidP="000A0876">
            <w:pPr>
              <w:ind w:left="-108"/>
              <w:jc w:val="center"/>
              <w:rPr>
                <w:b/>
                <w:bCs/>
                <w:color w:val="000000" w:themeColor="text1"/>
                <w:spacing w:val="-6"/>
                <w:sz w:val="22"/>
                <w:szCs w:val="22"/>
              </w:rPr>
            </w:pPr>
            <w:r w:rsidRPr="00BC529B">
              <w:rPr>
                <w:b/>
                <w:bCs/>
                <w:color w:val="000000" w:themeColor="text1"/>
                <w:spacing w:val="-6"/>
                <w:sz w:val="22"/>
                <w:szCs w:val="22"/>
              </w:rPr>
              <w:t xml:space="preserve">Bq </w:t>
            </w:r>
          </w:p>
          <w:p w14:paraId="5C77BEF9" w14:textId="77777777" w:rsidR="00FC37F2" w:rsidRPr="00BC529B" w:rsidRDefault="00FC37F2" w:rsidP="000A0876">
            <w:pPr>
              <w:ind w:left="-108"/>
              <w:jc w:val="center"/>
              <w:rPr>
                <w:b/>
                <w:bCs/>
                <w:color w:val="000000" w:themeColor="text1"/>
                <w:spacing w:val="-6"/>
                <w:sz w:val="22"/>
                <w:szCs w:val="22"/>
              </w:rPr>
            </w:pPr>
            <w:r w:rsidRPr="00BC529B">
              <w:rPr>
                <w:b/>
                <w:bCs/>
                <w:color w:val="000000" w:themeColor="text1"/>
                <w:spacing w:val="-6"/>
                <w:sz w:val="22"/>
                <w:szCs w:val="22"/>
              </w:rPr>
              <w:t>’11-’20</w:t>
            </w:r>
          </w:p>
        </w:tc>
      </w:tr>
      <w:tr w:rsidR="00BC529B" w:rsidRPr="00BC529B" w14:paraId="0B62EA57" w14:textId="77777777" w:rsidTr="000A0876">
        <w:trPr>
          <w:trHeight w:val="31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658516C"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Than tiêu thụ</w:t>
            </w:r>
          </w:p>
        </w:tc>
        <w:tc>
          <w:tcPr>
            <w:tcW w:w="708" w:type="dxa"/>
            <w:tcBorders>
              <w:top w:val="nil"/>
              <w:left w:val="nil"/>
              <w:bottom w:val="single" w:sz="4" w:space="0" w:color="auto"/>
              <w:right w:val="single" w:sz="4" w:space="0" w:color="auto"/>
            </w:tcBorders>
            <w:shd w:val="clear" w:color="auto" w:fill="auto"/>
            <w:noWrap/>
            <w:vAlign w:val="center"/>
            <w:hideMark/>
          </w:tcPr>
          <w:p w14:paraId="753872C6"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44,71</w:t>
            </w:r>
          </w:p>
        </w:tc>
        <w:tc>
          <w:tcPr>
            <w:tcW w:w="709" w:type="dxa"/>
            <w:tcBorders>
              <w:top w:val="nil"/>
              <w:left w:val="nil"/>
              <w:bottom w:val="single" w:sz="4" w:space="0" w:color="auto"/>
              <w:right w:val="single" w:sz="4" w:space="0" w:color="auto"/>
            </w:tcBorders>
            <w:shd w:val="clear" w:color="auto" w:fill="auto"/>
            <w:noWrap/>
            <w:vAlign w:val="center"/>
            <w:hideMark/>
          </w:tcPr>
          <w:p w14:paraId="11980E45"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39,20</w:t>
            </w:r>
          </w:p>
        </w:tc>
        <w:tc>
          <w:tcPr>
            <w:tcW w:w="709" w:type="dxa"/>
            <w:tcBorders>
              <w:top w:val="nil"/>
              <w:left w:val="nil"/>
              <w:bottom w:val="single" w:sz="4" w:space="0" w:color="auto"/>
              <w:right w:val="single" w:sz="4" w:space="0" w:color="auto"/>
            </w:tcBorders>
            <w:shd w:val="clear" w:color="auto" w:fill="auto"/>
            <w:noWrap/>
            <w:vAlign w:val="center"/>
            <w:hideMark/>
          </w:tcPr>
          <w:p w14:paraId="116815C1"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38,68</w:t>
            </w:r>
          </w:p>
        </w:tc>
        <w:tc>
          <w:tcPr>
            <w:tcW w:w="709" w:type="dxa"/>
            <w:tcBorders>
              <w:top w:val="nil"/>
              <w:left w:val="nil"/>
              <w:bottom w:val="single" w:sz="4" w:space="0" w:color="auto"/>
              <w:right w:val="single" w:sz="4" w:space="0" w:color="auto"/>
            </w:tcBorders>
            <w:shd w:val="clear" w:color="auto" w:fill="auto"/>
            <w:noWrap/>
            <w:vAlign w:val="center"/>
            <w:hideMark/>
          </w:tcPr>
          <w:p w14:paraId="611758CA"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34,71</w:t>
            </w:r>
          </w:p>
        </w:tc>
        <w:tc>
          <w:tcPr>
            <w:tcW w:w="708" w:type="dxa"/>
            <w:tcBorders>
              <w:top w:val="nil"/>
              <w:left w:val="nil"/>
              <w:bottom w:val="single" w:sz="4" w:space="0" w:color="auto"/>
              <w:right w:val="single" w:sz="4" w:space="0" w:color="auto"/>
            </w:tcBorders>
            <w:shd w:val="clear" w:color="auto" w:fill="auto"/>
            <w:noWrap/>
            <w:vAlign w:val="center"/>
            <w:hideMark/>
          </w:tcPr>
          <w:p w14:paraId="57B628C1"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35,18</w:t>
            </w:r>
          </w:p>
        </w:tc>
        <w:tc>
          <w:tcPr>
            <w:tcW w:w="709" w:type="dxa"/>
            <w:tcBorders>
              <w:top w:val="nil"/>
              <w:left w:val="nil"/>
              <w:bottom w:val="single" w:sz="4" w:space="0" w:color="auto"/>
              <w:right w:val="single" w:sz="4" w:space="0" w:color="auto"/>
            </w:tcBorders>
            <w:shd w:val="clear" w:color="auto" w:fill="auto"/>
            <w:noWrap/>
            <w:vAlign w:val="center"/>
            <w:hideMark/>
          </w:tcPr>
          <w:p w14:paraId="0246591F"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35,32</w:t>
            </w:r>
          </w:p>
        </w:tc>
        <w:tc>
          <w:tcPr>
            <w:tcW w:w="709" w:type="dxa"/>
            <w:tcBorders>
              <w:top w:val="nil"/>
              <w:left w:val="nil"/>
              <w:bottom w:val="single" w:sz="4" w:space="0" w:color="auto"/>
              <w:right w:val="single" w:sz="4" w:space="0" w:color="auto"/>
            </w:tcBorders>
            <w:shd w:val="clear" w:color="auto" w:fill="auto"/>
            <w:noWrap/>
            <w:vAlign w:val="center"/>
            <w:hideMark/>
          </w:tcPr>
          <w:p w14:paraId="5FD5A80B"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35,09</w:t>
            </w:r>
          </w:p>
        </w:tc>
        <w:tc>
          <w:tcPr>
            <w:tcW w:w="709" w:type="dxa"/>
            <w:tcBorders>
              <w:top w:val="nil"/>
              <w:left w:val="nil"/>
              <w:bottom w:val="single" w:sz="4" w:space="0" w:color="auto"/>
              <w:right w:val="single" w:sz="4" w:space="0" w:color="auto"/>
            </w:tcBorders>
            <w:shd w:val="clear" w:color="auto" w:fill="auto"/>
            <w:noWrap/>
            <w:vAlign w:val="center"/>
            <w:hideMark/>
          </w:tcPr>
          <w:p w14:paraId="229C872A"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45,20</w:t>
            </w:r>
          </w:p>
        </w:tc>
        <w:tc>
          <w:tcPr>
            <w:tcW w:w="708" w:type="dxa"/>
            <w:tcBorders>
              <w:top w:val="nil"/>
              <w:left w:val="nil"/>
              <w:bottom w:val="single" w:sz="4" w:space="0" w:color="auto"/>
              <w:right w:val="single" w:sz="4" w:space="0" w:color="auto"/>
            </w:tcBorders>
            <w:shd w:val="clear" w:color="auto" w:fill="auto"/>
            <w:noWrap/>
            <w:vAlign w:val="center"/>
            <w:hideMark/>
          </w:tcPr>
          <w:p w14:paraId="69FA2694"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49,96</w:t>
            </w:r>
          </w:p>
        </w:tc>
        <w:tc>
          <w:tcPr>
            <w:tcW w:w="709" w:type="dxa"/>
            <w:tcBorders>
              <w:top w:val="nil"/>
              <w:left w:val="nil"/>
              <w:bottom w:val="single" w:sz="4" w:space="0" w:color="auto"/>
              <w:right w:val="single" w:sz="4" w:space="0" w:color="auto"/>
            </w:tcBorders>
            <w:shd w:val="clear" w:color="auto" w:fill="auto"/>
            <w:noWrap/>
            <w:vAlign w:val="center"/>
            <w:hideMark/>
          </w:tcPr>
          <w:p w14:paraId="3CA6F12E"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47,13</w:t>
            </w:r>
          </w:p>
        </w:tc>
        <w:tc>
          <w:tcPr>
            <w:tcW w:w="851" w:type="dxa"/>
            <w:tcBorders>
              <w:top w:val="nil"/>
              <w:left w:val="nil"/>
              <w:bottom w:val="single" w:sz="4" w:space="0" w:color="auto"/>
              <w:right w:val="single" w:sz="4" w:space="0" w:color="auto"/>
            </w:tcBorders>
            <w:vAlign w:val="center"/>
          </w:tcPr>
          <w:p w14:paraId="6B7F3D63"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40,52</w:t>
            </w:r>
          </w:p>
        </w:tc>
      </w:tr>
      <w:tr w:rsidR="00BC529B" w:rsidRPr="00BC529B" w14:paraId="2AE1AD04" w14:textId="77777777" w:rsidTr="000A0876">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4CA51"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 Xuất khẩu</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49286E7"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16,89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4E20F7"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14,43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535D6E"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12,01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33F331"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5,93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D057B6A"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1,26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5C5877"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0,80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BAA798"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1,52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BC4E4F"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1,88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114E93E"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1,09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44C05F"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0,89</w:t>
            </w:r>
          </w:p>
        </w:tc>
        <w:tc>
          <w:tcPr>
            <w:tcW w:w="851" w:type="dxa"/>
            <w:tcBorders>
              <w:top w:val="single" w:sz="4" w:space="0" w:color="auto"/>
              <w:left w:val="nil"/>
              <w:bottom w:val="single" w:sz="4" w:space="0" w:color="auto"/>
              <w:right w:val="single" w:sz="4" w:space="0" w:color="auto"/>
            </w:tcBorders>
            <w:vAlign w:val="center"/>
          </w:tcPr>
          <w:p w14:paraId="2A94D5FA"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5,67</w:t>
            </w:r>
          </w:p>
        </w:tc>
      </w:tr>
      <w:tr w:rsidR="00BC529B" w:rsidRPr="00BC529B" w14:paraId="3A3DD70E" w14:textId="77777777" w:rsidTr="000A0876">
        <w:trPr>
          <w:trHeight w:val="31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EB73A16"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 Nội địa</w:t>
            </w:r>
          </w:p>
        </w:tc>
        <w:tc>
          <w:tcPr>
            <w:tcW w:w="708" w:type="dxa"/>
            <w:tcBorders>
              <w:top w:val="nil"/>
              <w:left w:val="nil"/>
              <w:bottom w:val="single" w:sz="4" w:space="0" w:color="auto"/>
              <w:right w:val="single" w:sz="4" w:space="0" w:color="auto"/>
            </w:tcBorders>
            <w:shd w:val="clear" w:color="auto" w:fill="auto"/>
            <w:noWrap/>
            <w:vAlign w:val="center"/>
            <w:hideMark/>
          </w:tcPr>
          <w:p w14:paraId="463C2A58"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27,82</w:t>
            </w:r>
          </w:p>
        </w:tc>
        <w:tc>
          <w:tcPr>
            <w:tcW w:w="709" w:type="dxa"/>
            <w:tcBorders>
              <w:top w:val="nil"/>
              <w:left w:val="nil"/>
              <w:bottom w:val="single" w:sz="4" w:space="0" w:color="auto"/>
              <w:right w:val="single" w:sz="4" w:space="0" w:color="auto"/>
            </w:tcBorders>
            <w:shd w:val="clear" w:color="auto" w:fill="auto"/>
            <w:noWrap/>
            <w:vAlign w:val="center"/>
            <w:hideMark/>
          </w:tcPr>
          <w:p w14:paraId="0D314F55"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24,77</w:t>
            </w:r>
          </w:p>
        </w:tc>
        <w:tc>
          <w:tcPr>
            <w:tcW w:w="709" w:type="dxa"/>
            <w:tcBorders>
              <w:top w:val="nil"/>
              <w:left w:val="nil"/>
              <w:bottom w:val="single" w:sz="4" w:space="0" w:color="auto"/>
              <w:right w:val="single" w:sz="4" w:space="0" w:color="auto"/>
            </w:tcBorders>
            <w:shd w:val="clear" w:color="auto" w:fill="auto"/>
            <w:noWrap/>
            <w:vAlign w:val="center"/>
            <w:hideMark/>
          </w:tcPr>
          <w:p w14:paraId="37BD2FCB"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26,67</w:t>
            </w:r>
          </w:p>
        </w:tc>
        <w:tc>
          <w:tcPr>
            <w:tcW w:w="709" w:type="dxa"/>
            <w:tcBorders>
              <w:top w:val="nil"/>
              <w:left w:val="nil"/>
              <w:bottom w:val="single" w:sz="4" w:space="0" w:color="auto"/>
              <w:right w:val="single" w:sz="4" w:space="0" w:color="auto"/>
            </w:tcBorders>
            <w:shd w:val="clear" w:color="auto" w:fill="auto"/>
            <w:noWrap/>
            <w:vAlign w:val="center"/>
            <w:hideMark/>
          </w:tcPr>
          <w:p w14:paraId="6FDF5642"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28,78</w:t>
            </w:r>
          </w:p>
        </w:tc>
        <w:tc>
          <w:tcPr>
            <w:tcW w:w="708" w:type="dxa"/>
            <w:tcBorders>
              <w:top w:val="nil"/>
              <w:left w:val="nil"/>
              <w:bottom w:val="single" w:sz="4" w:space="0" w:color="auto"/>
              <w:right w:val="single" w:sz="4" w:space="0" w:color="auto"/>
            </w:tcBorders>
            <w:shd w:val="clear" w:color="auto" w:fill="auto"/>
            <w:noWrap/>
            <w:vAlign w:val="center"/>
            <w:hideMark/>
          </w:tcPr>
          <w:p w14:paraId="65FD282C"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33,91</w:t>
            </w:r>
          </w:p>
        </w:tc>
        <w:tc>
          <w:tcPr>
            <w:tcW w:w="709" w:type="dxa"/>
            <w:tcBorders>
              <w:top w:val="nil"/>
              <w:left w:val="nil"/>
              <w:bottom w:val="single" w:sz="4" w:space="0" w:color="auto"/>
              <w:right w:val="single" w:sz="4" w:space="0" w:color="auto"/>
            </w:tcBorders>
            <w:shd w:val="clear" w:color="auto" w:fill="auto"/>
            <w:noWrap/>
            <w:vAlign w:val="center"/>
            <w:hideMark/>
          </w:tcPr>
          <w:p w14:paraId="3BFB061D"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34,52</w:t>
            </w:r>
          </w:p>
        </w:tc>
        <w:tc>
          <w:tcPr>
            <w:tcW w:w="709" w:type="dxa"/>
            <w:tcBorders>
              <w:top w:val="nil"/>
              <w:left w:val="nil"/>
              <w:bottom w:val="single" w:sz="4" w:space="0" w:color="auto"/>
              <w:right w:val="single" w:sz="4" w:space="0" w:color="auto"/>
            </w:tcBorders>
            <w:shd w:val="clear" w:color="auto" w:fill="auto"/>
            <w:noWrap/>
            <w:vAlign w:val="center"/>
            <w:hideMark/>
          </w:tcPr>
          <w:p w14:paraId="2826501E"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33,57</w:t>
            </w:r>
          </w:p>
        </w:tc>
        <w:tc>
          <w:tcPr>
            <w:tcW w:w="709" w:type="dxa"/>
            <w:tcBorders>
              <w:top w:val="nil"/>
              <w:left w:val="nil"/>
              <w:bottom w:val="single" w:sz="4" w:space="0" w:color="auto"/>
              <w:right w:val="single" w:sz="4" w:space="0" w:color="auto"/>
            </w:tcBorders>
            <w:shd w:val="clear" w:color="auto" w:fill="auto"/>
            <w:noWrap/>
            <w:vAlign w:val="center"/>
            <w:hideMark/>
          </w:tcPr>
          <w:p w14:paraId="60DC509C"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43,32</w:t>
            </w:r>
          </w:p>
        </w:tc>
        <w:tc>
          <w:tcPr>
            <w:tcW w:w="708" w:type="dxa"/>
            <w:tcBorders>
              <w:top w:val="nil"/>
              <w:left w:val="nil"/>
              <w:bottom w:val="single" w:sz="4" w:space="0" w:color="auto"/>
              <w:right w:val="single" w:sz="4" w:space="0" w:color="auto"/>
            </w:tcBorders>
            <w:shd w:val="clear" w:color="auto" w:fill="auto"/>
            <w:noWrap/>
            <w:vAlign w:val="center"/>
            <w:hideMark/>
          </w:tcPr>
          <w:p w14:paraId="7F0D55F9"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48,87</w:t>
            </w:r>
          </w:p>
        </w:tc>
        <w:tc>
          <w:tcPr>
            <w:tcW w:w="709" w:type="dxa"/>
            <w:tcBorders>
              <w:top w:val="nil"/>
              <w:left w:val="nil"/>
              <w:bottom w:val="single" w:sz="4" w:space="0" w:color="auto"/>
              <w:right w:val="single" w:sz="4" w:space="0" w:color="auto"/>
            </w:tcBorders>
            <w:shd w:val="clear" w:color="auto" w:fill="auto"/>
            <w:noWrap/>
            <w:vAlign w:val="center"/>
            <w:hideMark/>
          </w:tcPr>
          <w:p w14:paraId="3DA8217A"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46,25</w:t>
            </w:r>
          </w:p>
        </w:tc>
        <w:tc>
          <w:tcPr>
            <w:tcW w:w="851" w:type="dxa"/>
            <w:tcBorders>
              <w:top w:val="nil"/>
              <w:left w:val="nil"/>
              <w:bottom w:val="single" w:sz="4" w:space="0" w:color="auto"/>
              <w:right w:val="single" w:sz="4" w:space="0" w:color="auto"/>
            </w:tcBorders>
            <w:vAlign w:val="center"/>
          </w:tcPr>
          <w:p w14:paraId="76190E13"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34,845</w:t>
            </w:r>
          </w:p>
        </w:tc>
      </w:tr>
      <w:tr w:rsidR="00BC529B" w:rsidRPr="00BC529B" w14:paraId="15CA995E" w14:textId="77777777" w:rsidTr="000A0876">
        <w:trPr>
          <w:trHeight w:val="31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16FFA24"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FDC30E9" w14:textId="77777777" w:rsidR="00FC37F2" w:rsidRPr="00BC529B" w:rsidRDefault="00FC37F2" w:rsidP="000A0876">
            <w:pPr>
              <w:ind w:left="-108"/>
              <w:jc w:val="right"/>
              <w:rPr>
                <w:i/>
                <w:iCs/>
                <w:color w:val="000000" w:themeColor="text1"/>
                <w:spacing w:val="-6"/>
                <w:sz w:val="22"/>
                <w:szCs w:val="22"/>
              </w:rPr>
            </w:pPr>
            <w:r w:rsidRPr="00BC529B">
              <w:rPr>
                <w:i/>
                <w:iCs/>
                <w:color w:val="000000" w:themeColor="text1"/>
                <w:spacing w:val="-6"/>
                <w:sz w:val="22"/>
                <w:szCs w:val="22"/>
              </w:rPr>
              <w:t>62,2</w:t>
            </w:r>
          </w:p>
        </w:tc>
        <w:tc>
          <w:tcPr>
            <w:tcW w:w="709" w:type="dxa"/>
            <w:tcBorders>
              <w:top w:val="nil"/>
              <w:left w:val="nil"/>
              <w:bottom w:val="single" w:sz="4" w:space="0" w:color="auto"/>
              <w:right w:val="single" w:sz="4" w:space="0" w:color="auto"/>
            </w:tcBorders>
            <w:shd w:val="clear" w:color="auto" w:fill="auto"/>
            <w:noWrap/>
            <w:vAlign w:val="center"/>
            <w:hideMark/>
          </w:tcPr>
          <w:p w14:paraId="6D4D41F8" w14:textId="77777777" w:rsidR="00FC37F2" w:rsidRPr="00BC529B" w:rsidRDefault="00FC37F2" w:rsidP="000A0876">
            <w:pPr>
              <w:ind w:left="-108"/>
              <w:jc w:val="right"/>
              <w:rPr>
                <w:i/>
                <w:iCs/>
                <w:color w:val="000000" w:themeColor="text1"/>
                <w:spacing w:val="-6"/>
                <w:sz w:val="22"/>
                <w:szCs w:val="22"/>
              </w:rPr>
            </w:pPr>
            <w:r w:rsidRPr="00BC529B">
              <w:rPr>
                <w:i/>
                <w:iCs/>
                <w:color w:val="000000" w:themeColor="text1"/>
                <w:spacing w:val="-6"/>
                <w:sz w:val="22"/>
                <w:szCs w:val="22"/>
              </w:rPr>
              <w:t>63,2</w:t>
            </w:r>
          </w:p>
        </w:tc>
        <w:tc>
          <w:tcPr>
            <w:tcW w:w="709" w:type="dxa"/>
            <w:tcBorders>
              <w:top w:val="nil"/>
              <w:left w:val="nil"/>
              <w:bottom w:val="single" w:sz="4" w:space="0" w:color="auto"/>
              <w:right w:val="single" w:sz="4" w:space="0" w:color="auto"/>
            </w:tcBorders>
            <w:shd w:val="clear" w:color="auto" w:fill="auto"/>
            <w:noWrap/>
            <w:vAlign w:val="center"/>
            <w:hideMark/>
          </w:tcPr>
          <w:p w14:paraId="47E8B384" w14:textId="77777777" w:rsidR="00FC37F2" w:rsidRPr="00BC529B" w:rsidRDefault="00FC37F2" w:rsidP="000A0876">
            <w:pPr>
              <w:ind w:left="-108"/>
              <w:jc w:val="right"/>
              <w:rPr>
                <w:i/>
                <w:iCs/>
                <w:color w:val="000000" w:themeColor="text1"/>
                <w:spacing w:val="-6"/>
                <w:sz w:val="22"/>
                <w:szCs w:val="22"/>
              </w:rPr>
            </w:pPr>
            <w:r w:rsidRPr="00BC529B">
              <w:rPr>
                <w:i/>
                <w:iCs/>
                <w:color w:val="000000" w:themeColor="text1"/>
                <w:spacing w:val="-6"/>
                <w:sz w:val="22"/>
                <w:szCs w:val="22"/>
              </w:rPr>
              <w:t>69,0</w:t>
            </w:r>
          </w:p>
        </w:tc>
        <w:tc>
          <w:tcPr>
            <w:tcW w:w="709" w:type="dxa"/>
            <w:tcBorders>
              <w:top w:val="nil"/>
              <w:left w:val="nil"/>
              <w:bottom w:val="single" w:sz="4" w:space="0" w:color="auto"/>
              <w:right w:val="single" w:sz="4" w:space="0" w:color="auto"/>
            </w:tcBorders>
            <w:shd w:val="clear" w:color="auto" w:fill="auto"/>
            <w:noWrap/>
            <w:vAlign w:val="center"/>
            <w:hideMark/>
          </w:tcPr>
          <w:p w14:paraId="453BA280" w14:textId="77777777" w:rsidR="00FC37F2" w:rsidRPr="00BC529B" w:rsidRDefault="00FC37F2" w:rsidP="000A0876">
            <w:pPr>
              <w:ind w:left="-108"/>
              <w:jc w:val="right"/>
              <w:rPr>
                <w:i/>
                <w:iCs/>
                <w:color w:val="000000" w:themeColor="text1"/>
                <w:spacing w:val="-6"/>
                <w:sz w:val="22"/>
                <w:szCs w:val="22"/>
              </w:rPr>
            </w:pPr>
            <w:r w:rsidRPr="00BC529B">
              <w:rPr>
                <w:i/>
                <w:iCs/>
                <w:color w:val="000000" w:themeColor="text1"/>
                <w:spacing w:val="-6"/>
                <w:sz w:val="22"/>
                <w:szCs w:val="22"/>
              </w:rPr>
              <w:t>82,9</w:t>
            </w:r>
          </w:p>
        </w:tc>
        <w:tc>
          <w:tcPr>
            <w:tcW w:w="708" w:type="dxa"/>
            <w:tcBorders>
              <w:top w:val="nil"/>
              <w:left w:val="nil"/>
              <w:bottom w:val="single" w:sz="4" w:space="0" w:color="auto"/>
              <w:right w:val="single" w:sz="4" w:space="0" w:color="auto"/>
            </w:tcBorders>
            <w:shd w:val="clear" w:color="auto" w:fill="auto"/>
            <w:noWrap/>
            <w:vAlign w:val="center"/>
            <w:hideMark/>
          </w:tcPr>
          <w:p w14:paraId="1BD5D049" w14:textId="77777777" w:rsidR="00FC37F2" w:rsidRPr="00BC529B" w:rsidRDefault="00FC37F2" w:rsidP="000A0876">
            <w:pPr>
              <w:ind w:left="-108"/>
              <w:jc w:val="right"/>
              <w:rPr>
                <w:i/>
                <w:iCs/>
                <w:color w:val="000000" w:themeColor="text1"/>
                <w:spacing w:val="-6"/>
                <w:sz w:val="22"/>
                <w:szCs w:val="22"/>
              </w:rPr>
            </w:pPr>
            <w:r w:rsidRPr="00BC529B">
              <w:rPr>
                <w:i/>
                <w:iCs/>
                <w:color w:val="000000" w:themeColor="text1"/>
                <w:spacing w:val="-6"/>
                <w:sz w:val="22"/>
                <w:szCs w:val="22"/>
              </w:rPr>
              <w:t>96,4</w:t>
            </w:r>
          </w:p>
        </w:tc>
        <w:tc>
          <w:tcPr>
            <w:tcW w:w="709" w:type="dxa"/>
            <w:tcBorders>
              <w:top w:val="nil"/>
              <w:left w:val="nil"/>
              <w:bottom w:val="single" w:sz="4" w:space="0" w:color="auto"/>
              <w:right w:val="single" w:sz="4" w:space="0" w:color="auto"/>
            </w:tcBorders>
            <w:shd w:val="clear" w:color="auto" w:fill="auto"/>
            <w:noWrap/>
            <w:vAlign w:val="center"/>
            <w:hideMark/>
          </w:tcPr>
          <w:p w14:paraId="74A43471" w14:textId="77777777" w:rsidR="00FC37F2" w:rsidRPr="00BC529B" w:rsidRDefault="00FC37F2" w:rsidP="000A0876">
            <w:pPr>
              <w:ind w:left="-108"/>
              <w:jc w:val="right"/>
              <w:rPr>
                <w:i/>
                <w:iCs/>
                <w:color w:val="000000" w:themeColor="text1"/>
                <w:spacing w:val="-6"/>
                <w:sz w:val="22"/>
                <w:szCs w:val="22"/>
              </w:rPr>
            </w:pPr>
            <w:r w:rsidRPr="00BC529B">
              <w:rPr>
                <w:i/>
                <w:iCs/>
                <w:color w:val="000000" w:themeColor="text1"/>
                <w:spacing w:val="-6"/>
                <w:sz w:val="22"/>
                <w:szCs w:val="22"/>
              </w:rPr>
              <w:t>97,7</w:t>
            </w:r>
          </w:p>
        </w:tc>
        <w:tc>
          <w:tcPr>
            <w:tcW w:w="709" w:type="dxa"/>
            <w:tcBorders>
              <w:top w:val="nil"/>
              <w:left w:val="nil"/>
              <w:bottom w:val="single" w:sz="4" w:space="0" w:color="auto"/>
              <w:right w:val="single" w:sz="4" w:space="0" w:color="auto"/>
            </w:tcBorders>
            <w:shd w:val="clear" w:color="auto" w:fill="auto"/>
            <w:noWrap/>
            <w:vAlign w:val="center"/>
            <w:hideMark/>
          </w:tcPr>
          <w:p w14:paraId="5A7CCE88" w14:textId="77777777" w:rsidR="00FC37F2" w:rsidRPr="00BC529B" w:rsidRDefault="00FC37F2" w:rsidP="000A0876">
            <w:pPr>
              <w:ind w:left="-108"/>
              <w:jc w:val="right"/>
              <w:rPr>
                <w:i/>
                <w:iCs/>
                <w:color w:val="000000" w:themeColor="text1"/>
                <w:spacing w:val="-6"/>
                <w:sz w:val="22"/>
                <w:szCs w:val="22"/>
              </w:rPr>
            </w:pPr>
            <w:r w:rsidRPr="00BC529B">
              <w:rPr>
                <w:i/>
                <w:iCs/>
                <w:color w:val="000000" w:themeColor="text1"/>
                <w:spacing w:val="-6"/>
                <w:sz w:val="22"/>
                <w:szCs w:val="22"/>
              </w:rPr>
              <w:t>95,7</w:t>
            </w:r>
          </w:p>
        </w:tc>
        <w:tc>
          <w:tcPr>
            <w:tcW w:w="709" w:type="dxa"/>
            <w:tcBorders>
              <w:top w:val="nil"/>
              <w:left w:val="nil"/>
              <w:bottom w:val="single" w:sz="4" w:space="0" w:color="auto"/>
              <w:right w:val="single" w:sz="4" w:space="0" w:color="auto"/>
            </w:tcBorders>
            <w:shd w:val="clear" w:color="auto" w:fill="auto"/>
            <w:noWrap/>
            <w:vAlign w:val="center"/>
            <w:hideMark/>
          </w:tcPr>
          <w:p w14:paraId="010C1E70" w14:textId="77777777" w:rsidR="00FC37F2" w:rsidRPr="00BC529B" w:rsidRDefault="00FC37F2" w:rsidP="000A0876">
            <w:pPr>
              <w:ind w:left="-108"/>
              <w:jc w:val="right"/>
              <w:rPr>
                <w:i/>
                <w:iCs/>
                <w:color w:val="000000" w:themeColor="text1"/>
                <w:spacing w:val="-6"/>
                <w:sz w:val="22"/>
                <w:szCs w:val="22"/>
              </w:rPr>
            </w:pPr>
            <w:r w:rsidRPr="00BC529B">
              <w:rPr>
                <w:i/>
                <w:iCs/>
                <w:color w:val="000000" w:themeColor="text1"/>
                <w:spacing w:val="-6"/>
                <w:sz w:val="22"/>
                <w:szCs w:val="22"/>
              </w:rPr>
              <w:t>95,8</w:t>
            </w:r>
          </w:p>
        </w:tc>
        <w:tc>
          <w:tcPr>
            <w:tcW w:w="708" w:type="dxa"/>
            <w:tcBorders>
              <w:top w:val="nil"/>
              <w:left w:val="nil"/>
              <w:bottom w:val="single" w:sz="4" w:space="0" w:color="auto"/>
              <w:right w:val="single" w:sz="4" w:space="0" w:color="auto"/>
            </w:tcBorders>
            <w:shd w:val="clear" w:color="auto" w:fill="auto"/>
            <w:noWrap/>
            <w:vAlign w:val="center"/>
            <w:hideMark/>
          </w:tcPr>
          <w:p w14:paraId="48F858CC" w14:textId="77777777" w:rsidR="00FC37F2" w:rsidRPr="00BC529B" w:rsidRDefault="00FC37F2" w:rsidP="000A0876">
            <w:pPr>
              <w:ind w:left="-108"/>
              <w:jc w:val="right"/>
              <w:rPr>
                <w:i/>
                <w:iCs/>
                <w:color w:val="000000" w:themeColor="text1"/>
                <w:spacing w:val="-6"/>
                <w:sz w:val="22"/>
                <w:szCs w:val="22"/>
              </w:rPr>
            </w:pPr>
            <w:r w:rsidRPr="00BC529B">
              <w:rPr>
                <w:i/>
                <w:iCs/>
                <w:color w:val="000000" w:themeColor="text1"/>
                <w:spacing w:val="-6"/>
                <w:sz w:val="22"/>
                <w:szCs w:val="22"/>
              </w:rPr>
              <w:t>97,8</w:t>
            </w:r>
          </w:p>
        </w:tc>
        <w:tc>
          <w:tcPr>
            <w:tcW w:w="709" w:type="dxa"/>
            <w:tcBorders>
              <w:top w:val="nil"/>
              <w:left w:val="nil"/>
              <w:bottom w:val="single" w:sz="4" w:space="0" w:color="auto"/>
              <w:right w:val="single" w:sz="4" w:space="0" w:color="auto"/>
            </w:tcBorders>
            <w:shd w:val="clear" w:color="auto" w:fill="auto"/>
            <w:noWrap/>
            <w:vAlign w:val="center"/>
            <w:hideMark/>
          </w:tcPr>
          <w:p w14:paraId="7A736718" w14:textId="77777777" w:rsidR="00FC37F2" w:rsidRPr="00BC529B" w:rsidRDefault="00FC37F2" w:rsidP="000A0876">
            <w:pPr>
              <w:ind w:left="-108"/>
              <w:jc w:val="right"/>
              <w:rPr>
                <w:i/>
                <w:iCs/>
                <w:color w:val="000000" w:themeColor="text1"/>
                <w:spacing w:val="-6"/>
                <w:sz w:val="22"/>
                <w:szCs w:val="22"/>
              </w:rPr>
            </w:pPr>
            <w:r w:rsidRPr="00BC529B">
              <w:rPr>
                <w:i/>
                <w:iCs/>
                <w:color w:val="000000" w:themeColor="text1"/>
                <w:spacing w:val="-6"/>
                <w:sz w:val="22"/>
                <w:szCs w:val="22"/>
              </w:rPr>
              <w:t>98,1</w:t>
            </w:r>
          </w:p>
        </w:tc>
        <w:tc>
          <w:tcPr>
            <w:tcW w:w="851" w:type="dxa"/>
            <w:tcBorders>
              <w:top w:val="nil"/>
              <w:left w:val="nil"/>
              <w:bottom w:val="single" w:sz="4" w:space="0" w:color="auto"/>
              <w:right w:val="single" w:sz="4" w:space="0" w:color="auto"/>
            </w:tcBorders>
            <w:vAlign w:val="center"/>
          </w:tcPr>
          <w:p w14:paraId="3846F8FB" w14:textId="77777777" w:rsidR="00FC37F2" w:rsidRPr="00BC529B" w:rsidRDefault="00FC37F2" w:rsidP="000A0876">
            <w:pPr>
              <w:ind w:left="-108"/>
              <w:jc w:val="right"/>
              <w:rPr>
                <w:i/>
                <w:color w:val="000000" w:themeColor="text1"/>
                <w:spacing w:val="-6"/>
                <w:sz w:val="22"/>
                <w:szCs w:val="22"/>
              </w:rPr>
            </w:pPr>
            <w:r w:rsidRPr="00BC529B">
              <w:rPr>
                <w:i/>
                <w:color w:val="000000" w:themeColor="text1"/>
                <w:spacing w:val="-6"/>
                <w:sz w:val="22"/>
                <w:szCs w:val="22"/>
              </w:rPr>
              <w:t>85,9</w:t>
            </w:r>
          </w:p>
        </w:tc>
      </w:tr>
      <w:tr w:rsidR="00BC529B" w:rsidRPr="00BC529B" w14:paraId="2CE8013D" w14:textId="77777777" w:rsidTr="000A0876">
        <w:trPr>
          <w:trHeight w:val="31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86A5902"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 Điện</w:t>
            </w:r>
          </w:p>
        </w:tc>
        <w:tc>
          <w:tcPr>
            <w:tcW w:w="708" w:type="dxa"/>
            <w:tcBorders>
              <w:top w:val="nil"/>
              <w:left w:val="nil"/>
              <w:bottom w:val="single" w:sz="4" w:space="0" w:color="auto"/>
              <w:right w:val="single" w:sz="4" w:space="0" w:color="auto"/>
            </w:tcBorders>
            <w:shd w:val="clear" w:color="auto" w:fill="auto"/>
            <w:noWrap/>
            <w:vAlign w:val="center"/>
            <w:hideMark/>
          </w:tcPr>
          <w:p w14:paraId="42E55B7F"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10,87</w:t>
            </w:r>
          </w:p>
        </w:tc>
        <w:tc>
          <w:tcPr>
            <w:tcW w:w="709" w:type="dxa"/>
            <w:tcBorders>
              <w:top w:val="nil"/>
              <w:left w:val="nil"/>
              <w:bottom w:val="single" w:sz="4" w:space="0" w:color="auto"/>
              <w:right w:val="single" w:sz="4" w:space="0" w:color="auto"/>
            </w:tcBorders>
            <w:shd w:val="clear" w:color="auto" w:fill="auto"/>
            <w:noWrap/>
            <w:vAlign w:val="center"/>
            <w:hideMark/>
          </w:tcPr>
          <w:p w14:paraId="73F3F2B2"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11,37</w:t>
            </w:r>
          </w:p>
        </w:tc>
        <w:tc>
          <w:tcPr>
            <w:tcW w:w="709" w:type="dxa"/>
            <w:tcBorders>
              <w:top w:val="nil"/>
              <w:left w:val="nil"/>
              <w:bottom w:val="single" w:sz="4" w:space="0" w:color="auto"/>
              <w:right w:val="single" w:sz="4" w:space="0" w:color="auto"/>
            </w:tcBorders>
            <w:shd w:val="clear" w:color="auto" w:fill="auto"/>
            <w:noWrap/>
            <w:vAlign w:val="center"/>
            <w:hideMark/>
          </w:tcPr>
          <w:p w14:paraId="70B29584"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13,70</w:t>
            </w:r>
          </w:p>
        </w:tc>
        <w:tc>
          <w:tcPr>
            <w:tcW w:w="709" w:type="dxa"/>
            <w:tcBorders>
              <w:top w:val="nil"/>
              <w:left w:val="nil"/>
              <w:bottom w:val="single" w:sz="4" w:space="0" w:color="auto"/>
              <w:right w:val="single" w:sz="4" w:space="0" w:color="auto"/>
            </w:tcBorders>
            <w:shd w:val="clear" w:color="auto" w:fill="auto"/>
            <w:noWrap/>
            <w:vAlign w:val="center"/>
            <w:hideMark/>
          </w:tcPr>
          <w:p w14:paraId="0E1ED6BA"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17,09</w:t>
            </w:r>
          </w:p>
        </w:tc>
        <w:tc>
          <w:tcPr>
            <w:tcW w:w="708" w:type="dxa"/>
            <w:tcBorders>
              <w:top w:val="nil"/>
              <w:left w:val="nil"/>
              <w:bottom w:val="single" w:sz="4" w:space="0" w:color="auto"/>
              <w:right w:val="single" w:sz="4" w:space="0" w:color="auto"/>
            </w:tcBorders>
            <w:shd w:val="clear" w:color="auto" w:fill="auto"/>
            <w:noWrap/>
            <w:vAlign w:val="center"/>
            <w:hideMark/>
          </w:tcPr>
          <w:p w14:paraId="50205517"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22,60</w:t>
            </w:r>
          </w:p>
        </w:tc>
        <w:tc>
          <w:tcPr>
            <w:tcW w:w="709" w:type="dxa"/>
            <w:tcBorders>
              <w:top w:val="nil"/>
              <w:left w:val="nil"/>
              <w:bottom w:val="single" w:sz="4" w:space="0" w:color="auto"/>
              <w:right w:val="single" w:sz="4" w:space="0" w:color="auto"/>
            </w:tcBorders>
            <w:shd w:val="clear" w:color="auto" w:fill="auto"/>
            <w:noWrap/>
            <w:vAlign w:val="center"/>
            <w:hideMark/>
          </w:tcPr>
          <w:p w14:paraId="036D440D"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26,19</w:t>
            </w:r>
          </w:p>
        </w:tc>
        <w:tc>
          <w:tcPr>
            <w:tcW w:w="709" w:type="dxa"/>
            <w:tcBorders>
              <w:top w:val="nil"/>
              <w:left w:val="nil"/>
              <w:bottom w:val="single" w:sz="4" w:space="0" w:color="auto"/>
              <w:right w:val="single" w:sz="4" w:space="0" w:color="auto"/>
            </w:tcBorders>
            <w:shd w:val="clear" w:color="auto" w:fill="auto"/>
            <w:noWrap/>
            <w:vAlign w:val="center"/>
            <w:hideMark/>
          </w:tcPr>
          <w:p w14:paraId="11D86165"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23,97</w:t>
            </w:r>
          </w:p>
        </w:tc>
        <w:tc>
          <w:tcPr>
            <w:tcW w:w="709" w:type="dxa"/>
            <w:tcBorders>
              <w:top w:val="nil"/>
              <w:left w:val="nil"/>
              <w:bottom w:val="single" w:sz="4" w:space="0" w:color="auto"/>
              <w:right w:val="single" w:sz="4" w:space="0" w:color="auto"/>
            </w:tcBorders>
            <w:shd w:val="clear" w:color="auto" w:fill="auto"/>
            <w:noWrap/>
            <w:vAlign w:val="center"/>
            <w:hideMark/>
          </w:tcPr>
          <w:p w14:paraId="351D1BC9"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29,19</w:t>
            </w:r>
          </w:p>
        </w:tc>
        <w:tc>
          <w:tcPr>
            <w:tcW w:w="708" w:type="dxa"/>
            <w:tcBorders>
              <w:top w:val="nil"/>
              <w:left w:val="nil"/>
              <w:bottom w:val="single" w:sz="4" w:space="0" w:color="auto"/>
              <w:right w:val="single" w:sz="4" w:space="0" w:color="auto"/>
            </w:tcBorders>
            <w:shd w:val="clear" w:color="auto" w:fill="auto"/>
            <w:noWrap/>
            <w:vAlign w:val="center"/>
            <w:hideMark/>
          </w:tcPr>
          <w:p w14:paraId="38BFBB6C"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36,43</w:t>
            </w:r>
          </w:p>
        </w:tc>
        <w:tc>
          <w:tcPr>
            <w:tcW w:w="709" w:type="dxa"/>
            <w:tcBorders>
              <w:top w:val="nil"/>
              <w:left w:val="nil"/>
              <w:bottom w:val="single" w:sz="4" w:space="0" w:color="auto"/>
              <w:right w:val="single" w:sz="4" w:space="0" w:color="auto"/>
            </w:tcBorders>
            <w:shd w:val="clear" w:color="auto" w:fill="auto"/>
            <w:noWrap/>
            <w:vAlign w:val="center"/>
            <w:hideMark/>
          </w:tcPr>
          <w:p w14:paraId="2E85EA10"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34,36</w:t>
            </w:r>
          </w:p>
        </w:tc>
        <w:tc>
          <w:tcPr>
            <w:tcW w:w="851" w:type="dxa"/>
            <w:tcBorders>
              <w:top w:val="nil"/>
              <w:left w:val="nil"/>
              <w:bottom w:val="single" w:sz="4" w:space="0" w:color="auto"/>
              <w:right w:val="single" w:sz="4" w:space="0" w:color="auto"/>
            </w:tcBorders>
            <w:vAlign w:val="center"/>
          </w:tcPr>
          <w:p w14:paraId="62713AC2"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22,58</w:t>
            </w:r>
          </w:p>
        </w:tc>
      </w:tr>
      <w:tr w:rsidR="00BC529B" w:rsidRPr="00BC529B" w14:paraId="42D30167" w14:textId="77777777" w:rsidTr="000A0876">
        <w:trPr>
          <w:trHeight w:val="249"/>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B84560D"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 Xi măng</w:t>
            </w:r>
          </w:p>
        </w:tc>
        <w:tc>
          <w:tcPr>
            <w:tcW w:w="708" w:type="dxa"/>
            <w:tcBorders>
              <w:top w:val="nil"/>
              <w:left w:val="nil"/>
              <w:bottom w:val="single" w:sz="4" w:space="0" w:color="auto"/>
              <w:right w:val="single" w:sz="4" w:space="0" w:color="auto"/>
            </w:tcBorders>
            <w:shd w:val="clear" w:color="auto" w:fill="auto"/>
            <w:noWrap/>
            <w:vAlign w:val="center"/>
            <w:hideMark/>
          </w:tcPr>
          <w:p w14:paraId="7EE62934"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6,13</w:t>
            </w:r>
          </w:p>
        </w:tc>
        <w:tc>
          <w:tcPr>
            <w:tcW w:w="709" w:type="dxa"/>
            <w:tcBorders>
              <w:top w:val="nil"/>
              <w:left w:val="nil"/>
              <w:bottom w:val="single" w:sz="4" w:space="0" w:color="auto"/>
              <w:right w:val="single" w:sz="4" w:space="0" w:color="auto"/>
            </w:tcBorders>
            <w:shd w:val="clear" w:color="auto" w:fill="auto"/>
            <w:noWrap/>
            <w:vAlign w:val="center"/>
            <w:hideMark/>
          </w:tcPr>
          <w:p w14:paraId="5EC7B317"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5,20</w:t>
            </w:r>
          </w:p>
        </w:tc>
        <w:tc>
          <w:tcPr>
            <w:tcW w:w="709" w:type="dxa"/>
            <w:tcBorders>
              <w:top w:val="nil"/>
              <w:left w:val="nil"/>
              <w:bottom w:val="single" w:sz="4" w:space="0" w:color="auto"/>
              <w:right w:val="single" w:sz="4" w:space="0" w:color="auto"/>
            </w:tcBorders>
            <w:shd w:val="clear" w:color="auto" w:fill="auto"/>
            <w:noWrap/>
            <w:vAlign w:val="center"/>
            <w:hideMark/>
          </w:tcPr>
          <w:p w14:paraId="2E2E554B"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5,31</w:t>
            </w:r>
          </w:p>
        </w:tc>
        <w:tc>
          <w:tcPr>
            <w:tcW w:w="709" w:type="dxa"/>
            <w:tcBorders>
              <w:top w:val="nil"/>
              <w:left w:val="nil"/>
              <w:bottom w:val="single" w:sz="4" w:space="0" w:color="auto"/>
              <w:right w:val="single" w:sz="4" w:space="0" w:color="auto"/>
            </w:tcBorders>
            <w:shd w:val="clear" w:color="auto" w:fill="auto"/>
            <w:noWrap/>
            <w:vAlign w:val="center"/>
            <w:hideMark/>
          </w:tcPr>
          <w:p w14:paraId="428AF337"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4,37</w:t>
            </w:r>
          </w:p>
        </w:tc>
        <w:tc>
          <w:tcPr>
            <w:tcW w:w="708" w:type="dxa"/>
            <w:tcBorders>
              <w:top w:val="nil"/>
              <w:left w:val="nil"/>
              <w:bottom w:val="single" w:sz="4" w:space="0" w:color="auto"/>
              <w:right w:val="single" w:sz="4" w:space="0" w:color="auto"/>
            </w:tcBorders>
            <w:shd w:val="clear" w:color="auto" w:fill="auto"/>
            <w:noWrap/>
            <w:vAlign w:val="center"/>
            <w:hideMark/>
          </w:tcPr>
          <w:p w14:paraId="67A15E11"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3,74</w:t>
            </w:r>
          </w:p>
        </w:tc>
        <w:tc>
          <w:tcPr>
            <w:tcW w:w="709" w:type="dxa"/>
            <w:tcBorders>
              <w:top w:val="nil"/>
              <w:left w:val="nil"/>
              <w:bottom w:val="single" w:sz="4" w:space="0" w:color="auto"/>
              <w:right w:val="single" w:sz="4" w:space="0" w:color="auto"/>
            </w:tcBorders>
            <w:shd w:val="clear" w:color="auto" w:fill="auto"/>
            <w:noWrap/>
            <w:vAlign w:val="center"/>
            <w:hideMark/>
          </w:tcPr>
          <w:p w14:paraId="34A2B141"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2,34</w:t>
            </w:r>
          </w:p>
        </w:tc>
        <w:tc>
          <w:tcPr>
            <w:tcW w:w="709" w:type="dxa"/>
            <w:tcBorders>
              <w:top w:val="nil"/>
              <w:left w:val="nil"/>
              <w:bottom w:val="single" w:sz="4" w:space="0" w:color="auto"/>
              <w:right w:val="single" w:sz="4" w:space="0" w:color="auto"/>
            </w:tcBorders>
            <w:shd w:val="clear" w:color="auto" w:fill="auto"/>
            <w:noWrap/>
            <w:vAlign w:val="center"/>
            <w:hideMark/>
          </w:tcPr>
          <w:p w14:paraId="6076E6D9"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2,13</w:t>
            </w:r>
          </w:p>
        </w:tc>
        <w:tc>
          <w:tcPr>
            <w:tcW w:w="709" w:type="dxa"/>
            <w:tcBorders>
              <w:top w:val="nil"/>
              <w:left w:val="nil"/>
              <w:bottom w:val="single" w:sz="4" w:space="0" w:color="auto"/>
              <w:right w:val="single" w:sz="4" w:space="0" w:color="auto"/>
            </w:tcBorders>
            <w:shd w:val="clear" w:color="auto" w:fill="auto"/>
            <w:noWrap/>
            <w:vAlign w:val="center"/>
            <w:hideMark/>
          </w:tcPr>
          <w:p w14:paraId="4C8303AC"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2,34</w:t>
            </w:r>
          </w:p>
        </w:tc>
        <w:tc>
          <w:tcPr>
            <w:tcW w:w="708" w:type="dxa"/>
            <w:tcBorders>
              <w:top w:val="nil"/>
              <w:left w:val="nil"/>
              <w:bottom w:val="single" w:sz="4" w:space="0" w:color="auto"/>
              <w:right w:val="single" w:sz="4" w:space="0" w:color="auto"/>
            </w:tcBorders>
            <w:shd w:val="clear" w:color="auto" w:fill="auto"/>
            <w:noWrap/>
            <w:vAlign w:val="center"/>
            <w:hideMark/>
          </w:tcPr>
          <w:p w14:paraId="5930CC74"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1,47</w:t>
            </w:r>
          </w:p>
        </w:tc>
        <w:tc>
          <w:tcPr>
            <w:tcW w:w="709" w:type="dxa"/>
            <w:tcBorders>
              <w:top w:val="nil"/>
              <w:left w:val="nil"/>
              <w:bottom w:val="single" w:sz="4" w:space="0" w:color="auto"/>
              <w:right w:val="single" w:sz="4" w:space="0" w:color="auto"/>
            </w:tcBorders>
            <w:shd w:val="clear" w:color="auto" w:fill="auto"/>
            <w:noWrap/>
            <w:vAlign w:val="center"/>
            <w:hideMark/>
          </w:tcPr>
          <w:p w14:paraId="4020585B"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0,93</w:t>
            </w:r>
          </w:p>
        </w:tc>
        <w:tc>
          <w:tcPr>
            <w:tcW w:w="851" w:type="dxa"/>
            <w:tcBorders>
              <w:top w:val="nil"/>
              <w:left w:val="nil"/>
              <w:bottom w:val="single" w:sz="4" w:space="0" w:color="auto"/>
              <w:right w:val="single" w:sz="4" w:space="0" w:color="auto"/>
            </w:tcBorders>
            <w:vAlign w:val="center"/>
          </w:tcPr>
          <w:p w14:paraId="33EA6936"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3,40</w:t>
            </w:r>
          </w:p>
        </w:tc>
      </w:tr>
      <w:tr w:rsidR="00BC529B" w:rsidRPr="00BC529B" w14:paraId="11B709CF" w14:textId="77777777" w:rsidTr="000A0876">
        <w:trPr>
          <w:trHeight w:val="31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3E99C84"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 Phân bón, hóa chất</w:t>
            </w:r>
          </w:p>
        </w:tc>
        <w:tc>
          <w:tcPr>
            <w:tcW w:w="708" w:type="dxa"/>
            <w:tcBorders>
              <w:top w:val="nil"/>
              <w:left w:val="nil"/>
              <w:bottom w:val="single" w:sz="4" w:space="0" w:color="auto"/>
              <w:right w:val="single" w:sz="4" w:space="0" w:color="auto"/>
            </w:tcBorders>
            <w:shd w:val="clear" w:color="auto" w:fill="auto"/>
            <w:noWrap/>
            <w:vAlign w:val="center"/>
            <w:hideMark/>
          </w:tcPr>
          <w:p w14:paraId="24265476"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0,69</w:t>
            </w:r>
          </w:p>
        </w:tc>
        <w:tc>
          <w:tcPr>
            <w:tcW w:w="709" w:type="dxa"/>
            <w:tcBorders>
              <w:top w:val="nil"/>
              <w:left w:val="nil"/>
              <w:bottom w:val="single" w:sz="4" w:space="0" w:color="auto"/>
              <w:right w:val="single" w:sz="4" w:space="0" w:color="auto"/>
            </w:tcBorders>
            <w:shd w:val="clear" w:color="auto" w:fill="auto"/>
            <w:noWrap/>
            <w:vAlign w:val="center"/>
            <w:hideMark/>
          </w:tcPr>
          <w:p w14:paraId="6D830AE8"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1,04</w:t>
            </w:r>
          </w:p>
        </w:tc>
        <w:tc>
          <w:tcPr>
            <w:tcW w:w="709" w:type="dxa"/>
            <w:tcBorders>
              <w:top w:val="nil"/>
              <w:left w:val="nil"/>
              <w:bottom w:val="single" w:sz="4" w:space="0" w:color="auto"/>
              <w:right w:val="single" w:sz="4" w:space="0" w:color="auto"/>
            </w:tcBorders>
            <w:shd w:val="clear" w:color="auto" w:fill="auto"/>
            <w:noWrap/>
            <w:vAlign w:val="center"/>
            <w:hideMark/>
          </w:tcPr>
          <w:p w14:paraId="57465087"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1,23</w:t>
            </w:r>
          </w:p>
        </w:tc>
        <w:tc>
          <w:tcPr>
            <w:tcW w:w="709" w:type="dxa"/>
            <w:tcBorders>
              <w:top w:val="nil"/>
              <w:left w:val="nil"/>
              <w:bottom w:val="single" w:sz="4" w:space="0" w:color="auto"/>
              <w:right w:val="single" w:sz="4" w:space="0" w:color="auto"/>
            </w:tcBorders>
            <w:shd w:val="clear" w:color="auto" w:fill="auto"/>
            <w:noWrap/>
            <w:vAlign w:val="center"/>
            <w:hideMark/>
          </w:tcPr>
          <w:p w14:paraId="3F8C3AC3"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1,38</w:t>
            </w:r>
          </w:p>
        </w:tc>
        <w:tc>
          <w:tcPr>
            <w:tcW w:w="708" w:type="dxa"/>
            <w:tcBorders>
              <w:top w:val="nil"/>
              <w:left w:val="nil"/>
              <w:bottom w:val="single" w:sz="4" w:space="0" w:color="auto"/>
              <w:right w:val="single" w:sz="4" w:space="0" w:color="auto"/>
            </w:tcBorders>
            <w:shd w:val="clear" w:color="auto" w:fill="auto"/>
            <w:noWrap/>
            <w:vAlign w:val="center"/>
            <w:hideMark/>
          </w:tcPr>
          <w:p w14:paraId="01B71E04"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1,37</w:t>
            </w:r>
          </w:p>
        </w:tc>
        <w:tc>
          <w:tcPr>
            <w:tcW w:w="709" w:type="dxa"/>
            <w:tcBorders>
              <w:top w:val="nil"/>
              <w:left w:val="nil"/>
              <w:bottom w:val="single" w:sz="4" w:space="0" w:color="auto"/>
              <w:right w:val="single" w:sz="4" w:space="0" w:color="auto"/>
            </w:tcBorders>
            <w:shd w:val="clear" w:color="auto" w:fill="auto"/>
            <w:noWrap/>
            <w:vAlign w:val="center"/>
            <w:hideMark/>
          </w:tcPr>
          <w:p w14:paraId="69072464"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0,43</w:t>
            </w:r>
          </w:p>
        </w:tc>
        <w:tc>
          <w:tcPr>
            <w:tcW w:w="709" w:type="dxa"/>
            <w:tcBorders>
              <w:top w:val="nil"/>
              <w:left w:val="nil"/>
              <w:bottom w:val="single" w:sz="4" w:space="0" w:color="auto"/>
              <w:right w:val="single" w:sz="4" w:space="0" w:color="auto"/>
            </w:tcBorders>
            <w:shd w:val="clear" w:color="auto" w:fill="auto"/>
            <w:noWrap/>
            <w:vAlign w:val="center"/>
            <w:hideMark/>
          </w:tcPr>
          <w:p w14:paraId="520BFF39"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0,97</w:t>
            </w:r>
          </w:p>
        </w:tc>
        <w:tc>
          <w:tcPr>
            <w:tcW w:w="709" w:type="dxa"/>
            <w:tcBorders>
              <w:top w:val="nil"/>
              <w:left w:val="nil"/>
              <w:bottom w:val="single" w:sz="4" w:space="0" w:color="auto"/>
              <w:right w:val="single" w:sz="4" w:space="0" w:color="auto"/>
            </w:tcBorders>
            <w:shd w:val="clear" w:color="auto" w:fill="auto"/>
            <w:noWrap/>
            <w:vAlign w:val="center"/>
            <w:hideMark/>
          </w:tcPr>
          <w:p w14:paraId="314B17F5"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1,32</w:t>
            </w:r>
          </w:p>
        </w:tc>
        <w:tc>
          <w:tcPr>
            <w:tcW w:w="708" w:type="dxa"/>
            <w:tcBorders>
              <w:top w:val="nil"/>
              <w:left w:val="nil"/>
              <w:bottom w:val="single" w:sz="4" w:space="0" w:color="auto"/>
              <w:right w:val="single" w:sz="4" w:space="0" w:color="auto"/>
            </w:tcBorders>
            <w:shd w:val="clear" w:color="auto" w:fill="auto"/>
            <w:noWrap/>
            <w:vAlign w:val="center"/>
            <w:hideMark/>
          </w:tcPr>
          <w:p w14:paraId="28E2DB36"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1,29</w:t>
            </w:r>
          </w:p>
        </w:tc>
        <w:tc>
          <w:tcPr>
            <w:tcW w:w="709" w:type="dxa"/>
            <w:tcBorders>
              <w:top w:val="nil"/>
              <w:left w:val="nil"/>
              <w:bottom w:val="single" w:sz="4" w:space="0" w:color="auto"/>
              <w:right w:val="single" w:sz="4" w:space="0" w:color="auto"/>
            </w:tcBorders>
            <w:shd w:val="clear" w:color="auto" w:fill="auto"/>
            <w:noWrap/>
            <w:vAlign w:val="center"/>
            <w:hideMark/>
          </w:tcPr>
          <w:p w14:paraId="22006BDA"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1,03</w:t>
            </w:r>
          </w:p>
        </w:tc>
        <w:tc>
          <w:tcPr>
            <w:tcW w:w="851" w:type="dxa"/>
            <w:tcBorders>
              <w:top w:val="nil"/>
              <w:left w:val="nil"/>
              <w:bottom w:val="single" w:sz="4" w:space="0" w:color="auto"/>
              <w:right w:val="single" w:sz="4" w:space="0" w:color="auto"/>
            </w:tcBorders>
            <w:vAlign w:val="center"/>
          </w:tcPr>
          <w:p w14:paraId="05365DBF"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1,08</w:t>
            </w:r>
          </w:p>
        </w:tc>
      </w:tr>
      <w:tr w:rsidR="00BC529B" w:rsidRPr="00BC529B" w14:paraId="7BA44928" w14:textId="77777777" w:rsidTr="000A0876">
        <w:trPr>
          <w:trHeight w:val="31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5FFFE20"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 Giấy</w:t>
            </w:r>
          </w:p>
        </w:tc>
        <w:tc>
          <w:tcPr>
            <w:tcW w:w="708" w:type="dxa"/>
            <w:tcBorders>
              <w:top w:val="nil"/>
              <w:left w:val="nil"/>
              <w:bottom w:val="single" w:sz="4" w:space="0" w:color="auto"/>
              <w:right w:val="single" w:sz="4" w:space="0" w:color="auto"/>
            </w:tcBorders>
            <w:shd w:val="clear" w:color="auto" w:fill="auto"/>
            <w:noWrap/>
            <w:vAlign w:val="center"/>
            <w:hideMark/>
          </w:tcPr>
          <w:p w14:paraId="38C4E6BF"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0,16</w:t>
            </w:r>
          </w:p>
        </w:tc>
        <w:tc>
          <w:tcPr>
            <w:tcW w:w="709" w:type="dxa"/>
            <w:tcBorders>
              <w:top w:val="nil"/>
              <w:left w:val="nil"/>
              <w:bottom w:val="single" w:sz="4" w:space="0" w:color="auto"/>
              <w:right w:val="single" w:sz="4" w:space="0" w:color="auto"/>
            </w:tcBorders>
            <w:shd w:val="clear" w:color="auto" w:fill="auto"/>
            <w:noWrap/>
            <w:vAlign w:val="center"/>
            <w:hideMark/>
          </w:tcPr>
          <w:p w14:paraId="74D4EE0C"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0,11</w:t>
            </w:r>
          </w:p>
        </w:tc>
        <w:tc>
          <w:tcPr>
            <w:tcW w:w="709" w:type="dxa"/>
            <w:tcBorders>
              <w:top w:val="nil"/>
              <w:left w:val="nil"/>
              <w:bottom w:val="single" w:sz="4" w:space="0" w:color="auto"/>
              <w:right w:val="single" w:sz="4" w:space="0" w:color="auto"/>
            </w:tcBorders>
            <w:shd w:val="clear" w:color="auto" w:fill="auto"/>
            <w:noWrap/>
            <w:vAlign w:val="center"/>
            <w:hideMark/>
          </w:tcPr>
          <w:p w14:paraId="27BD3933"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0,13</w:t>
            </w:r>
          </w:p>
        </w:tc>
        <w:tc>
          <w:tcPr>
            <w:tcW w:w="709" w:type="dxa"/>
            <w:tcBorders>
              <w:top w:val="nil"/>
              <w:left w:val="nil"/>
              <w:bottom w:val="single" w:sz="4" w:space="0" w:color="auto"/>
              <w:right w:val="single" w:sz="4" w:space="0" w:color="auto"/>
            </w:tcBorders>
            <w:shd w:val="clear" w:color="auto" w:fill="auto"/>
            <w:noWrap/>
            <w:vAlign w:val="center"/>
            <w:hideMark/>
          </w:tcPr>
          <w:p w14:paraId="2148104D"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0,09</w:t>
            </w:r>
          </w:p>
        </w:tc>
        <w:tc>
          <w:tcPr>
            <w:tcW w:w="708" w:type="dxa"/>
            <w:tcBorders>
              <w:top w:val="nil"/>
              <w:left w:val="nil"/>
              <w:bottom w:val="single" w:sz="4" w:space="0" w:color="auto"/>
              <w:right w:val="single" w:sz="4" w:space="0" w:color="auto"/>
            </w:tcBorders>
            <w:shd w:val="clear" w:color="auto" w:fill="auto"/>
            <w:noWrap/>
            <w:vAlign w:val="center"/>
            <w:hideMark/>
          </w:tcPr>
          <w:p w14:paraId="64A62B58"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55D9B2D9"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1BAF0D8B"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25A757C1"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1FDE3AD1"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2B832424"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w:t>
            </w:r>
          </w:p>
        </w:tc>
        <w:tc>
          <w:tcPr>
            <w:tcW w:w="851" w:type="dxa"/>
            <w:tcBorders>
              <w:top w:val="nil"/>
              <w:left w:val="nil"/>
              <w:bottom w:val="single" w:sz="4" w:space="0" w:color="auto"/>
              <w:right w:val="single" w:sz="4" w:space="0" w:color="auto"/>
            </w:tcBorders>
            <w:vAlign w:val="center"/>
          </w:tcPr>
          <w:p w14:paraId="610E461A"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0,05</w:t>
            </w:r>
          </w:p>
        </w:tc>
      </w:tr>
      <w:tr w:rsidR="00BC529B" w:rsidRPr="00BC529B" w14:paraId="05B337EE" w14:textId="77777777" w:rsidTr="000A0876">
        <w:trPr>
          <w:trHeight w:val="31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8976B14"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 Khác</w:t>
            </w:r>
          </w:p>
        </w:tc>
        <w:tc>
          <w:tcPr>
            <w:tcW w:w="708" w:type="dxa"/>
            <w:tcBorders>
              <w:top w:val="nil"/>
              <w:left w:val="nil"/>
              <w:bottom w:val="single" w:sz="4" w:space="0" w:color="auto"/>
              <w:right w:val="single" w:sz="4" w:space="0" w:color="auto"/>
            </w:tcBorders>
            <w:shd w:val="clear" w:color="auto" w:fill="auto"/>
            <w:noWrap/>
            <w:vAlign w:val="center"/>
            <w:hideMark/>
          </w:tcPr>
          <w:p w14:paraId="13F3DFAB"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9,97</w:t>
            </w:r>
          </w:p>
        </w:tc>
        <w:tc>
          <w:tcPr>
            <w:tcW w:w="709" w:type="dxa"/>
            <w:tcBorders>
              <w:top w:val="nil"/>
              <w:left w:val="nil"/>
              <w:bottom w:val="single" w:sz="4" w:space="0" w:color="auto"/>
              <w:right w:val="single" w:sz="4" w:space="0" w:color="auto"/>
            </w:tcBorders>
            <w:shd w:val="clear" w:color="auto" w:fill="auto"/>
            <w:noWrap/>
            <w:vAlign w:val="center"/>
            <w:hideMark/>
          </w:tcPr>
          <w:p w14:paraId="0DD87133"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7,03</w:t>
            </w:r>
          </w:p>
        </w:tc>
        <w:tc>
          <w:tcPr>
            <w:tcW w:w="709" w:type="dxa"/>
            <w:tcBorders>
              <w:top w:val="nil"/>
              <w:left w:val="nil"/>
              <w:bottom w:val="single" w:sz="4" w:space="0" w:color="auto"/>
              <w:right w:val="single" w:sz="4" w:space="0" w:color="auto"/>
            </w:tcBorders>
            <w:shd w:val="clear" w:color="auto" w:fill="auto"/>
            <w:noWrap/>
            <w:vAlign w:val="center"/>
            <w:hideMark/>
          </w:tcPr>
          <w:p w14:paraId="437B6F58"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6,31</w:t>
            </w:r>
          </w:p>
        </w:tc>
        <w:tc>
          <w:tcPr>
            <w:tcW w:w="709" w:type="dxa"/>
            <w:tcBorders>
              <w:top w:val="nil"/>
              <w:left w:val="nil"/>
              <w:bottom w:val="single" w:sz="4" w:space="0" w:color="auto"/>
              <w:right w:val="single" w:sz="4" w:space="0" w:color="auto"/>
            </w:tcBorders>
            <w:shd w:val="clear" w:color="auto" w:fill="auto"/>
            <w:noWrap/>
            <w:vAlign w:val="center"/>
            <w:hideMark/>
          </w:tcPr>
          <w:p w14:paraId="716B572F"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5,85</w:t>
            </w:r>
          </w:p>
        </w:tc>
        <w:tc>
          <w:tcPr>
            <w:tcW w:w="708" w:type="dxa"/>
            <w:tcBorders>
              <w:top w:val="nil"/>
              <w:left w:val="nil"/>
              <w:bottom w:val="single" w:sz="4" w:space="0" w:color="auto"/>
              <w:right w:val="single" w:sz="4" w:space="0" w:color="auto"/>
            </w:tcBorders>
            <w:shd w:val="clear" w:color="auto" w:fill="auto"/>
            <w:noWrap/>
            <w:vAlign w:val="center"/>
            <w:hideMark/>
          </w:tcPr>
          <w:p w14:paraId="3DFCAC92"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6,20</w:t>
            </w:r>
          </w:p>
        </w:tc>
        <w:tc>
          <w:tcPr>
            <w:tcW w:w="709" w:type="dxa"/>
            <w:tcBorders>
              <w:top w:val="nil"/>
              <w:left w:val="nil"/>
              <w:bottom w:val="single" w:sz="4" w:space="0" w:color="auto"/>
              <w:right w:val="single" w:sz="4" w:space="0" w:color="auto"/>
            </w:tcBorders>
            <w:shd w:val="clear" w:color="auto" w:fill="auto"/>
            <w:noWrap/>
            <w:vAlign w:val="center"/>
            <w:hideMark/>
          </w:tcPr>
          <w:p w14:paraId="217538AE"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5,54</w:t>
            </w:r>
          </w:p>
        </w:tc>
        <w:tc>
          <w:tcPr>
            <w:tcW w:w="709" w:type="dxa"/>
            <w:tcBorders>
              <w:top w:val="nil"/>
              <w:left w:val="nil"/>
              <w:bottom w:val="single" w:sz="4" w:space="0" w:color="auto"/>
              <w:right w:val="single" w:sz="4" w:space="0" w:color="auto"/>
            </w:tcBorders>
            <w:shd w:val="clear" w:color="auto" w:fill="auto"/>
            <w:noWrap/>
            <w:vAlign w:val="center"/>
            <w:hideMark/>
          </w:tcPr>
          <w:p w14:paraId="290C244F"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6,50</w:t>
            </w:r>
          </w:p>
        </w:tc>
        <w:tc>
          <w:tcPr>
            <w:tcW w:w="709" w:type="dxa"/>
            <w:tcBorders>
              <w:top w:val="nil"/>
              <w:left w:val="nil"/>
              <w:bottom w:val="single" w:sz="4" w:space="0" w:color="auto"/>
              <w:right w:val="single" w:sz="4" w:space="0" w:color="auto"/>
            </w:tcBorders>
            <w:shd w:val="clear" w:color="auto" w:fill="auto"/>
            <w:noWrap/>
            <w:vAlign w:val="center"/>
            <w:hideMark/>
          </w:tcPr>
          <w:p w14:paraId="51D9ADE9"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10,47</w:t>
            </w:r>
          </w:p>
        </w:tc>
        <w:tc>
          <w:tcPr>
            <w:tcW w:w="708" w:type="dxa"/>
            <w:tcBorders>
              <w:top w:val="nil"/>
              <w:left w:val="nil"/>
              <w:bottom w:val="single" w:sz="4" w:space="0" w:color="auto"/>
              <w:right w:val="single" w:sz="4" w:space="0" w:color="auto"/>
            </w:tcBorders>
            <w:shd w:val="clear" w:color="auto" w:fill="auto"/>
            <w:noWrap/>
            <w:vAlign w:val="center"/>
            <w:hideMark/>
          </w:tcPr>
          <w:p w14:paraId="26F19ADD"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9,68</w:t>
            </w:r>
          </w:p>
        </w:tc>
        <w:tc>
          <w:tcPr>
            <w:tcW w:w="709" w:type="dxa"/>
            <w:tcBorders>
              <w:top w:val="nil"/>
              <w:left w:val="nil"/>
              <w:bottom w:val="single" w:sz="4" w:space="0" w:color="auto"/>
              <w:right w:val="single" w:sz="4" w:space="0" w:color="auto"/>
            </w:tcBorders>
            <w:shd w:val="clear" w:color="auto" w:fill="auto"/>
            <w:noWrap/>
            <w:vAlign w:val="center"/>
            <w:hideMark/>
          </w:tcPr>
          <w:p w14:paraId="1DCED43F"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9,92</w:t>
            </w:r>
          </w:p>
        </w:tc>
        <w:tc>
          <w:tcPr>
            <w:tcW w:w="851" w:type="dxa"/>
            <w:tcBorders>
              <w:top w:val="nil"/>
              <w:left w:val="nil"/>
              <w:bottom w:val="single" w:sz="4" w:space="0" w:color="auto"/>
              <w:right w:val="single" w:sz="4" w:space="0" w:color="auto"/>
            </w:tcBorders>
            <w:vAlign w:val="center"/>
          </w:tcPr>
          <w:p w14:paraId="22B14510" w14:textId="77777777" w:rsidR="00FC37F2" w:rsidRPr="00BC529B" w:rsidRDefault="00FC37F2" w:rsidP="000A0876">
            <w:pPr>
              <w:ind w:left="-108"/>
              <w:jc w:val="right"/>
              <w:rPr>
                <w:color w:val="000000" w:themeColor="text1"/>
                <w:spacing w:val="-6"/>
                <w:sz w:val="22"/>
                <w:szCs w:val="22"/>
              </w:rPr>
            </w:pPr>
            <w:r w:rsidRPr="00BC529B">
              <w:rPr>
                <w:color w:val="000000" w:themeColor="text1"/>
                <w:spacing w:val="-6"/>
                <w:sz w:val="22"/>
                <w:szCs w:val="22"/>
              </w:rPr>
              <w:t>7,75</w:t>
            </w:r>
          </w:p>
        </w:tc>
      </w:tr>
    </w:tbl>
    <w:p w14:paraId="47755304" w14:textId="77777777" w:rsidR="00FC37F2" w:rsidRPr="00BC529B" w:rsidRDefault="00FC37F2" w:rsidP="00FC37F2">
      <w:pPr>
        <w:spacing w:before="60" w:after="60"/>
        <w:ind w:firstLine="720"/>
        <w:jc w:val="right"/>
        <w:rPr>
          <w:color w:val="000000" w:themeColor="text1"/>
          <w:spacing w:val="-6"/>
          <w:szCs w:val="26"/>
        </w:rPr>
      </w:pPr>
      <w:bookmarkStart w:id="34" w:name="_Toc68518394"/>
      <w:r w:rsidRPr="00BC529B">
        <w:rPr>
          <w:bCs/>
          <w:i/>
          <w:iCs/>
          <w:color w:val="000000" w:themeColor="text1"/>
          <w:spacing w:val="-6"/>
          <w:szCs w:val="26"/>
        </w:rPr>
        <w:t>Nguồn</w:t>
      </w:r>
      <w:r w:rsidRPr="00BC529B">
        <w:rPr>
          <w:i/>
          <w:iCs/>
          <w:color w:val="000000" w:themeColor="text1"/>
          <w:spacing w:val="-6"/>
          <w:szCs w:val="26"/>
        </w:rPr>
        <w:t>:</w:t>
      </w:r>
      <w:r w:rsidRPr="00BC529B">
        <w:rPr>
          <w:color w:val="000000" w:themeColor="text1"/>
          <w:spacing w:val="-6"/>
          <w:szCs w:val="26"/>
        </w:rPr>
        <w:t xml:space="preserve"> </w:t>
      </w:r>
      <w:r w:rsidRPr="00BC529B">
        <w:rPr>
          <w:i/>
          <w:color w:val="000000" w:themeColor="text1"/>
          <w:spacing w:val="-6"/>
          <w:szCs w:val="26"/>
        </w:rPr>
        <w:t>Báo cáo thống kê hàng năm của TKV</w:t>
      </w:r>
    </w:p>
    <w:bookmarkEnd w:id="34"/>
    <w:p w14:paraId="7AFEAB13" w14:textId="77777777" w:rsidR="00FC37F2" w:rsidRPr="00BC529B" w:rsidRDefault="004C548B" w:rsidP="004C548B">
      <w:pPr>
        <w:spacing w:before="60" w:after="60"/>
        <w:ind w:firstLine="567"/>
        <w:jc w:val="both"/>
        <w:rPr>
          <w:color w:val="000000" w:themeColor="text1"/>
          <w:spacing w:val="-6"/>
          <w:lang w:val="vi-VN"/>
        </w:rPr>
      </w:pPr>
      <w:r w:rsidRPr="00BC529B">
        <w:rPr>
          <w:color w:val="000000" w:themeColor="text1"/>
          <w:spacing w:val="-6"/>
          <w:lang w:val="vi-VN"/>
        </w:rPr>
        <w:t xml:space="preserve">- </w:t>
      </w:r>
      <w:r w:rsidR="00FC37F2" w:rsidRPr="00BC529B">
        <w:rPr>
          <w:color w:val="000000" w:themeColor="text1"/>
          <w:spacing w:val="-6"/>
          <w:lang w:val="vi-VN"/>
        </w:rPr>
        <w:t>Lượng than tiêu thụ của TKV giảm từ 44,7 triệu tấn vào năm 2011 xuống còn khoảng 35 triệu tấn/năm trong giai đoạn từ năm 2014</w:t>
      </w:r>
      <w:r w:rsidR="00BD1F19" w:rsidRPr="00BC529B">
        <w:rPr>
          <w:color w:val="000000" w:themeColor="text1"/>
          <w:spacing w:val="-6"/>
        </w:rPr>
        <w:t>-</w:t>
      </w:r>
      <w:r w:rsidR="00FC37F2" w:rsidRPr="00BC529B">
        <w:rPr>
          <w:color w:val="000000" w:themeColor="text1"/>
          <w:spacing w:val="-6"/>
          <w:lang w:val="vi-VN"/>
        </w:rPr>
        <w:t>2017 là do Tổng công ty Đông Bắc tách khỏi TKV từ năm 2014 về trực thuộc Bộ Quốc phòng và ảnh hưởng cuộc khủng hoảng tài chính, suy giảm kinh tế thế giới, sau đó tăng nhanh, tăng lên đến gần 50 triệu tấn vào năm 2019 và giảm xuống còn khoảng 47 triệu tấn vào năm 2020. Trong đó:</w:t>
      </w:r>
    </w:p>
    <w:p w14:paraId="16F5E3F4" w14:textId="77777777" w:rsidR="00FC37F2" w:rsidRPr="00BC529B" w:rsidRDefault="00FC37F2" w:rsidP="004C548B">
      <w:pPr>
        <w:spacing w:before="60" w:after="60"/>
        <w:ind w:firstLine="567"/>
        <w:jc w:val="both"/>
        <w:rPr>
          <w:color w:val="000000" w:themeColor="text1"/>
          <w:spacing w:val="-6"/>
          <w:lang w:val="vi-VN"/>
        </w:rPr>
      </w:pPr>
      <w:r w:rsidRPr="00BC529B">
        <w:rPr>
          <w:color w:val="000000" w:themeColor="text1"/>
          <w:spacing w:val="-6"/>
          <w:lang w:val="vi-VN"/>
        </w:rPr>
        <w:t>- Than xuất khẩu giảm từ  gần 17 triệu tấn năm 2011 xuống còn khoảng 1,0 triệu tấn vào các năm 2019 và 2020 do chủ trương hạn chế xuất khẩu than của Chính phủ để đáp ứng nhu cầu sử dụng trong nước. Hiện nay việc xuất khẩu than còn có bất cập trong việc phê duyệt hạn mức xuất khẩu theo từng năm của Chính phủ dẫn đến không chủ động được sản xuất, khó đáp ứng kịp thời nhu cầu của khách hàng theo thị trường.</w:t>
      </w:r>
    </w:p>
    <w:p w14:paraId="7236B86B" w14:textId="07C7F51B" w:rsidR="00FC37F2" w:rsidRPr="00BC529B" w:rsidRDefault="00FC37F2" w:rsidP="004C548B">
      <w:pPr>
        <w:spacing w:before="60" w:after="60"/>
        <w:ind w:firstLine="567"/>
        <w:jc w:val="both"/>
        <w:rPr>
          <w:color w:val="000000" w:themeColor="text1"/>
          <w:spacing w:val="-6"/>
          <w:lang w:val="vi-VN"/>
        </w:rPr>
      </w:pPr>
      <w:r w:rsidRPr="00BC529B">
        <w:rPr>
          <w:color w:val="000000" w:themeColor="text1"/>
          <w:spacing w:val="-6"/>
          <w:lang w:val="vi-VN"/>
        </w:rPr>
        <w:t xml:space="preserve">- Than tiêu thụ nội địa tăng từ khoảng 27 triệu tấn/năm trong giai đoạn từ năm 2011-2013 (chiếm 62-69% tổng lượng than tiêu thụ) lên 33,9 triệu tấn năm 2015 (chiếm 96,4% tổng lượng than tiêu thụ) và khoảng 46,2 triệu tấn năm 2020 (chiếm 98,1% tổng lượng than tiêu thụ), tức là lượng than tiêu thụ của TKV hiện nay tăng gấp 1,7 lần so với năm 2011. Trong đó than chủ yếu cho sản xuất điện có tốc độ tăng </w:t>
      </w:r>
      <w:r w:rsidR="006029C9" w:rsidRPr="00BC529B">
        <w:rPr>
          <w:color w:val="000000" w:themeColor="text1"/>
          <w:spacing w:val="-6"/>
          <w:lang w:val="vi-VN"/>
        </w:rPr>
        <w:t xml:space="preserve"> nhanh</w:t>
      </w:r>
      <w:r w:rsidRPr="00BC529B">
        <w:rPr>
          <w:color w:val="000000" w:themeColor="text1"/>
          <w:spacing w:val="-6"/>
          <w:lang w:val="vi-VN"/>
        </w:rPr>
        <w:t>, về khối lượng tăng lên khoảng 3 lần từ xấp xỉ 11 triệu tấn năm 2011 lên khoảng 34</w:t>
      </w:r>
      <w:r w:rsidR="00BD1F19" w:rsidRPr="00BC529B">
        <w:rPr>
          <w:color w:val="000000" w:themeColor="text1"/>
          <w:spacing w:val="-6"/>
          <w:lang w:val="vi-VN"/>
        </w:rPr>
        <w:t>-</w:t>
      </w:r>
      <w:r w:rsidRPr="00BC529B">
        <w:rPr>
          <w:color w:val="000000" w:themeColor="text1"/>
          <w:spacing w:val="-6"/>
          <w:lang w:val="vi-VN"/>
        </w:rPr>
        <w:t xml:space="preserve">36 triệu tấn vào các năm 2019, 2020, về tỉ trọng tăng từ 39% lên 73% tổng lượng than tiêu thụ trong nước. </w:t>
      </w:r>
    </w:p>
    <w:p w14:paraId="384DC43A" w14:textId="77777777" w:rsidR="00FC37F2" w:rsidRPr="00BC529B" w:rsidRDefault="00FC37F2" w:rsidP="004C548B">
      <w:pPr>
        <w:spacing w:before="60" w:after="60"/>
        <w:ind w:firstLine="567"/>
        <w:jc w:val="both"/>
        <w:rPr>
          <w:color w:val="000000" w:themeColor="text1"/>
          <w:spacing w:val="-6"/>
          <w:lang w:val="vi-VN"/>
        </w:rPr>
      </w:pPr>
      <w:r w:rsidRPr="00BC529B">
        <w:rPr>
          <w:color w:val="000000" w:themeColor="text1"/>
          <w:spacing w:val="-6"/>
          <w:lang w:val="vi-VN"/>
        </w:rPr>
        <w:t>Như vậy, TKV trong những năm vừa qua đã thực hiện đúng mục tiêu phục vụ nhu cầu trong nước là chính và chỉ xuất</w:t>
      </w:r>
      <w:r w:rsidR="00557A58" w:rsidRPr="00BC529B">
        <w:rPr>
          <w:color w:val="000000" w:themeColor="text1"/>
          <w:spacing w:val="-6"/>
          <w:lang w:val="vi-VN"/>
        </w:rPr>
        <w:t xml:space="preserve"> khẩu</w:t>
      </w:r>
      <w:r w:rsidRPr="00BC529B">
        <w:rPr>
          <w:color w:val="000000" w:themeColor="text1"/>
          <w:spacing w:val="-6"/>
          <w:lang w:val="vi-VN"/>
        </w:rPr>
        <w:t xml:space="preserve"> những chủng loại than mà trong nước chưa có nhu cầu; không những cung cấp đủ than cho các hộ tiêu thụ trong nước (đặc biệt là than cho sản xuất điện) góp phần đảm bảo an ninh năng lượng quốc gia, mà còn xuất khẩu một phần than theo kế hoạch xuất khẩu hàng năm, góp phần duy trì và phát triển quan hệ đối ngoại giữa Việt Nam và các nước.</w:t>
      </w:r>
    </w:p>
    <w:p w14:paraId="1A6DB984" w14:textId="77777777" w:rsidR="00FC37F2" w:rsidRPr="00BC529B" w:rsidRDefault="00FC37F2" w:rsidP="00FC37F2">
      <w:pPr>
        <w:spacing w:before="60" w:after="60"/>
        <w:ind w:firstLine="720"/>
        <w:jc w:val="both"/>
        <w:rPr>
          <w:bCs/>
          <w:i/>
          <w:color w:val="000000" w:themeColor="text1"/>
          <w:spacing w:val="-6"/>
          <w:szCs w:val="26"/>
          <w:lang w:val="vi-VN"/>
        </w:rPr>
      </w:pPr>
      <w:bookmarkStart w:id="35" w:name="_Toc78573225"/>
      <w:r w:rsidRPr="00BC529B">
        <w:rPr>
          <w:bCs/>
          <w:i/>
          <w:color w:val="000000" w:themeColor="text1"/>
          <w:spacing w:val="-6"/>
          <w:szCs w:val="26"/>
          <w:lang w:val="vi-VN"/>
        </w:rPr>
        <w:t>* Phân tích, đánh giá tình hình nhập khẩu than</w:t>
      </w:r>
      <w:bookmarkEnd w:id="35"/>
      <w:r w:rsidR="003604EE" w:rsidRPr="00BC529B">
        <w:rPr>
          <w:bCs/>
          <w:i/>
          <w:color w:val="000000" w:themeColor="text1"/>
          <w:spacing w:val="-6"/>
          <w:szCs w:val="26"/>
          <w:lang w:val="vi-VN"/>
        </w:rPr>
        <w:t>:</w:t>
      </w:r>
    </w:p>
    <w:p w14:paraId="7E72CBA0"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vi-VN"/>
        </w:rPr>
        <w:t xml:space="preserve">Từ năm 2012 trở về trước với sản lượng than sản xuất TKV gần như đáp ứng đủ nhu cầu trong nước. Tuy nhiên, do than sản xuất trong nước chủ yếu là than anthraxit nên hàng năm Việt Nam phải nhập khẩu một lượng nhỏ than cốc cho ngành luyện thép </w:t>
      </w:r>
      <w:r w:rsidRPr="00BC529B">
        <w:rPr>
          <w:color w:val="000000" w:themeColor="text1"/>
          <w:spacing w:val="-6"/>
          <w:szCs w:val="26"/>
          <w:lang w:val="de-DE"/>
        </w:rPr>
        <w:t>(theo số liệu của Tổng cục Thống kê mỗi năm nhập khẩu khoảng 1,0 triệu tấn vào các năm 2011 và 2012). T</w:t>
      </w:r>
      <w:r w:rsidRPr="00BC529B">
        <w:rPr>
          <w:bCs/>
          <w:color w:val="000000" w:themeColor="text1"/>
          <w:spacing w:val="-6"/>
          <w:kern w:val="36"/>
          <w:szCs w:val="26"/>
          <w:lang w:val="sq-AL"/>
        </w:rPr>
        <w:t xml:space="preserve">ừ năm 2013 lượng than nhập khẩu tăng lên do nhu cầu nhập khẩu than nhiệt tăng dần qua các năm (bảng </w:t>
      </w:r>
      <w:r w:rsidR="00E34910" w:rsidRPr="00BC529B">
        <w:rPr>
          <w:bCs/>
          <w:color w:val="000000" w:themeColor="text1"/>
          <w:spacing w:val="-6"/>
          <w:kern w:val="36"/>
          <w:szCs w:val="26"/>
          <w:lang w:val="de-DE"/>
        </w:rPr>
        <w:t>6</w:t>
      </w:r>
      <w:r w:rsidRPr="00BC529B">
        <w:rPr>
          <w:color w:val="000000" w:themeColor="text1"/>
          <w:spacing w:val="-6"/>
          <w:szCs w:val="26"/>
          <w:lang w:val="de-DE"/>
        </w:rPr>
        <w:t>).</w:t>
      </w:r>
    </w:p>
    <w:p w14:paraId="14FAAEB1" w14:textId="77777777" w:rsidR="00FC37F2" w:rsidRPr="00BC529B" w:rsidRDefault="00FC37F2" w:rsidP="00FC37F2">
      <w:pPr>
        <w:spacing w:before="60" w:after="120"/>
        <w:jc w:val="center"/>
        <w:rPr>
          <w:rFonts w:ascii="Times New Roman Bold" w:hAnsi="Times New Roman Bold"/>
          <w:b/>
          <w:color w:val="000000" w:themeColor="text1"/>
          <w:spacing w:val="-6"/>
          <w:sz w:val="26"/>
          <w:szCs w:val="26"/>
          <w:lang w:val="pt-BR"/>
        </w:rPr>
      </w:pPr>
      <w:bookmarkStart w:id="36" w:name="_Toc78295249"/>
      <w:bookmarkStart w:id="37" w:name="_Toc97385964"/>
      <w:bookmarkStart w:id="38" w:name="_Toc106180460"/>
      <w:bookmarkStart w:id="39" w:name="_Toc118126265"/>
      <w:r w:rsidRPr="00BC529B">
        <w:rPr>
          <w:b/>
          <w:color w:val="000000" w:themeColor="text1"/>
          <w:spacing w:val="-6"/>
          <w:sz w:val="26"/>
          <w:szCs w:val="26"/>
          <w:lang w:val="de-DE"/>
        </w:rPr>
        <w:t xml:space="preserve">Bảng </w:t>
      </w:r>
      <w:r w:rsidR="00E34910" w:rsidRPr="00BC529B">
        <w:rPr>
          <w:b/>
          <w:color w:val="000000" w:themeColor="text1"/>
          <w:spacing w:val="-6"/>
          <w:sz w:val="26"/>
          <w:szCs w:val="26"/>
          <w:lang w:val="de-DE"/>
        </w:rPr>
        <w:t>6</w:t>
      </w:r>
      <w:r w:rsidRPr="00BC529B">
        <w:rPr>
          <w:rFonts w:ascii="Times New Roman Bold" w:hAnsi="Times New Roman Bold"/>
          <w:b/>
          <w:color w:val="000000" w:themeColor="text1"/>
          <w:spacing w:val="-6"/>
          <w:sz w:val="26"/>
          <w:szCs w:val="26"/>
          <w:lang w:val="pt-BR"/>
        </w:rPr>
        <w:t>. Khối lượng than nhập khẩu của cả nước và TKV</w:t>
      </w:r>
      <w:bookmarkEnd w:id="36"/>
      <w:r w:rsidRPr="00BC529B">
        <w:rPr>
          <w:rFonts w:ascii="Times New Roman Bold" w:hAnsi="Times New Roman Bold"/>
          <w:b/>
          <w:color w:val="000000" w:themeColor="text1"/>
          <w:spacing w:val="-6"/>
          <w:sz w:val="26"/>
          <w:szCs w:val="26"/>
          <w:lang w:val="pt-BR"/>
        </w:rPr>
        <w:t xml:space="preserve"> giai đoạn từ năm 2013-2020</w:t>
      </w:r>
      <w:bookmarkEnd w:id="37"/>
      <w:bookmarkEnd w:id="38"/>
      <w:bookmarkEnd w:id="39"/>
    </w:p>
    <w:p w14:paraId="700C6FA0" w14:textId="1164C96E" w:rsidR="00FC37F2" w:rsidRPr="00BC529B" w:rsidRDefault="00FC37F2" w:rsidP="00FC37F2">
      <w:pPr>
        <w:spacing w:before="60" w:after="60"/>
        <w:jc w:val="right"/>
        <w:rPr>
          <w:i/>
          <w:iCs/>
          <w:color w:val="000000" w:themeColor="text1"/>
          <w:spacing w:val="-6"/>
          <w:sz w:val="26"/>
          <w:szCs w:val="26"/>
          <w:lang w:val="de-DE"/>
        </w:rPr>
      </w:pPr>
      <w:r w:rsidRPr="00BC529B">
        <w:rPr>
          <w:i/>
          <w:iCs/>
          <w:color w:val="000000" w:themeColor="text1"/>
          <w:spacing w:val="-6"/>
          <w:sz w:val="26"/>
          <w:szCs w:val="26"/>
          <w:lang w:val="de-DE"/>
        </w:rPr>
        <w:t xml:space="preserve">ĐVT: </w:t>
      </w:r>
      <w:r w:rsidR="001D7D07" w:rsidRPr="00BC529B">
        <w:rPr>
          <w:i/>
          <w:iCs/>
          <w:color w:val="000000" w:themeColor="text1"/>
          <w:spacing w:val="-6"/>
          <w:sz w:val="26"/>
          <w:szCs w:val="26"/>
          <w:lang w:val="de-DE"/>
        </w:rPr>
        <w:t>n</w:t>
      </w:r>
      <w:r w:rsidRPr="00BC529B">
        <w:rPr>
          <w:i/>
          <w:iCs/>
          <w:color w:val="000000" w:themeColor="text1"/>
          <w:spacing w:val="-6"/>
          <w:sz w:val="26"/>
          <w:szCs w:val="26"/>
          <w:lang w:val="de-DE"/>
        </w:rPr>
        <w:t>gàn tấn</w:t>
      </w:r>
    </w:p>
    <w:tbl>
      <w:tblPr>
        <w:tblW w:w="9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146"/>
        <w:gridCol w:w="756"/>
        <w:gridCol w:w="756"/>
        <w:gridCol w:w="850"/>
        <w:gridCol w:w="876"/>
        <w:gridCol w:w="876"/>
        <w:gridCol w:w="876"/>
        <w:gridCol w:w="876"/>
        <w:gridCol w:w="876"/>
      </w:tblGrid>
      <w:tr w:rsidR="00BC529B" w:rsidRPr="00BC529B" w14:paraId="1F392D8E" w14:textId="77777777" w:rsidTr="00900932">
        <w:trPr>
          <w:trHeight w:val="315"/>
          <w:tblHeader/>
        </w:trPr>
        <w:tc>
          <w:tcPr>
            <w:tcW w:w="548" w:type="dxa"/>
            <w:shd w:val="clear" w:color="auto" w:fill="auto"/>
            <w:noWrap/>
            <w:vAlign w:val="center"/>
            <w:hideMark/>
          </w:tcPr>
          <w:p w14:paraId="2823373A"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TT</w:t>
            </w:r>
          </w:p>
        </w:tc>
        <w:tc>
          <w:tcPr>
            <w:tcW w:w="2146" w:type="dxa"/>
            <w:shd w:val="clear" w:color="auto" w:fill="auto"/>
            <w:noWrap/>
            <w:vAlign w:val="center"/>
            <w:hideMark/>
          </w:tcPr>
          <w:p w14:paraId="6A0A6756"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Nguồn than</w:t>
            </w:r>
          </w:p>
        </w:tc>
        <w:tc>
          <w:tcPr>
            <w:tcW w:w="756" w:type="dxa"/>
          </w:tcPr>
          <w:p w14:paraId="2C2B4215"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Năm 2013</w:t>
            </w:r>
          </w:p>
        </w:tc>
        <w:tc>
          <w:tcPr>
            <w:tcW w:w="756" w:type="dxa"/>
          </w:tcPr>
          <w:p w14:paraId="1292F26E"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Năm 2014</w:t>
            </w:r>
          </w:p>
        </w:tc>
        <w:tc>
          <w:tcPr>
            <w:tcW w:w="850" w:type="dxa"/>
            <w:shd w:val="clear" w:color="auto" w:fill="auto"/>
            <w:noWrap/>
            <w:vAlign w:val="bottom"/>
            <w:hideMark/>
          </w:tcPr>
          <w:p w14:paraId="2A6B0E6D"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Năm 2015</w:t>
            </w:r>
          </w:p>
        </w:tc>
        <w:tc>
          <w:tcPr>
            <w:tcW w:w="876" w:type="dxa"/>
            <w:shd w:val="clear" w:color="auto" w:fill="auto"/>
            <w:noWrap/>
            <w:vAlign w:val="bottom"/>
            <w:hideMark/>
          </w:tcPr>
          <w:p w14:paraId="6815225E"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Năm 2016</w:t>
            </w:r>
          </w:p>
        </w:tc>
        <w:tc>
          <w:tcPr>
            <w:tcW w:w="876" w:type="dxa"/>
            <w:shd w:val="clear" w:color="auto" w:fill="auto"/>
            <w:noWrap/>
            <w:vAlign w:val="bottom"/>
            <w:hideMark/>
          </w:tcPr>
          <w:p w14:paraId="0DD467E3"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Năm 2017</w:t>
            </w:r>
          </w:p>
        </w:tc>
        <w:tc>
          <w:tcPr>
            <w:tcW w:w="876" w:type="dxa"/>
            <w:shd w:val="clear" w:color="auto" w:fill="auto"/>
            <w:noWrap/>
            <w:vAlign w:val="bottom"/>
            <w:hideMark/>
          </w:tcPr>
          <w:p w14:paraId="28A22CFC"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Năm 2018</w:t>
            </w:r>
          </w:p>
        </w:tc>
        <w:tc>
          <w:tcPr>
            <w:tcW w:w="876" w:type="dxa"/>
            <w:shd w:val="clear" w:color="auto" w:fill="auto"/>
            <w:noWrap/>
            <w:vAlign w:val="bottom"/>
            <w:hideMark/>
          </w:tcPr>
          <w:p w14:paraId="70A477E4"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Năm 2019</w:t>
            </w:r>
          </w:p>
        </w:tc>
        <w:tc>
          <w:tcPr>
            <w:tcW w:w="876" w:type="dxa"/>
            <w:shd w:val="clear" w:color="auto" w:fill="auto"/>
            <w:noWrap/>
            <w:vAlign w:val="bottom"/>
            <w:hideMark/>
          </w:tcPr>
          <w:p w14:paraId="70985671"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Năm 2020</w:t>
            </w:r>
          </w:p>
        </w:tc>
      </w:tr>
      <w:tr w:rsidR="00BC529B" w:rsidRPr="00BC529B" w14:paraId="4D050AED" w14:textId="77777777" w:rsidTr="000A0876">
        <w:trPr>
          <w:trHeight w:val="360"/>
        </w:trPr>
        <w:tc>
          <w:tcPr>
            <w:tcW w:w="548" w:type="dxa"/>
            <w:shd w:val="clear" w:color="auto" w:fill="auto"/>
            <w:noWrap/>
            <w:vAlign w:val="bottom"/>
            <w:hideMark/>
          </w:tcPr>
          <w:p w14:paraId="6F9567D7"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2146" w:type="dxa"/>
            <w:shd w:val="clear" w:color="auto" w:fill="auto"/>
            <w:noWrap/>
            <w:vAlign w:val="bottom"/>
            <w:hideMark/>
          </w:tcPr>
          <w:p w14:paraId="51BD9957"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 xml:space="preserve">Tổng số cả nước </w:t>
            </w:r>
            <w:r w:rsidRPr="00BC529B">
              <w:rPr>
                <w:b/>
                <w:bCs/>
                <w:i/>
                <w:color w:val="000000" w:themeColor="text1"/>
                <w:spacing w:val="-6"/>
                <w:sz w:val="24"/>
                <w:szCs w:val="24"/>
                <w:vertAlign w:val="superscript"/>
              </w:rPr>
              <w:t>[1]</w:t>
            </w:r>
          </w:p>
        </w:tc>
        <w:tc>
          <w:tcPr>
            <w:tcW w:w="756" w:type="dxa"/>
            <w:vAlign w:val="center"/>
          </w:tcPr>
          <w:p w14:paraId="71B090B8"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2.300</w:t>
            </w:r>
          </w:p>
        </w:tc>
        <w:tc>
          <w:tcPr>
            <w:tcW w:w="756" w:type="dxa"/>
            <w:vAlign w:val="center"/>
          </w:tcPr>
          <w:p w14:paraId="1DACD530"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3.096</w:t>
            </w:r>
          </w:p>
        </w:tc>
        <w:tc>
          <w:tcPr>
            <w:tcW w:w="850" w:type="dxa"/>
            <w:shd w:val="clear" w:color="auto" w:fill="auto"/>
            <w:noWrap/>
            <w:vAlign w:val="center"/>
            <w:hideMark/>
          </w:tcPr>
          <w:p w14:paraId="0A7B4D1C"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6.927</w:t>
            </w:r>
          </w:p>
        </w:tc>
        <w:tc>
          <w:tcPr>
            <w:tcW w:w="876" w:type="dxa"/>
            <w:shd w:val="clear" w:color="auto" w:fill="auto"/>
            <w:noWrap/>
            <w:vAlign w:val="center"/>
            <w:hideMark/>
          </w:tcPr>
          <w:p w14:paraId="3749E744"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13.198</w:t>
            </w:r>
          </w:p>
        </w:tc>
        <w:tc>
          <w:tcPr>
            <w:tcW w:w="876" w:type="dxa"/>
            <w:shd w:val="clear" w:color="auto" w:fill="auto"/>
            <w:noWrap/>
            <w:vAlign w:val="center"/>
            <w:hideMark/>
          </w:tcPr>
          <w:p w14:paraId="2939E91B"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14.676</w:t>
            </w:r>
          </w:p>
        </w:tc>
        <w:tc>
          <w:tcPr>
            <w:tcW w:w="876" w:type="dxa"/>
            <w:shd w:val="clear" w:color="auto" w:fill="auto"/>
            <w:noWrap/>
            <w:vAlign w:val="center"/>
            <w:hideMark/>
          </w:tcPr>
          <w:p w14:paraId="2DB07CA3"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22.857</w:t>
            </w:r>
          </w:p>
        </w:tc>
        <w:tc>
          <w:tcPr>
            <w:tcW w:w="876" w:type="dxa"/>
            <w:shd w:val="clear" w:color="auto" w:fill="auto"/>
            <w:noWrap/>
            <w:vAlign w:val="center"/>
            <w:hideMark/>
          </w:tcPr>
          <w:p w14:paraId="66AA4C29"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43.850</w:t>
            </w:r>
          </w:p>
        </w:tc>
        <w:tc>
          <w:tcPr>
            <w:tcW w:w="876" w:type="dxa"/>
            <w:shd w:val="clear" w:color="auto" w:fill="auto"/>
            <w:noWrap/>
            <w:vAlign w:val="center"/>
            <w:hideMark/>
          </w:tcPr>
          <w:p w14:paraId="2E389DA8"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54.812</w:t>
            </w:r>
          </w:p>
        </w:tc>
      </w:tr>
      <w:tr w:rsidR="00BC529B" w:rsidRPr="00BC529B" w14:paraId="79F5D893" w14:textId="77777777" w:rsidTr="000A0876">
        <w:trPr>
          <w:trHeight w:val="360"/>
        </w:trPr>
        <w:tc>
          <w:tcPr>
            <w:tcW w:w="548" w:type="dxa"/>
            <w:shd w:val="clear" w:color="auto" w:fill="auto"/>
            <w:noWrap/>
            <w:vAlign w:val="bottom"/>
            <w:hideMark/>
          </w:tcPr>
          <w:p w14:paraId="5580F838"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2146" w:type="dxa"/>
            <w:shd w:val="clear" w:color="auto" w:fill="auto"/>
            <w:noWrap/>
            <w:vAlign w:val="bottom"/>
            <w:hideMark/>
          </w:tcPr>
          <w:p w14:paraId="4FBF592E"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 xml:space="preserve">Trong đó: TKV </w:t>
            </w:r>
            <w:r w:rsidRPr="00BC529B">
              <w:rPr>
                <w:bCs/>
                <w:i/>
                <w:color w:val="000000" w:themeColor="text1"/>
                <w:spacing w:val="-6"/>
                <w:sz w:val="24"/>
                <w:szCs w:val="24"/>
                <w:vertAlign w:val="superscript"/>
              </w:rPr>
              <w:t>[2]</w:t>
            </w:r>
          </w:p>
        </w:tc>
        <w:tc>
          <w:tcPr>
            <w:tcW w:w="756" w:type="dxa"/>
          </w:tcPr>
          <w:p w14:paraId="7ACD1592"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0</w:t>
            </w:r>
          </w:p>
        </w:tc>
        <w:tc>
          <w:tcPr>
            <w:tcW w:w="756" w:type="dxa"/>
            <w:vAlign w:val="center"/>
          </w:tcPr>
          <w:p w14:paraId="28C17668"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42</w:t>
            </w:r>
          </w:p>
        </w:tc>
        <w:tc>
          <w:tcPr>
            <w:tcW w:w="850" w:type="dxa"/>
            <w:shd w:val="clear" w:color="auto" w:fill="auto"/>
            <w:noWrap/>
            <w:vAlign w:val="center"/>
            <w:hideMark/>
          </w:tcPr>
          <w:p w14:paraId="20E82AB5"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461</w:t>
            </w:r>
          </w:p>
        </w:tc>
        <w:tc>
          <w:tcPr>
            <w:tcW w:w="876" w:type="dxa"/>
            <w:shd w:val="clear" w:color="auto" w:fill="auto"/>
            <w:noWrap/>
            <w:vAlign w:val="center"/>
            <w:hideMark/>
          </w:tcPr>
          <w:p w14:paraId="05BB1AB4"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1.033</w:t>
            </w:r>
          </w:p>
        </w:tc>
        <w:tc>
          <w:tcPr>
            <w:tcW w:w="876" w:type="dxa"/>
            <w:shd w:val="clear" w:color="auto" w:fill="auto"/>
            <w:noWrap/>
            <w:vAlign w:val="center"/>
            <w:hideMark/>
          </w:tcPr>
          <w:p w14:paraId="75FC20A9"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200</w:t>
            </w:r>
          </w:p>
        </w:tc>
        <w:tc>
          <w:tcPr>
            <w:tcW w:w="876" w:type="dxa"/>
            <w:shd w:val="clear" w:color="auto" w:fill="auto"/>
            <w:noWrap/>
            <w:vAlign w:val="center"/>
            <w:hideMark/>
          </w:tcPr>
          <w:p w14:paraId="647DF937"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712</w:t>
            </w:r>
          </w:p>
        </w:tc>
        <w:tc>
          <w:tcPr>
            <w:tcW w:w="876" w:type="dxa"/>
            <w:shd w:val="clear" w:color="auto" w:fill="auto"/>
            <w:noWrap/>
            <w:vAlign w:val="center"/>
            <w:hideMark/>
          </w:tcPr>
          <w:p w14:paraId="4FCE9CB4"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6.414</w:t>
            </w:r>
          </w:p>
        </w:tc>
        <w:tc>
          <w:tcPr>
            <w:tcW w:w="876" w:type="dxa"/>
            <w:shd w:val="clear" w:color="auto" w:fill="auto"/>
            <w:noWrap/>
            <w:vAlign w:val="center"/>
            <w:hideMark/>
          </w:tcPr>
          <w:p w14:paraId="445E8A8B"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9.612</w:t>
            </w:r>
          </w:p>
        </w:tc>
      </w:tr>
      <w:tr w:rsidR="00BC529B" w:rsidRPr="00BC529B" w14:paraId="06D4731E" w14:textId="77777777" w:rsidTr="000A0876">
        <w:trPr>
          <w:trHeight w:val="360"/>
        </w:trPr>
        <w:tc>
          <w:tcPr>
            <w:tcW w:w="548" w:type="dxa"/>
            <w:shd w:val="clear" w:color="auto" w:fill="auto"/>
            <w:noWrap/>
            <w:vAlign w:val="bottom"/>
            <w:hideMark/>
          </w:tcPr>
          <w:p w14:paraId="678276B0" w14:textId="77777777" w:rsidR="00FC37F2" w:rsidRPr="00BC529B" w:rsidRDefault="00FC37F2" w:rsidP="000A0876">
            <w:pPr>
              <w:jc w:val="center"/>
              <w:rPr>
                <w:i/>
                <w:color w:val="000000" w:themeColor="text1"/>
                <w:spacing w:val="-6"/>
                <w:sz w:val="24"/>
                <w:szCs w:val="24"/>
              </w:rPr>
            </w:pPr>
          </w:p>
        </w:tc>
        <w:tc>
          <w:tcPr>
            <w:tcW w:w="2146" w:type="dxa"/>
            <w:shd w:val="clear" w:color="auto" w:fill="auto"/>
            <w:noWrap/>
            <w:vAlign w:val="bottom"/>
            <w:hideMark/>
          </w:tcPr>
          <w:p w14:paraId="13101E60" w14:textId="77777777" w:rsidR="00FC37F2" w:rsidRPr="00BC529B" w:rsidRDefault="00FC37F2" w:rsidP="000A0876">
            <w:pPr>
              <w:rPr>
                <w:i/>
                <w:color w:val="000000" w:themeColor="text1"/>
                <w:spacing w:val="-6"/>
                <w:sz w:val="24"/>
                <w:szCs w:val="24"/>
              </w:rPr>
            </w:pPr>
            <w:r w:rsidRPr="00BC529B">
              <w:rPr>
                <w:i/>
                <w:color w:val="000000" w:themeColor="text1"/>
                <w:spacing w:val="-6"/>
                <w:sz w:val="24"/>
                <w:szCs w:val="24"/>
              </w:rPr>
              <w:t xml:space="preserve">           Tỷ trọng (%)</w:t>
            </w:r>
          </w:p>
        </w:tc>
        <w:tc>
          <w:tcPr>
            <w:tcW w:w="756" w:type="dxa"/>
          </w:tcPr>
          <w:p w14:paraId="6C69F395" w14:textId="77777777" w:rsidR="00FC37F2" w:rsidRPr="00BC529B" w:rsidRDefault="00FC37F2" w:rsidP="000A0876">
            <w:pPr>
              <w:jc w:val="right"/>
              <w:rPr>
                <w:i/>
                <w:color w:val="000000" w:themeColor="text1"/>
                <w:spacing w:val="-6"/>
                <w:sz w:val="24"/>
                <w:szCs w:val="24"/>
              </w:rPr>
            </w:pPr>
          </w:p>
        </w:tc>
        <w:tc>
          <w:tcPr>
            <w:tcW w:w="756" w:type="dxa"/>
            <w:vAlign w:val="center"/>
          </w:tcPr>
          <w:p w14:paraId="37B28980" w14:textId="77777777" w:rsidR="00FC37F2" w:rsidRPr="00BC529B" w:rsidRDefault="00FC37F2" w:rsidP="000A0876">
            <w:pPr>
              <w:jc w:val="right"/>
              <w:rPr>
                <w:i/>
                <w:color w:val="000000" w:themeColor="text1"/>
                <w:spacing w:val="-6"/>
                <w:sz w:val="24"/>
                <w:szCs w:val="24"/>
              </w:rPr>
            </w:pPr>
            <w:r w:rsidRPr="00BC529B">
              <w:rPr>
                <w:i/>
                <w:color w:val="000000" w:themeColor="text1"/>
                <w:spacing w:val="-6"/>
                <w:sz w:val="24"/>
                <w:szCs w:val="24"/>
              </w:rPr>
              <w:t>1,4</w:t>
            </w:r>
          </w:p>
        </w:tc>
        <w:tc>
          <w:tcPr>
            <w:tcW w:w="850" w:type="dxa"/>
            <w:shd w:val="clear" w:color="auto" w:fill="auto"/>
            <w:noWrap/>
            <w:vAlign w:val="center"/>
            <w:hideMark/>
          </w:tcPr>
          <w:p w14:paraId="5751BC67" w14:textId="77777777" w:rsidR="00FC37F2" w:rsidRPr="00BC529B" w:rsidRDefault="00FC37F2" w:rsidP="000A0876">
            <w:pPr>
              <w:jc w:val="right"/>
              <w:rPr>
                <w:i/>
                <w:color w:val="000000" w:themeColor="text1"/>
                <w:spacing w:val="-6"/>
                <w:sz w:val="24"/>
                <w:szCs w:val="24"/>
              </w:rPr>
            </w:pPr>
            <w:r w:rsidRPr="00BC529B">
              <w:rPr>
                <w:i/>
                <w:color w:val="000000" w:themeColor="text1"/>
                <w:spacing w:val="-6"/>
                <w:sz w:val="24"/>
                <w:szCs w:val="24"/>
              </w:rPr>
              <w:t>6,7</w:t>
            </w:r>
          </w:p>
        </w:tc>
        <w:tc>
          <w:tcPr>
            <w:tcW w:w="876" w:type="dxa"/>
            <w:shd w:val="clear" w:color="auto" w:fill="auto"/>
            <w:noWrap/>
            <w:vAlign w:val="center"/>
            <w:hideMark/>
          </w:tcPr>
          <w:p w14:paraId="75B5B181" w14:textId="77777777" w:rsidR="00FC37F2" w:rsidRPr="00BC529B" w:rsidRDefault="00FC37F2" w:rsidP="000A0876">
            <w:pPr>
              <w:jc w:val="right"/>
              <w:rPr>
                <w:i/>
                <w:color w:val="000000" w:themeColor="text1"/>
                <w:spacing w:val="-6"/>
                <w:sz w:val="24"/>
                <w:szCs w:val="24"/>
              </w:rPr>
            </w:pPr>
            <w:r w:rsidRPr="00BC529B">
              <w:rPr>
                <w:i/>
                <w:color w:val="000000" w:themeColor="text1"/>
                <w:spacing w:val="-6"/>
                <w:sz w:val="24"/>
                <w:szCs w:val="24"/>
              </w:rPr>
              <w:t>7,8</w:t>
            </w:r>
          </w:p>
        </w:tc>
        <w:tc>
          <w:tcPr>
            <w:tcW w:w="876" w:type="dxa"/>
            <w:shd w:val="clear" w:color="auto" w:fill="auto"/>
            <w:noWrap/>
            <w:vAlign w:val="center"/>
            <w:hideMark/>
          </w:tcPr>
          <w:p w14:paraId="566785E4" w14:textId="77777777" w:rsidR="00FC37F2" w:rsidRPr="00BC529B" w:rsidRDefault="00FC37F2" w:rsidP="000A0876">
            <w:pPr>
              <w:jc w:val="right"/>
              <w:rPr>
                <w:i/>
                <w:color w:val="000000" w:themeColor="text1"/>
                <w:spacing w:val="-6"/>
                <w:sz w:val="24"/>
                <w:szCs w:val="24"/>
              </w:rPr>
            </w:pPr>
            <w:r w:rsidRPr="00BC529B">
              <w:rPr>
                <w:i/>
                <w:color w:val="000000" w:themeColor="text1"/>
                <w:spacing w:val="-6"/>
                <w:sz w:val="24"/>
                <w:szCs w:val="24"/>
              </w:rPr>
              <w:t>1,4</w:t>
            </w:r>
          </w:p>
        </w:tc>
        <w:tc>
          <w:tcPr>
            <w:tcW w:w="876" w:type="dxa"/>
            <w:shd w:val="clear" w:color="auto" w:fill="auto"/>
            <w:noWrap/>
            <w:vAlign w:val="center"/>
            <w:hideMark/>
          </w:tcPr>
          <w:p w14:paraId="5C88688C" w14:textId="77777777" w:rsidR="00FC37F2" w:rsidRPr="00BC529B" w:rsidRDefault="00FC37F2" w:rsidP="000A0876">
            <w:pPr>
              <w:jc w:val="right"/>
              <w:rPr>
                <w:i/>
                <w:color w:val="000000" w:themeColor="text1"/>
                <w:spacing w:val="-6"/>
                <w:sz w:val="24"/>
                <w:szCs w:val="24"/>
              </w:rPr>
            </w:pPr>
            <w:r w:rsidRPr="00BC529B">
              <w:rPr>
                <w:i/>
                <w:color w:val="000000" w:themeColor="text1"/>
                <w:spacing w:val="-6"/>
                <w:sz w:val="24"/>
                <w:szCs w:val="24"/>
              </w:rPr>
              <w:t>3,1</w:t>
            </w:r>
          </w:p>
        </w:tc>
        <w:tc>
          <w:tcPr>
            <w:tcW w:w="876" w:type="dxa"/>
            <w:shd w:val="clear" w:color="auto" w:fill="auto"/>
            <w:noWrap/>
            <w:vAlign w:val="center"/>
            <w:hideMark/>
          </w:tcPr>
          <w:p w14:paraId="781FB233" w14:textId="77777777" w:rsidR="00FC37F2" w:rsidRPr="00BC529B" w:rsidRDefault="00FC37F2" w:rsidP="000A0876">
            <w:pPr>
              <w:jc w:val="right"/>
              <w:rPr>
                <w:i/>
                <w:color w:val="000000" w:themeColor="text1"/>
                <w:spacing w:val="-6"/>
                <w:sz w:val="24"/>
                <w:szCs w:val="24"/>
              </w:rPr>
            </w:pPr>
            <w:r w:rsidRPr="00BC529B">
              <w:rPr>
                <w:i/>
                <w:color w:val="000000" w:themeColor="text1"/>
                <w:spacing w:val="-6"/>
                <w:sz w:val="24"/>
                <w:szCs w:val="24"/>
              </w:rPr>
              <w:t>14,6</w:t>
            </w:r>
          </w:p>
        </w:tc>
        <w:tc>
          <w:tcPr>
            <w:tcW w:w="876" w:type="dxa"/>
            <w:shd w:val="clear" w:color="auto" w:fill="auto"/>
            <w:noWrap/>
            <w:vAlign w:val="center"/>
            <w:hideMark/>
          </w:tcPr>
          <w:p w14:paraId="73044B94" w14:textId="77777777" w:rsidR="00FC37F2" w:rsidRPr="00BC529B" w:rsidRDefault="00FC37F2" w:rsidP="000A0876">
            <w:pPr>
              <w:jc w:val="right"/>
              <w:rPr>
                <w:i/>
                <w:color w:val="000000" w:themeColor="text1"/>
                <w:spacing w:val="-6"/>
                <w:sz w:val="24"/>
                <w:szCs w:val="24"/>
              </w:rPr>
            </w:pPr>
            <w:r w:rsidRPr="00BC529B">
              <w:rPr>
                <w:i/>
                <w:color w:val="000000" w:themeColor="text1"/>
                <w:spacing w:val="-6"/>
                <w:sz w:val="24"/>
                <w:szCs w:val="24"/>
              </w:rPr>
              <w:t>17,5</w:t>
            </w:r>
          </w:p>
        </w:tc>
      </w:tr>
      <w:tr w:rsidR="00BC529B" w:rsidRPr="00BC529B" w14:paraId="45C4C461" w14:textId="77777777" w:rsidTr="000A0876">
        <w:trPr>
          <w:trHeight w:val="360"/>
        </w:trPr>
        <w:tc>
          <w:tcPr>
            <w:tcW w:w="548" w:type="dxa"/>
            <w:shd w:val="clear" w:color="auto" w:fill="auto"/>
            <w:noWrap/>
            <w:vAlign w:val="bottom"/>
            <w:hideMark/>
          </w:tcPr>
          <w:p w14:paraId="1F50ED3D"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w:t>
            </w:r>
          </w:p>
        </w:tc>
        <w:tc>
          <w:tcPr>
            <w:tcW w:w="2146" w:type="dxa"/>
            <w:shd w:val="clear" w:color="auto" w:fill="auto"/>
            <w:noWrap/>
            <w:vAlign w:val="bottom"/>
            <w:hideMark/>
          </w:tcPr>
          <w:p w14:paraId="7EA9FE7E"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Than Nam Phi</w:t>
            </w:r>
          </w:p>
        </w:tc>
        <w:tc>
          <w:tcPr>
            <w:tcW w:w="756" w:type="dxa"/>
          </w:tcPr>
          <w:p w14:paraId="5A9536F6" w14:textId="77777777" w:rsidR="00FC37F2" w:rsidRPr="00BC529B" w:rsidRDefault="00FC37F2" w:rsidP="000A0876">
            <w:pPr>
              <w:jc w:val="right"/>
              <w:rPr>
                <w:color w:val="000000" w:themeColor="text1"/>
                <w:spacing w:val="-6"/>
                <w:sz w:val="24"/>
                <w:szCs w:val="24"/>
              </w:rPr>
            </w:pPr>
          </w:p>
        </w:tc>
        <w:tc>
          <w:tcPr>
            <w:tcW w:w="756" w:type="dxa"/>
            <w:vAlign w:val="center"/>
          </w:tcPr>
          <w:p w14:paraId="296A59B4" w14:textId="77777777" w:rsidR="00FC37F2" w:rsidRPr="00BC529B" w:rsidRDefault="00FC37F2" w:rsidP="000A0876">
            <w:pPr>
              <w:jc w:val="right"/>
              <w:rPr>
                <w:color w:val="000000" w:themeColor="text1"/>
                <w:spacing w:val="-6"/>
                <w:sz w:val="24"/>
                <w:szCs w:val="24"/>
              </w:rPr>
            </w:pPr>
          </w:p>
        </w:tc>
        <w:tc>
          <w:tcPr>
            <w:tcW w:w="850" w:type="dxa"/>
            <w:shd w:val="clear" w:color="auto" w:fill="auto"/>
            <w:noWrap/>
            <w:vAlign w:val="center"/>
            <w:hideMark/>
          </w:tcPr>
          <w:p w14:paraId="70001C2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44</w:t>
            </w:r>
          </w:p>
        </w:tc>
        <w:tc>
          <w:tcPr>
            <w:tcW w:w="876" w:type="dxa"/>
            <w:shd w:val="clear" w:color="auto" w:fill="auto"/>
            <w:noWrap/>
            <w:vAlign w:val="center"/>
            <w:hideMark/>
          </w:tcPr>
          <w:p w14:paraId="4F4565ED"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57</w:t>
            </w:r>
          </w:p>
        </w:tc>
        <w:tc>
          <w:tcPr>
            <w:tcW w:w="876" w:type="dxa"/>
            <w:shd w:val="clear" w:color="auto" w:fill="auto"/>
            <w:noWrap/>
            <w:vAlign w:val="center"/>
            <w:hideMark/>
          </w:tcPr>
          <w:p w14:paraId="346419E1"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0</w:t>
            </w:r>
          </w:p>
        </w:tc>
        <w:tc>
          <w:tcPr>
            <w:tcW w:w="876" w:type="dxa"/>
            <w:shd w:val="clear" w:color="auto" w:fill="auto"/>
            <w:noWrap/>
            <w:vAlign w:val="center"/>
            <w:hideMark/>
          </w:tcPr>
          <w:p w14:paraId="7F418BF9"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54</w:t>
            </w:r>
          </w:p>
        </w:tc>
        <w:tc>
          <w:tcPr>
            <w:tcW w:w="876" w:type="dxa"/>
            <w:shd w:val="clear" w:color="auto" w:fill="auto"/>
            <w:noWrap/>
            <w:vAlign w:val="center"/>
            <w:hideMark/>
          </w:tcPr>
          <w:p w14:paraId="10A3DB5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622</w:t>
            </w:r>
          </w:p>
        </w:tc>
        <w:tc>
          <w:tcPr>
            <w:tcW w:w="876" w:type="dxa"/>
            <w:shd w:val="clear" w:color="auto" w:fill="auto"/>
            <w:noWrap/>
            <w:vAlign w:val="center"/>
            <w:hideMark/>
          </w:tcPr>
          <w:p w14:paraId="7922C3F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2.737</w:t>
            </w:r>
          </w:p>
        </w:tc>
      </w:tr>
      <w:tr w:rsidR="00BC529B" w:rsidRPr="00BC529B" w14:paraId="061E195A" w14:textId="77777777" w:rsidTr="000A0876">
        <w:trPr>
          <w:trHeight w:val="342"/>
        </w:trPr>
        <w:tc>
          <w:tcPr>
            <w:tcW w:w="548" w:type="dxa"/>
            <w:shd w:val="clear" w:color="auto" w:fill="auto"/>
            <w:noWrap/>
            <w:vAlign w:val="bottom"/>
            <w:hideMark/>
          </w:tcPr>
          <w:p w14:paraId="28AE9B9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2</w:t>
            </w:r>
          </w:p>
        </w:tc>
        <w:tc>
          <w:tcPr>
            <w:tcW w:w="2146" w:type="dxa"/>
            <w:shd w:val="clear" w:color="auto" w:fill="auto"/>
            <w:noWrap/>
            <w:vAlign w:val="bottom"/>
            <w:hideMark/>
          </w:tcPr>
          <w:p w14:paraId="4D93242D"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rPr>
              <w:t>Than Nga</w:t>
            </w:r>
          </w:p>
        </w:tc>
        <w:tc>
          <w:tcPr>
            <w:tcW w:w="756" w:type="dxa"/>
          </w:tcPr>
          <w:p w14:paraId="20DFC105" w14:textId="77777777" w:rsidR="00FC37F2" w:rsidRPr="00BC529B" w:rsidRDefault="00FC37F2" w:rsidP="000A0876">
            <w:pPr>
              <w:jc w:val="right"/>
              <w:rPr>
                <w:color w:val="000000" w:themeColor="text1"/>
                <w:spacing w:val="-6"/>
                <w:sz w:val="24"/>
                <w:szCs w:val="24"/>
              </w:rPr>
            </w:pPr>
          </w:p>
        </w:tc>
        <w:tc>
          <w:tcPr>
            <w:tcW w:w="756" w:type="dxa"/>
            <w:vAlign w:val="center"/>
          </w:tcPr>
          <w:p w14:paraId="42FC9B28" w14:textId="77777777" w:rsidR="00FC37F2" w:rsidRPr="00BC529B" w:rsidRDefault="00FC37F2" w:rsidP="000A0876">
            <w:pPr>
              <w:jc w:val="right"/>
              <w:rPr>
                <w:color w:val="000000" w:themeColor="text1"/>
                <w:spacing w:val="-6"/>
                <w:sz w:val="24"/>
                <w:szCs w:val="24"/>
              </w:rPr>
            </w:pPr>
          </w:p>
        </w:tc>
        <w:tc>
          <w:tcPr>
            <w:tcW w:w="850" w:type="dxa"/>
            <w:shd w:val="clear" w:color="auto" w:fill="auto"/>
            <w:noWrap/>
            <w:vAlign w:val="center"/>
            <w:hideMark/>
          </w:tcPr>
          <w:p w14:paraId="6FD92C2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360</w:t>
            </w:r>
          </w:p>
        </w:tc>
        <w:tc>
          <w:tcPr>
            <w:tcW w:w="876" w:type="dxa"/>
            <w:shd w:val="clear" w:color="auto" w:fill="auto"/>
            <w:noWrap/>
            <w:vAlign w:val="center"/>
            <w:hideMark/>
          </w:tcPr>
          <w:p w14:paraId="798030E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865</w:t>
            </w:r>
          </w:p>
        </w:tc>
        <w:tc>
          <w:tcPr>
            <w:tcW w:w="876" w:type="dxa"/>
            <w:shd w:val="clear" w:color="auto" w:fill="auto"/>
            <w:noWrap/>
            <w:vAlign w:val="center"/>
            <w:hideMark/>
          </w:tcPr>
          <w:p w14:paraId="45E1129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92</w:t>
            </w:r>
          </w:p>
        </w:tc>
        <w:tc>
          <w:tcPr>
            <w:tcW w:w="876" w:type="dxa"/>
            <w:shd w:val="clear" w:color="auto" w:fill="auto"/>
            <w:noWrap/>
            <w:vAlign w:val="center"/>
            <w:hideMark/>
          </w:tcPr>
          <w:p w14:paraId="6694053F"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200</w:t>
            </w:r>
          </w:p>
        </w:tc>
        <w:tc>
          <w:tcPr>
            <w:tcW w:w="876" w:type="dxa"/>
            <w:shd w:val="clear" w:color="auto" w:fill="auto"/>
            <w:noWrap/>
            <w:vAlign w:val="center"/>
            <w:hideMark/>
          </w:tcPr>
          <w:p w14:paraId="579A3786"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2.208</w:t>
            </w:r>
          </w:p>
        </w:tc>
        <w:tc>
          <w:tcPr>
            <w:tcW w:w="876" w:type="dxa"/>
            <w:shd w:val="clear" w:color="auto" w:fill="auto"/>
            <w:noWrap/>
            <w:vAlign w:val="center"/>
            <w:hideMark/>
          </w:tcPr>
          <w:p w14:paraId="5250F043"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1.485</w:t>
            </w:r>
          </w:p>
        </w:tc>
      </w:tr>
      <w:tr w:rsidR="00BC529B" w:rsidRPr="00BC529B" w14:paraId="682AB5DF" w14:textId="77777777" w:rsidTr="000A0876">
        <w:trPr>
          <w:trHeight w:val="315"/>
        </w:trPr>
        <w:tc>
          <w:tcPr>
            <w:tcW w:w="548" w:type="dxa"/>
            <w:shd w:val="clear" w:color="auto" w:fill="auto"/>
            <w:noWrap/>
            <w:vAlign w:val="bottom"/>
            <w:hideMark/>
          </w:tcPr>
          <w:p w14:paraId="4BBF5175"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3</w:t>
            </w:r>
          </w:p>
        </w:tc>
        <w:tc>
          <w:tcPr>
            <w:tcW w:w="2146" w:type="dxa"/>
            <w:shd w:val="clear" w:color="auto" w:fill="auto"/>
            <w:noWrap/>
            <w:vAlign w:val="bottom"/>
            <w:hideMark/>
          </w:tcPr>
          <w:p w14:paraId="05A4E573"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rPr>
              <w:t>Than Úc</w:t>
            </w:r>
          </w:p>
        </w:tc>
        <w:tc>
          <w:tcPr>
            <w:tcW w:w="756" w:type="dxa"/>
          </w:tcPr>
          <w:p w14:paraId="22032E7E" w14:textId="77777777" w:rsidR="00FC37F2" w:rsidRPr="00BC529B" w:rsidRDefault="00FC37F2" w:rsidP="000A0876">
            <w:pPr>
              <w:jc w:val="right"/>
              <w:rPr>
                <w:color w:val="000000" w:themeColor="text1"/>
                <w:spacing w:val="-6"/>
                <w:sz w:val="24"/>
                <w:szCs w:val="24"/>
              </w:rPr>
            </w:pPr>
          </w:p>
        </w:tc>
        <w:tc>
          <w:tcPr>
            <w:tcW w:w="756" w:type="dxa"/>
            <w:vAlign w:val="center"/>
          </w:tcPr>
          <w:p w14:paraId="6F1B56B6" w14:textId="77777777" w:rsidR="00FC37F2" w:rsidRPr="00BC529B" w:rsidRDefault="00FC37F2" w:rsidP="000A0876">
            <w:pPr>
              <w:jc w:val="right"/>
              <w:rPr>
                <w:color w:val="000000" w:themeColor="text1"/>
                <w:spacing w:val="-6"/>
                <w:sz w:val="24"/>
                <w:szCs w:val="24"/>
              </w:rPr>
            </w:pPr>
          </w:p>
        </w:tc>
        <w:tc>
          <w:tcPr>
            <w:tcW w:w="850" w:type="dxa"/>
            <w:shd w:val="clear" w:color="auto" w:fill="auto"/>
            <w:noWrap/>
            <w:vAlign w:val="center"/>
            <w:hideMark/>
          </w:tcPr>
          <w:p w14:paraId="06DA7424"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57</w:t>
            </w:r>
          </w:p>
        </w:tc>
        <w:tc>
          <w:tcPr>
            <w:tcW w:w="876" w:type="dxa"/>
            <w:shd w:val="clear" w:color="auto" w:fill="auto"/>
            <w:noWrap/>
            <w:vAlign w:val="center"/>
            <w:hideMark/>
          </w:tcPr>
          <w:p w14:paraId="05A62B79"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111</w:t>
            </w:r>
          </w:p>
        </w:tc>
        <w:tc>
          <w:tcPr>
            <w:tcW w:w="876" w:type="dxa"/>
            <w:shd w:val="clear" w:color="auto" w:fill="auto"/>
            <w:noWrap/>
            <w:vAlign w:val="center"/>
            <w:hideMark/>
          </w:tcPr>
          <w:p w14:paraId="52DE82B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84</w:t>
            </w:r>
          </w:p>
        </w:tc>
        <w:tc>
          <w:tcPr>
            <w:tcW w:w="876" w:type="dxa"/>
            <w:shd w:val="clear" w:color="auto" w:fill="auto"/>
            <w:noWrap/>
            <w:vAlign w:val="center"/>
            <w:hideMark/>
          </w:tcPr>
          <w:p w14:paraId="3D4A9F4C"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230</w:t>
            </w:r>
          </w:p>
        </w:tc>
        <w:tc>
          <w:tcPr>
            <w:tcW w:w="876" w:type="dxa"/>
            <w:shd w:val="clear" w:color="auto" w:fill="auto"/>
            <w:noWrap/>
            <w:vAlign w:val="center"/>
            <w:hideMark/>
          </w:tcPr>
          <w:p w14:paraId="72CDEC24"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3.317</w:t>
            </w:r>
          </w:p>
        </w:tc>
        <w:tc>
          <w:tcPr>
            <w:tcW w:w="876" w:type="dxa"/>
            <w:shd w:val="clear" w:color="auto" w:fill="auto"/>
            <w:noWrap/>
            <w:vAlign w:val="center"/>
            <w:hideMark/>
          </w:tcPr>
          <w:p w14:paraId="60E9107F"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4.866</w:t>
            </w:r>
          </w:p>
        </w:tc>
      </w:tr>
      <w:tr w:rsidR="00BC529B" w:rsidRPr="00BC529B" w14:paraId="4691FF0E" w14:textId="77777777" w:rsidTr="000A0876">
        <w:trPr>
          <w:trHeight w:val="315"/>
        </w:trPr>
        <w:tc>
          <w:tcPr>
            <w:tcW w:w="548" w:type="dxa"/>
            <w:shd w:val="clear" w:color="auto" w:fill="auto"/>
            <w:noWrap/>
            <w:vAlign w:val="bottom"/>
            <w:hideMark/>
          </w:tcPr>
          <w:p w14:paraId="49900EC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4</w:t>
            </w:r>
          </w:p>
        </w:tc>
        <w:tc>
          <w:tcPr>
            <w:tcW w:w="2146" w:type="dxa"/>
            <w:shd w:val="clear" w:color="auto" w:fill="auto"/>
            <w:noWrap/>
            <w:vAlign w:val="bottom"/>
            <w:hideMark/>
          </w:tcPr>
          <w:p w14:paraId="36935E7A"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rPr>
              <w:t>Than Môzambic</w:t>
            </w:r>
          </w:p>
        </w:tc>
        <w:tc>
          <w:tcPr>
            <w:tcW w:w="756" w:type="dxa"/>
          </w:tcPr>
          <w:p w14:paraId="4E9C5007" w14:textId="77777777" w:rsidR="00FC37F2" w:rsidRPr="00BC529B" w:rsidRDefault="00FC37F2" w:rsidP="000A0876">
            <w:pPr>
              <w:jc w:val="right"/>
              <w:rPr>
                <w:color w:val="000000" w:themeColor="text1"/>
                <w:spacing w:val="-6"/>
                <w:sz w:val="24"/>
                <w:szCs w:val="24"/>
              </w:rPr>
            </w:pPr>
          </w:p>
        </w:tc>
        <w:tc>
          <w:tcPr>
            <w:tcW w:w="756" w:type="dxa"/>
            <w:vAlign w:val="center"/>
          </w:tcPr>
          <w:p w14:paraId="5DB6F0FC" w14:textId="77777777" w:rsidR="00FC37F2" w:rsidRPr="00BC529B" w:rsidRDefault="00FC37F2" w:rsidP="000A0876">
            <w:pPr>
              <w:jc w:val="right"/>
              <w:rPr>
                <w:color w:val="000000" w:themeColor="text1"/>
                <w:spacing w:val="-6"/>
                <w:sz w:val="24"/>
                <w:szCs w:val="24"/>
              </w:rPr>
            </w:pPr>
          </w:p>
        </w:tc>
        <w:tc>
          <w:tcPr>
            <w:tcW w:w="850" w:type="dxa"/>
            <w:shd w:val="clear" w:color="auto" w:fill="auto"/>
            <w:noWrap/>
            <w:vAlign w:val="center"/>
            <w:hideMark/>
          </w:tcPr>
          <w:p w14:paraId="4E47E896"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37B291B1"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588C0CE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0FD85024"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7887347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255</w:t>
            </w:r>
          </w:p>
        </w:tc>
        <w:tc>
          <w:tcPr>
            <w:tcW w:w="876" w:type="dxa"/>
            <w:shd w:val="clear" w:color="auto" w:fill="auto"/>
            <w:noWrap/>
            <w:vAlign w:val="center"/>
            <w:hideMark/>
          </w:tcPr>
          <w:p w14:paraId="75F4ACB1"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361</w:t>
            </w:r>
          </w:p>
        </w:tc>
      </w:tr>
      <w:tr w:rsidR="00BC529B" w:rsidRPr="00BC529B" w14:paraId="4C183250" w14:textId="77777777" w:rsidTr="000A0876">
        <w:trPr>
          <w:trHeight w:val="330"/>
        </w:trPr>
        <w:tc>
          <w:tcPr>
            <w:tcW w:w="548" w:type="dxa"/>
            <w:shd w:val="clear" w:color="auto" w:fill="auto"/>
            <w:noWrap/>
            <w:vAlign w:val="bottom"/>
            <w:hideMark/>
          </w:tcPr>
          <w:p w14:paraId="69F2A68F"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5</w:t>
            </w:r>
          </w:p>
        </w:tc>
        <w:tc>
          <w:tcPr>
            <w:tcW w:w="2146" w:type="dxa"/>
            <w:shd w:val="clear" w:color="auto" w:fill="auto"/>
            <w:noWrap/>
            <w:vAlign w:val="bottom"/>
            <w:hideMark/>
          </w:tcPr>
          <w:p w14:paraId="1CEC9A10"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rPr>
              <w:t>Than Indonesia</w:t>
            </w:r>
          </w:p>
        </w:tc>
        <w:tc>
          <w:tcPr>
            <w:tcW w:w="756" w:type="dxa"/>
          </w:tcPr>
          <w:p w14:paraId="3BDF10AF" w14:textId="77777777" w:rsidR="00FC37F2" w:rsidRPr="00BC529B" w:rsidRDefault="00FC37F2" w:rsidP="000A0876">
            <w:pPr>
              <w:jc w:val="right"/>
              <w:rPr>
                <w:color w:val="000000" w:themeColor="text1"/>
                <w:spacing w:val="-6"/>
                <w:sz w:val="24"/>
                <w:szCs w:val="24"/>
              </w:rPr>
            </w:pPr>
          </w:p>
        </w:tc>
        <w:tc>
          <w:tcPr>
            <w:tcW w:w="756" w:type="dxa"/>
            <w:vAlign w:val="center"/>
          </w:tcPr>
          <w:p w14:paraId="778FDE3D" w14:textId="77777777" w:rsidR="00FC37F2" w:rsidRPr="00BC529B" w:rsidRDefault="00FC37F2" w:rsidP="000A0876">
            <w:pPr>
              <w:jc w:val="right"/>
              <w:rPr>
                <w:color w:val="000000" w:themeColor="text1"/>
                <w:spacing w:val="-6"/>
                <w:sz w:val="24"/>
                <w:szCs w:val="24"/>
              </w:rPr>
            </w:pPr>
          </w:p>
        </w:tc>
        <w:tc>
          <w:tcPr>
            <w:tcW w:w="850" w:type="dxa"/>
            <w:shd w:val="clear" w:color="auto" w:fill="auto"/>
            <w:noWrap/>
            <w:vAlign w:val="center"/>
            <w:hideMark/>
          </w:tcPr>
          <w:p w14:paraId="654DD41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75CED2B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1A76BE8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24</w:t>
            </w:r>
          </w:p>
        </w:tc>
        <w:tc>
          <w:tcPr>
            <w:tcW w:w="876" w:type="dxa"/>
            <w:shd w:val="clear" w:color="auto" w:fill="auto"/>
            <w:noWrap/>
            <w:vAlign w:val="center"/>
            <w:hideMark/>
          </w:tcPr>
          <w:p w14:paraId="5878FBA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228</w:t>
            </w:r>
          </w:p>
        </w:tc>
        <w:tc>
          <w:tcPr>
            <w:tcW w:w="876" w:type="dxa"/>
            <w:shd w:val="clear" w:color="auto" w:fill="auto"/>
            <w:noWrap/>
            <w:vAlign w:val="center"/>
            <w:hideMark/>
          </w:tcPr>
          <w:p w14:paraId="345B9DCC"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12</w:t>
            </w:r>
          </w:p>
        </w:tc>
        <w:tc>
          <w:tcPr>
            <w:tcW w:w="876" w:type="dxa"/>
            <w:shd w:val="clear" w:color="auto" w:fill="auto"/>
            <w:noWrap/>
            <w:vAlign w:val="center"/>
            <w:hideMark/>
          </w:tcPr>
          <w:p w14:paraId="39C16A4F"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50</w:t>
            </w:r>
          </w:p>
        </w:tc>
      </w:tr>
      <w:tr w:rsidR="00BC529B" w:rsidRPr="00BC529B" w14:paraId="19534E41" w14:textId="77777777" w:rsidTr="000A0876">
        <w:trPr>
          <w:trHeight w:val="315"/>
        </w:trPr>
        <w:tc>
          <w:tcPr>
            <w:tcW w:w="548" w:type="dxa"/>
            <w:shd w:val="clear" w:color="auto" w:fill="auto"/>
            <w:noWrap/>
            <w:vAlign w:val="bottom"/>
            <w:hideMark/>
          </w:tcPr>
          <w:p w14:paraId="574F0A31"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6</w:t>
            </w:r>
          </w:p>
        </w:tc>
        <w:tc>
          <w:tcPr>
            <w:tcW w:w="2146" w:type="dxa"/>
            <w:shd w:val="clear" w:color="auto" w:fill="auto"/>
            <w:noWrap/>
            <w:vAlign w:val="bottom"/>
            <w:hideMark/>
          </w:tcPr>
          <w:p w14:paraId="0E46DF8F"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rPr>
              <w:t>Than Canada</w:t>
            </w:r>
          </w:p>
        </w:tc>
        <w:tc>
          <w:tcPr>
            <w:tcW w:w="756" w:type="dxa"/>
          </w:tcPr>
          <w:p w14:paraId="4FFB17B0" w14:textId="77777777" w:rsidR="00FC37F2" w:rsidRPr="00BC529B" w:rsidRDefault="00FC37F2" w:rsidP="000A0876">
            <w:pPr>
              <w:jc w:val="right"/>
              <w:rPr>
                <w:color w:val="000000" w:themeColor="text1"/>
                <w:spacing w:val="-6"/>
                <w:sz w:val="24"/>
                <w:szCs w:val="24"/>
              </w:rPr>
            </w:pPr>
          </w:p>
        </w:tc>
        <w:tc>
          <w:tcPr>
            <w:tcW w:w="756" w:type="dxa"/>
            <w:vAlign w:val="center"/>
          </w:tcPr>
          <w:p w14:paraId="6EC89141" w14:textId="77777777" w:rsidR="00FC37F2" w:rsidRPr="00BC529B" w:rsidRDefault="00FC37F2" w:rsidP="000A0876">
            <w:pPr>
              <w:jc w:val="right"/>
              <w:rPr>
                <w:color w:val="000000" w:themeColor="text1"/>
                <w:spacing w:val="-6"/>
                <w:sz w:val="24"/>
                <w:szCs w:val="24"/>
              </w:rPr>
            </w:pPr>
          </w:p>
        </w:tc>
        <w:tc>
          <w:tcPr>
            <w:tcW w:w="850" w:type="dxa"/>
            <w:shd w:val="clear" w:color="auto" w:fill="auto"/>
            <w:noWrap/>
            <w:vAlign w:val="center"/>
            <w:hideMark/>
          </w:tcPr>
          <w:p w14:paraId="1F794E0C"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0BB3D756"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0D58C1D5"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2110B5B6"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1917DCD6"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437FCFC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91</w:t>
            </w:r>
          </w:p>
        </w:tc>
      </w:tr>
      <w:tr w:rsidR="00BC529B" w:rsidRPr="00BC529B" w14:paraId="304E9307" w14:textId="77777777" w:rsidTr="000A0876">
        <w:trPr>
          <w:trHeight w:val="315"/>
        </w:trPr>
        <w:tc>
          <w:tcPr>
            <w:tcW w:w="548" w:type="dxa"/>
            <w:shd w:val="clear" w:color="auto" w:fill="auto"/>
            <w:noWrap/>
            <w:vAlign w:val="bottom"/>
            <w:hideMark/>
          </w:tcPr>
          <w:p w14:paraId="2BEDCD3C"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7</w:t>
            </w:r>
          </w:p>
        </w:tc>
        <w:tc>
          <w:tcPr>
            <w:tcW w:w="2146" w:type="dxa"/>
            <w:shd w:val="clear" w:color="auto" w:fill="auto"/>
            <w:noWrap/>
            <w:vAlign w:val="bottom"/>
            <w:hideMark/>
          </w:tcPr>
          <w:p w14:paraId="5CE7446C"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rPr>
              <w:t>Than Mỹ</w:t>
            </w:r>
          </w:p>
        </w:tc>
        <w:tc>
          <w:tcPr>
            <w:tcW w:w="756" w:type="dxa"/>
          </w:tcPr>
          <w:p w14:paraId="2F38C3F8" w14:textId="77777777" w:rsidR="00FC37F2" w:rsidRPr="00BC529B" w:rsidRDefault="00FC37F2" w:rsidP="000A0876">
            <w:pPr>
              <w:jc w:val="right"/>
              <w:rPr>
                <w:color w:val="000000" w:themeColor="text1"/>
                <w:spacing w:val="-6"/>
                <w:sz w:val="24"/>
                <w:szCs w:val="24"/>
              </w:rPr>
            </w:pPr>
          </w:p>
        </w:tc>
        <w:tc>
          <w:tcPr>
            <w:tcW w:w="756" w:type="dxa"/>
            <w:vAlign w:val="center"/>
          </w:tcPr>
          <w:p w14:paraId="2FC2C7AD" w14:textId="77777777" w:rsidR="00FC37F2" w:rsidRPr="00BC529B" w:rsidRDefault="00FC37F2" w:rsidP="000A0876">
            <w:pPr>
              <w:jc w:val="right"/>
              <w:rPr>
                <w:color w:val="000000" w:themeColor="text1"/>
                <w:spacing w:val="-6"/>
                <w:sz w:val="24"/>
                <w:szCs w:val="24"/>
              </w:rPr>
            </w:pPr>
          </w:p>
        </w:tc>
        <w:tc>
          <w:tcPr>
            <w:tcW w:w="850" w:type="dxa"/>
            <w:shd w:val="clear" w:color="auto" w:fill="auto"/>
            <w:noWrap/>
            <w:vAlign w:val="center"/>
            <w:hideMark/>
          </w:tcPr>
          <w:p w14:paraId="5E7315BB"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001597A1"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5766B628"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1A66FEF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7C510AF2"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876" w:type="dxa"/>
            <w:shd w:val="clear" w:color="auto" w:fill="auto"/>
            <w:noWrap/>
            <w:vAlign w:val="center"/>
            <w:hideMark/>
          </w:tcPr>
          <w:p w14:paraId="4C1DDA5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22</w:t>
            </w:r>
          </w:p>
        </w:tc>
      </w:tr>
    </w:tbl>
    <w:p w14:paraId="516B2F56" w14:textId="77777777" w:rsidR="00FC37F2" w:rsidRPr="00BC529B" w:rsidRDefault="00FC37F2" w:rsidP="00FC37F2">
      <w:pPr>
        <w:widowControl w:val="0"/>
        <w:overflowPunct w:val="0"/>
        <w:autoSpaceDE w:val="0"/>
        <w:autoSpaceDN w:val="0"/>
        <w:adjustRightInd w:val="0"/>
        <w:spacing w:before="60" w:after="60"/>
        <w:jc w:val="right"/>
        <w:textAlignment w:val="baseline"/>
        <w:rPr>
          <w:bCs/>
          <w:i/>
          <w:iCs/>
          <w:color w:val="000000" w:themeColor="text1"/>
          <w:spacing w:val="-6"/>
          <w:szCs w:val="26"/>
          <w:lang w:val="sq-AL"/>
        </w:rPr>
      </w:pPr>
      <w:r w:rsidRPr="00BC529B">
        <w:rPr>
          <w:bCs/>
          <w:color w:val="000000" w:themeColor="text1"/>
          <w:spacing w:val="-6"/>
          <w:szCs w:val="26"/>
          <w:lang w:val="sq-AL"/>
        </w:rPr>
        <w:t>Nguồn:</w:t>
      </w:r>
      <w:r w:rsidRPr="00BC529B">
        <w:rPr>
          <w:bCs/>
          <w:i/>
          <w:iCs/>
          <w:color w:val="000000" w:themeColor="text1"/>
          <w:spacing w:val="-6"/>
          <w:szCs w:val="26"/>
          <w:lang w:val="sq-AL"/>
        </w:rPr>
        <w:t xml:space="preserve"> [1] Cục CNTT &amp; Thống kê Hải quan,Tổng cục Hải quan; [2]TKV</w:t>
      </w:r>
    </w:p>
    <w:p w14:paraId="1803CE23" w14:textId="77777777" w:rsidR="00FC37F2" w:rsidRPr="00BC529B" w:rsidRDefault="00FC37F2" w:rsidP="00FC37F2">
      <w:pPr>
        <w:spacing w:before="60" w:after="60"/>
        <w:ind w:firstLine="567"/>
        <w:jc w:val="both"/>
        <w:rPr>
          <w:color w:val="000000" w:themeColor="text1"/>
          <w:spacing w:val="-6"/>
          <w:szCs w:val="26"/>
          <w:lang w:val="de-DE"/>
        </w:rPr>
      </w:pPr>
      <w:bookmarkStart w:id="40" w:name="_Hlk101109201"/>
      <w:r w:rsidRPr="00BC529B">
        <w:rPr>
          <w:color w:val="000000" w:themeColor="text1"/>
          <w:spacing w:val="-6"/>
          <w:szCs w:val="26"/>
          <w:lang w:val="de-DE"/>
        </w:rPr>
        <w:t>Qua bảng trên cho thấy:</w:t>
      </w:r>
    </w:p>
    <w:p w14:paraId="6507CAA9" w14:textId="77777777" w:rsidR="00FC37F2" w:rsidRPr="00BC529B" w:rsidRDefault="008B102C" w:rsidP="008B102C">
      <w:pPr>
        <w:tabs>
          <w:tab w:val="left" w:pos="851"/>
        </w:tabs>
        <w:spacing w:before="60" w:after="60"/>
        <w:ind w:firstLine="567"/>
        <w:jc w:val="both"/>
        <w:rPr>
          <w:color w:val="000000" w:themeColor="text1"/>
          <w:spacing w:val="-6"/>
          <w:szCs w:val="26"/>
          <w:lang w:val="vi-VN"/>
        </w:rPr>
      </w:pPr>
      <w:r w:rsidRPr="00BC529B">
        <w:rPr>
          <w:color w:val="000000" w:themeColor="text1"/>
          <w:spacing w:val="-6"/>
          <w:szCs w:val="26"/>
          <w:lang w:val="de-DE"/>
        </w:rPr>
        <w:t xml:space="preserve">- </w:t>
      </w:r>
      <w:r w:rsidR="00FC37F2" w:rsidRPr="00BC529B">
        <w:rPr>
          <w:color w:val="000000" w:themeColor="text1"/>
          <w:spacing w:val="-6"/>
          <w:szCs w:val="26"/>
          <w:lang w:val="vi-VN"/>
        </w:rPr>
        <w:t xml:space="preserve">Từ năm 2015 trở lại đây, để đa dạng hóa nguồn than cung cấp cho nhu cầu tiêu thụ trong nước, TKV đã tiến hành tìm kiếm các nguồn than nhập khẩu có khả năng phối trộn với các loại than sản xuất trong nước có chất lượng thấp để chế biến ra những loại than có chất bốc và nhiệt năng phù hợp với nhu cầu của các hộ tiêu thụ. Lượng than TKV nhập khẩu tăng từ gần 500 ngàn tấn vào năm 2015 lên khoảng 6,4 triệu tấn vào năm 2019 và 9,6 triệu tấn vào năm 2020. </w:t>
      </w:r>
    </w:p>
    <w:p w14:paraId="76F6AD34" w14:textId="77777777" w:rsidR="00FC37F2" w:rsidRPr="00BC529B" w:rsidRDefault="00FC37F2" w:rsidP="00FC37F2">
      <w:pPr>
        <w:tabs>
          <w:tab w:val="left" w:pos="851"/>
        </w:tabs>
        <w:spacing w:before="60" w:after="60"/>
        <w:ind w:firstLine="567"/>
        <w:jc w:val="both"/>
        <w:rPr>
          <w:color w:val="000000" w:themeColor="text1"/>
          <w:spacing w:val="-6"/>
          <w:szCs w:val="26"/>
          <w:lang w:val="vi-VN"/>
        </w:rPr>
      </w:pPr>
      <w:r w:rsidRPr="00BC529B">
        <w:rPr>
          <w:color w:val="000000" w:themeColor="text1"/>
          <w:spacing w:val="-6"/>
          <w:szCs w:val="26"/>
          <w:lang w:val="vi-VN"/>
        </w:rPr>
        <w:t>- Than nhập khẩu để phối trộn của TKV chủ yếu là các loại than antraxit, bán antraxit, than nhiệt năng chất bốc thấp, nguồn than chủ yếu được nhập khẩu từ Úc, Nga, Nam Phi và một số nước khác như Inđônêxia, Mozambic, Canada...</w:t>
      </w:r>
    </w:p>
    <w:p w14:paraId="705F8EBC" w14:textId="77777777" w:rsidR="00FC37F2" w:rsidRPr="00BC529B" w:rsidRDefault="00FC37F2" w:rsidP="00FC37F2">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Những năm gần đây, khi sản xuất kinh doanh than đã dần chuyển sang cơ chế thị trường, nguồn cung than trong nước không đủ đáp ứng nhu cầu, phải dựa vào than nhập khẩu. Lượng than nhập khẩu của cả nước tăng từ  khoảng 1 triệu tấn vào các năm 2011, 2012 lên 2,3 triệu tấn vào năm 2013 và lên tới gần 55 triệu tấn vào năm 2020 (lượng than nhập khẩu năm 2020 đã cao hơn sản lượng than sản xuất trong nước). </w:t>
      </w:r>
    </w:p>
    <w:p w14:paraId="1CF3C367" w14:textId="77777777" w:rsidR="00FC37F2" w:rsidRPr="00BC529B" w:rsidRDefault="00FC37F2" w:rsidP="00FC37F2">
      <w:pPr>
        <w:spacing w:before="60" w:after="60"/>
        <w:ind w:firstLine="567"/>
        <w:jc w:val="both"/>
        <w:rPr>
          <w:color w:val="000000" w:themeColor="text1"/>
          <w:spacing w:val="-6"/>
          <w:szCs w:val="26"/>
          <w:lang w:val="vi-VN"/>
        </w:rPr>
      </w:pPr>
      <w:r w:rsidRPr="00BC529B">
        <w:rPr>
          <w:color w:val="000000" w:themeColor="text1"/>
          <w:spacing w:val="-6"/>
          <w:szCs w:val="26"/>
          <w:lang w:val="vi-VN"/>
        </w:rPr>
        <w:t>Như vậy, so với lượng than nhập khẩu của cả nước thì than nhập khẩu của TKV chỉ chiếm tỷ lệ rất thấp, dưới 10% từ năm 2018 trở về trước và cao nhất là 17,5% vào năm 2020 mặc dù theo Chiến lược 2010 thì TKV tiếp tục là nhà sản xuất và cung ứng than chính của nền kinh tế. Lượng than nhập khẩu của TKV trong thời gian qua đạt thấp và chỉ chiếm một tỷ lệ rất thấp so với lượng than nhập khẩu của cả nước bởi một số nguyên nhân chính sau đây:</w:t>
      </w:r>
    </w:p>
    <w:p w14:paraId="4E9BF8B2" w14:textId="77777777" w:rsidR="00FC37F2" w:rsidRPr="00BC529B" w:rsidRDefault="00FC37F2" w:rsidP="00FC37F2">
      <w:pPr>
        <w:spacing w:before="40" w:after="40"/>
        <w:ind w:firstLine="720"/>
        <w:jc w:val="both"/>
        <w:rPr>
          <w:color w:val="000000" w:themeColor="text1"/>
          <w:spacing w:val="-6"/>
          <w:sz w:val="24"/>
          <w:szCs w:val="24"/>
          <w:lang w:val="de-DE"/>
        </w:rPr>
      </w:pPr>
      <w:r w:rsidRPr="00BC529B">
        <w:rPr>
          <w:color w:val="000000" w:themeColor="text1"/>
          <w:spacing w:val="-6"/>
          <w:szCs w:val="26"/>
          <w:lang w:val="vi-VN"/>
        </w:rPr>
        <w:t>- Nhà nước cho phép nhiều thành phần tham gia nhập khẩu than, trong khi đó theo Chiến lược 2010</w:t>
      </w:r>
      <w:r w:rsidRPr="00BC529B">
        <w:rPr>
          <w:bCs/>
          <w:color w:val="000000" w:themeColor="text1"/>
          <w:spacing w:val="-6"/>
          <w:lang w:val="de-DE"/>
        </w:rPr>
        <w:t xml:space="preserve"> thì “</w:t>
      </w:r>
      <w:r w:rsidRPr="00BC529B">
        <w:rPr>
          <w:bCs/>
          <w:i/>
          <w:color w:val="000000" w:themeColor="text1"/>
          <w:spacing w:val="-6"/>
          <w:lang w:val="de-DE"/>
        </w:rPr>
        <w:t xml:space="preserve">TKV chịu trách nhiệm chính về việc phát triển ngành Than, cung cấp than trong nước và làm đầu mối phối hợp với các hộ tiêu thụ than lớn thực hiện việc nhập khẩu than cho nhu cầu phát triển kinh tế - xã hội của đất nước“. </w:t>
      </w:r>
      <w:r w:rsidRPr="00BC529B">
        <w:rPr>
          <w:bCs/>
          <w:iCs/>
          <w:color w:val="000000" w:themeColor="text1"/>
          <w:spacing w:val="-6"/>
          <w:lang w:val="de-DE"/>
        </w:rPr>
        <w:t>Việc nhiều thành phần được phép</w:t>
      </w:r>
      <w:r w:rsidRPr="00BC529B">
        <w:rPr>
          <w:bCs/>
          <w:i/>
          <w:color w:val="000000" w:themeColor="text1"/>
          <w:spacing w:val="-6"/>
          <w:lang w:val="de-DE"/>
        </w:rPr>
        <w:t xml:space="preserve"> </w:t>
      </w:r>
      <w:r w:rsidRPr="00BC529B">
        <w:rPr>
          <w:color w:val="000000" w:themeColor="text1"/>
          <w:spacing w:val="-6"/>
          <w:szCs w:val="26"/>
          <w:lang w:val="de-DE"/>
        </w:rPr>
        <w:t>nhập khẩu</w:t>
      </w:r>
      <w:r w:rsidRPr="00BC529B">
        <w:rPr>
          <w:color w:val="000000" w:themeColor="text1"/>
          <w:spacing w:val="-6"/>
          <w:szCs w:val="26"/>
          <w:lang w:val="vi-VN"/>
        </w:rPr>
        <w:t xml:space="preserve"> than</w:t>
      </w:r>
      <w:r w:rsidRPr="00BC529B">
        <w:rPr>
          <w:color w:val="000000" w:themeColor="text1"/>
          <w:spacing w:val="-6"/>
          <w:szCs w:val="26"/>
          <w:lang w:val="de-DE"/>
        </w:rPr>
        <w:t>, cung cấp than</w:t>
      </w:r>
      <w:r w:rsidRPr="00BC529B">
        <w:rPr>
          <w:color w:val="000000" w:themeColor="text1"/>
          <w:spacing w:val="-6"/>
          <w:szCs w:val="26"/>
          <w:lang w:val="vi-VN"/>
        </w:rPr>
        <w:t xml:space="preserve"> sẽ có bất cập là một số doanh nghiệp chạy theo lợi nhuận thị trường, không có chiến lược phát triển dài hạn, gây khó khăn cho các đơn vị được giao nhiệm vụ chính trong sản xuất, nhập khẩu cung cấp than cho nhu cầu trong nước</w:t>
      </w:r>
      <w:r w:rsidRPr="00BC529B">
        <w:rPr>
          <w:color w:val="000000" w:themeColor="text1"/>
          <w:spacing w:val="-6"/>
          <w:sz w:val="24"/>
          <w:szCs w:val="24"/>
          <w:lang w:val="de-DE"/>
        </w:rPr>
        <w:t xml:space="preserve">  </w:t>
      </w:r>
    </w:p>
    <w:p w14:paraId="50A099EF" w14:textId="77777777" w:rsidR="00FC37F2" w:rsidRPr="00BC529B" w:rsidRDefault="00FC37F2" w:rsidP="00FC37F2">
      <w:pPr>
        <w:spacing w:before="40" w:after="40"/>
        <w:ind w:firstLine="720"/>
        <w:jc w:val="both"/>
        <w:rPr>
          <w:bCs/>
          <w:color w:val="000000" w:themeColor="text1"/>
          <w:spacing w:val="-6"/>
          <w:lang w:val="vi-VN"/>
        </w:rPr>
      </w:pPr>
      <w:r w:rsidRPr="00BC529B">
        <w:rPr>
          <w:bCs/>
          <w:color w:val="000000" w:themeColor="text1"/>
          <w:spacing w:val="-6"/>
          <w:lang w:val="vi-VN"/>
        </w:rPr>
        <w:t xml:space="preserve">- </w:t>
      </w:r>
      <w:r w:rsidRPr="00BC529B">
        <w:rPr>
          <w:bCs/>
          <w:color w:val="000000" w:themeColor="text1"/>
          <w:spacing w:val="-6"/>
          <w:lang w:val="de-DE"/>
        </w:rPr>
        <w:t>Việc</w:t>
      </w:r>
      <w:r w:rsidRPr="00BC529B">
        <w:rPr>
          <w:bCs/>
          <w:color w:val="000000" w:themeColor="text1"/>
          <w:spacing w:val="-6"/>
          <w:lang w:val="vi-VN"/>
        </w:rPr>
        <w:t xml:space="preserve"> yêu cầu các doanh nghiệp nhà nước nhập khẩu than cho sản xuất điện phải thực hiện theo hình thức đấu thầu quốc tế (</w:t>
      </w:r>
      <w:r w:rsidRPr="00BC529B">
        <w:rPr>
          <w:bCs/>
          <w:i/>
          <w:iCs/>
          <w:color w:val="000000" w:themeColor="text1"/>
          <w:spacing w:val="-6"/>
          <w:lang w:val="vi-VN"/>
        </w:rPr>
        <w:t>Thông báo số 69/TB-BCT ngày 27/3/2018 của Bộ Công thương</w:t>
      </w:r>
      <w:r w:rsidRPr="00BC529B">
        <w:rPr>
          <w:bCs/>
          <w:color w:val="000000" w:themeColor="text1"/>
          <w:spacing w:val="-6"/>
          <w:lang w:val="vi-VN"/>
        </w:rPr>
        <w:t>). Thực tế thời gian qua, việc đấu thầu cung cấp than nhập khẩu cho các nhà máy nhiệt điện than theo hình thức đấu thầu rộng rãi quốc tế đã gặp phải một số khó khăn, vướng mắc: các chủ mỏ và nhà cung cấp lớn không tham gia đấu thầu, chủ yếu các công ty thương mại tham gia thầu; chất lượng giao hàng không đồng nhất trong toàn bộ gói thầu, nguồn cung không cụ thể, không ổn định; thời gian đấu thầu kéo dài nên có khi đánh mất cơ hội...</w:t>
      </w:r>
    </w:p>
    <w:p w14:paraId="3C3E346D" w14:textId="77777777" w:rsidR="00FC37F2" w:rsidRPr="00BC529B" w:rsidRDefault="00FC37F2" w:rsidP="00FC37F2">
      <w:pPr>
        <w:spacing w:before="60" w:after="60"/>
        <w:ind w:firstLine="567"/>
        <w:jc w:val="both"/>
        <w:rPr>
          <w:color w:val="000000" w:themeColor="text1"/>
          <w:spacing w:val="-6"/>
          <w:szCs w:val="26"/>
          <w:lang w:val="vi-VN"/>
        </w:rPr>
      </w:pPr>
      <w:r w:rsidRPr="00BC529B">
        <w:rPr>
          <w:color w:val="000000" w:themeColor="text1"/>
          <w:spacing w:val="-6"/>
          <w:lang w:val="vi-VN"/>
        </w:rPr>
        <w:t>- Đối với các doanh nghiệp nhà nước giá than nhập khẩu chưa có hướng dẫn (chưa có chỉ số giá than nhập khẩu) nên khó khăn cho TKV trong việc giải trình với các cơ quan chức năng về giá nhập khẩu.</w:t>
      </w:r>
    </w:p>
    <w:p w14:paraId="396E01D4" w14:textId="77777777" w:rsidR="00FC37F2" w:rsidRPr="00BC529B" w:rsidRDefault="00FC37F2" w:rsidP="009B6024">
      <w:pPr>
        <w:numPr>
          <w:ilvl w:val="0"/>
          <w:numId w:val="9"/>
        </w:numPr>
        <w:spacing w:before="60" w:after="60"/>
        <w:ind w:left="0" w:firstLine="567"/>
        <w:jc w:val="both"/>
        <w:rPr>
          <w:color w:val="000000" w:themeColor="text1"/>
          <w:spacing w:val="-6"/>
          <w:szCs w:val="26"/>
          <w:lang w:val="vi-VN"/>
        </w:rPr>
      </w:pPr>
      <w:r w:rsidRPr="00BC529B">
        <w:rPr>
          <w:color w:val="000000" w:themeColor="text1"/>
          <w:spacing w:val="-6"/>
          <w:szCs w:val="26"/>
          <w:lang w:val="vi-VN"/>
        </w:rPr>
        <w:t xml:space="preserve">Mới gia nhập thị trường nhập khẩu than với mức độ tham gia còn hạn chế nên kinh nghiệm, năng lực, thị phần, hiểu biết về luật pháp của các nước còn hết sức hạn chế, trong khi trên thị trường than thế giới nói chung và thị trường nhập khẩu than nói riêng đã hình hình thành các “sân chơi”, “luật chơi”, “đội chơi” từ lâu và có nhiều đối tác thương mại lớn như Sumimoto, Marubeni, Sojiutz (Nhật Bản), v.v. Các đối tác này nắm cả khâu sản xuất, phân phối và tiêu thụ than tại nhiều nước, nhất là tại các nước sản xuất than lớn như Úc, Indonesia, v.v. và nhập khẩu than lớn như Nhật Bản, Hàn Quốc, Trung Quốc, Đài Loan, v.v. </w:t>
      </w:r>
    </w:p>
    <w:p w14:paraId="4C48FFC0" w14:textId="77777777" w:rsidR="00FC37F2" w:rsidRPr="00BC529B" w:rsidRDefault="00FC37F2" w:rsidP="009B6024">
      <w:pPr>
        <w:numPr>
          <w:ilvl w:val="0"/>
          <w:numId w:val="9"/>
        </w:numPr>
        <w:spacing w:before="60" w:after="60"/>
        <w:ind w:left="0" w:firstLine="567"/>
        <w:jc w:val="both"/>
        <w:rPr>
          <w:color w:val="000000" w:themeColor="text1"/>
          <w:spacing w:val="-6"/>
          <w:szCs w:val="26"/>
          <w:lang w:val="vi-VN"/>
        </w:rPr>
      </w:pPr>
      <w:r w:rsidRPr="00BC529B">
        <w:rPr>
          <w:color w:val="000000" w:themeColor="text1"/>
          <w:spacing w:val="-6"/>
          <w:szCs w:val="26"/>
          <w:lang w:val="vi-VN"/>
        </w:rPr>
        <w:t>Hệ thống vận tải, tiếp nhận và logistics phục vụ than nhập khẩu nói chung, bao gồm vận tải đường thủy, đường biển, các đội tàu, cảng biển, bến và kho bãi, phương tiện bốc xếp than (xuống tàu) và bốc dỡ than (từ tàu lên), các tuyến vận tải trung chuyển than đến các hộ tiêu thụ, nhất là đến các nhà máy nhiệt điện than còn hạn chế về năng lực và chưa đồng bộ.</w:t>
      </w:r>
    </w:p>
    <w:bookmarkEnd w:id="40"/>
    <w:p w14:paraId="27884B82" w14:textId="77777777" w:rsidR="00FC37F2" w:rsidRPr="00BC529B" w:rsidRDefault="00FC37F2" w:rsidP="00FC37F2">
      <w:pPr>
        <w:spacing w:before="60" w:after="60"/>
        <w:ind w:firstLine="567"/>
        <w:jc w:val="both"/>
        <w:rPr>
          <w:b/>
          <w:bCs/>
          <w:i/>
          <w:color w:val="000000" w:themeColor="text1"/>
          <w:spacing w:val="-6"/>
          <w:szCs w:val="26"/>
          <w:lang w:val="de-DE"/>
        </w:rPr>
      </w:pPr>
      <w:r w:rsidRPr="00BC529B">
        <w:rPr>
          <w:b/>
          <w:bCs/>
          <w:i/>
          <w:color w:val="000000" w:themeColor="text1"/>
          <w:spacing w:val="-6"/>
          <w:szCs w:val="26"/>
          <w:lang w:val="de-DE"/>
        </w:rPr>
        <w:t>*</w:t>
      </w:r>
      <w:r w:rsidR="002D573B" w:rsidRPr="00BC529B">
        <w:rPr>
          <w:b/>
          <w:bCs/>
          <w:i/>
          <w:color w:val="000000" w:themeColor="text1"/>
          <w:spacing w:val="-6"/>
          <w:szCs w:val="26"/>
          <w:lang w:val="de-DE"/>
        </w:rPr>
        <w:t xml:space="preserve"> </w:t>
      </w:r>
      <w:r w:rsidRPr="00BC529B">
        <w:rPr>
          <w:b/>
          <w:bCs/>
          <w:i/>
          <w:color w:val="000000" w:themeColor="text1"/>
          <w:spacing w:val="-6"/>
          <w:szCs w:val="26"/>
          <w:lang w:val="de-DE"/>
        </w:rPr>
        <w:t>Giá than</w:t>
      </w:r>
    </w:p>
    <w:p w14:paraId="32C57D23"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Giai đoạn từ năm 2011</w:t>
      </w:r>
      <w:r w:rsidR="00920B60" w:rsidRPr="00BC529B">
        <w:rPr>
          <w:color w:val="000000" w:themeColor="text1"/>
          <w:spacing w:val="-6"/>
          <w:szCs w:val="26"/>
          <w:lang w:val="de-DE"/>
        </w:rPr>
        <w:t>-</w:t>
      </w:r>
      <w:r w:rsidRPr="00BC529B">
        <w:rPr>
          <w:color w:val="000000" w:themeColor="text1"/>
          <w:spacing w:val="-6"/>
          <w:szCs w:val="26"/>
          <w:lang w:val="de-DE"/>
        </w:rPr>
        <w:t>2014, theo quy định của Pháp lệnh giá số 40/2002/PL-UBTVQH10, than là hàng hóa, dịch vụ thuộc diện đăng ký giá. Theo Pháp lệnh giá, giá than được vận hành theo cơ chế thị trường, nhưng giá than cho các hộ trọng điểm như: điện, xi măng, phân bón, hóa chất, giấy do Bộ Tài chính quy định nên ngành than phải bù lỗ đến năm 2008, riêng than cho điện kéo dài đến năm 2013.</w:t>
      </w:r>
    </w:p>
    <w:p w14:paraId="5D5E896B" w14:textId="37C0CBBF" w:rsidR="00FC37F2" w:rsidRPr="00BC529B" w:rsidRDefault="00FC37F2" w:rsidP="00FC37F2">
      <w:pPr>
        <w:spacing w:before="60" w:after="60"/>
        <w:ind w:firstLine="567"/>
        <w:jc w:val="both"/>
        <w:rPr>
          <w:color w:val="000000" w:themeColor="text1"/>
          <w:spacing w:val="-6"/>
          <w:szCs w:val="26"/>
          <w:lang w:val="vi-VN"/>
        </w:rPr>
      </w:pPr>
      <w:r w:rsidRPr="00BC529B">
        <w:rPr>
          <w:color w:val="000000" w:themeColor="text1"/>
          <w:spacing w:val="-6"/>
          <w:szCs w:val="26"/>
          <w:lang w:val="de-DE"/>
        </w:rPr>
        <w:t>Giai đoạn từ 2014 đến nay, theo Luật Giá số 11/2012/QH13 ngày 20/6/2012 thì giá than thuộc danh mục mặt hàng kê khai giá. Trong giai đoạn này giá bán than trong nước, về cơ bản đã theo cơ chế thị trường có sự quản lý của Nhà nước</w:t>
      </w:r>
      <w:r w:rsidR="00135CCD" w:rsidRPr="00BC529B">
        <w:rPr>
          <w:color w:val="000000" w:themeColor="text1"/>
          <w:spacing w:val="-6"/>
          <w:szCs w:val="26"/>
          <w:lang w:val="vi-VN"/>
        </w:rPr>
        <w:t xml:space="preserve">, nhưng lượng than lớn cung cấp cho </w:t>
      </w:r>
      <w:r w:rsidR="00F96E3B" w:rsidRPr="00BC529B">
        <w:rPr>
          <w:color w:val="000000" w:themeColor="text1"/>
          <w:spacing w:val="-6"/>
          <w:szCs w:val="26"/>
          <w:lang w:val="vi-VN"/>
        </w:rPr>
        <w:t>EVN hằng năm TKV phải thực hiện bù giá</w:t>
      </w:r>
      <w:r w:rsidR="001D0E2C" w:rsidRPr="00BC529B">
        <w:rPr>
          <w:color w:val="000000" w:themeColor="text1"/>
          <w:spacing w:val="-6"/>
          <w:szCs w:val="26"/>
          <w:lang w:val="vi-VN"/>
        </w:rPr>
        <w:t xml:space="preserve"> cho các đơn vị sản xuất.</w:t>
      </w:r>
    </w:p>
    <w:p w14:paraId="0ECAC8AF" w14:textId="77777777" w:rsidR="00FC37F2" w:rsidRPr="00BC529B" w:rsidRDefault="00FC37F2" w:rsidP="00FC37F2">
      <w:pPr>
        <w:spacing w:before="60" w:after="60"/>
        <w:ind w:firstLine="567"/>
        <w:jc w:val="both"/>
        <w:rPr>
          <w:color w:val="000000" w:themeColor="text1"/>
          <w:spacing w:val="-6"/>
          <w:szCs w:val="26"/>
          <w:lang w:val="vi-VN"/>
        </w:rPr>
      </w:pPr>
      <w:r w:rsidRPr="00BC529B">
        <w:rPr>
          <w:color w:val="000000" w:themeColor="text1"/>
          <w:spacing w:val="-6"/>
          <w:szCs w:val="26"/>
          <w:lang w:val="de-DE"/>
        </w:rPr>
        <w:t>Đối với g</w:t>
      </w:r>
      <w:r w:rsidRPr="00BC529B">
        <w:rPr>
          <w:color w:val="000000" w:themeColor="text1"/>
          <w:spacing w:val="-6"/>
          <w:szCs w:val="26"/>
          <w:lang w:val="vi-VN"/>
        </w:rPr>
        <w:t xml:space="preserve">iá </w:t>
      </w:r>
      <w:r w:rsidRPr="00BC529B">
        <w:rPr>
          <w:color w:val="000000" w:themeColor="text1"/>
          <w:spacing w:val="-6"/>
          <w:szCs w:val="26"/>
          <w:lang w:val="de-DE"/>
        </w:rPr>
        <w:t xml:space="preserve">than </w:t>
      </w:r>
      <w:r w:rsidRPr="00BC529B">
        <w:rPr>
          <w:color w:val="000000" w:themeColor="text1"/>
          <w:spacing w:val="-6"/>
          <w:szCs w:val="26"/>
          <w:lang w:val="vi-VN"/>
        </w:rPr>
        <w:t xml:space="preserve">xuất khẩu: Bộ Công </w:t>
      </w:r>
      <w:r w:rsidRPr="00BC529B">
        <w:rPr>
          <w:color w:val="000000" w:themeColor="text1"/>
          <w:spacing w:val="-6"/>
          <w:szCs w:val="26"/>
          <w:lang w:val="de-DE"/>
        </w:rPr>
        <w:t>T</w:t>
      </w:r>
      <w:r w:rsidRPr="00BC529B">
        <w:rPr>
          <w:color w:val="000000" w:themeColor="text1"/>
          <w:spacing w:val="-6"/>
          <w:szCs w:val="26"/>
          <w:lang w:val="vi-VN"/>
        </w:rPr>
        <w:t>hương có văn bản số 3295/BCT-DKT ngày13/5/2019, theo đó yêu cầu TKV “</w:t>
      </w:r>
      <w:r w:rsidRPr="00BC529B">
        <w:rPr>
          <w:i/>
          <w:color w:val="000000" w:themeColor="text1"/>
          <w:spacing w:val="-6"/>
          <w:szCs w:val="26"/>
          <w:lang w:val="vi-VN"/>
        </w:rPr>
        <w:t>đảm bảo giá than xuất khẩu cao hơn so với giá than cùng chủng loại than trong nước và chỉ xuất khẩu chủng loại than không phải chủng loại than nhập khẩu để ưu tiên cho nhu cầu tiêu thụ trong nước</w:t>
      </w:r>
      <w:r w:rsidRPr="00BC529B">
        <w:rPr>
          <w:color w:val="000000" w:themeColor="text1"/>
          <w:spacing w:val="-6"/>
          <w:szCs w:val="26"/>
          <w:lang w:val="vi-VN"/>
        </w:rPr>
        <w:t>”.</w:t>
      </w:r>
    </w:p>
    <w:p w14:paraId="148189E3"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Giá thành tiêu thụ và giá bán than của TKV giai đoạn 2011</w:t>
      </w:r>
      <w:r w:rsidR="00920B60" w:rsidRPr="00BC529B">
        <w:rPr>
          <w:color w:val="000000" w:themeColor="text1"/>
          <w:spacing w:val="-6"/>
          <w:szCs w:val="26"/>
          <w:lang w:val="de-DE"/>
        </w:rPr>
        <w:t>-</w:t>
      </w:r>
      <w:r w:rsidRPr="00BC529B">
        <w:rPr>
          <w:color w:val="000000" w:themeColor="text1"/>
          <w:spacing w:val="-6"/>
          <w:szCs w:val="26"/>
          <w:lang w:val="de-DE"/>
        </w:rPr>
        <w:t xml:space="preserve">2020 được nêu tại bảng </w:t>
      </w:r>
      <w:r w:rsidR="00E34910" w:rsidRPr="00BC529B">
        <w:rPr>
          <w:color w:val="000000" w:themeColor="text1"/>
          <w:spacing w:val="-6"/>
          <w:szCs w:val="26"/>
          <w:lang w:val="vi-VN"/>
        </w:rPr>
        <w:t>7</w:t>
      </w:r>
      <w:r w:rsidRPr="00BC529B">
        <w:rPr>
          <w:color w:val="000000" w:themeColor="text1"/>
          <w:spacing w:val="-6"/>
          <w:szCs w:val="26"/>
          <w:lang w:val="de-DE"/>
        </w:rPr>
        <w:t>.</w:t>
      </w:r>
    </w:p>
    <w:p w14:paraId="489398AA" w14:textId="77777777" w:rsidR="00FC37F2" w:rsidRPr="00BC529B" w:rsidRDefault="00FC37F2" w:rsidP="00FC37F2">
      <w:pPr>
        <w:spacing w:before="60" w:after="120"/>
        <w:jc w:val="center"/>
        <w:rPr>
          <w:b/>
          <w:color w:val="000000" w:themeColor="text1"/>
          <w:spacing w:val="-6"/>
          <w:sz w:val="26"/>
          <w:szCs w:val="26"/>
          <w:lang w:val="pt-BR"/>
        </w:rPr>
      </w:pPr>
      <w:bookmarkStart w:id="41" w:name="_Toc78295239"/>
      <w:bookmarkStart w:id="42" w:name="_Toc97385965"/>
      <w:bookmarkStart w:id="43" w:name="_Toc106180461"/>
      <w:bookmarkStart w:id="44" w:name="_Toc118126266"/>
      <w:r w:rsidRPr="00BC529B">
        <w:rPr>
          <w:b/>
          <w:color w:val="000000" w:themeColor="text1"/>
          <w:spacing w:val="-6"/>
          <w:sz w:val="26"/>
          <w:szCs w:val="26"/>
          <w:lang w:val="de-DE"/>
        </w:rPr>
        <w:t>Bảng</w:t>
      </w:r>
      <w:r w:rsidR="00557A58" w:rsidRPr="00BC529B">
        <w:rPr>
          <w:b/>
          <w:color w:val="000000" w:themeColor="text1"/>
          <w:spacing w:val="-6"/>
          <w:sz w:val="26"/>
          <w:szCs w:val="26"/>
          <w:lang w:val="vi-VN"/>
        </w:rPr>
        <w:t xml:space="preserve"> </w:t>
      </w:r>
      <w:r w:rsidR="00E34910" w:rsidRPr="00BC529B">
        <w:rPr>
          <w:b/>
          <w:color w:val="000000" w:themeColor="text1"/>
          <w:spacing w:val="-6"/>
          <w:sz w:val="26"/>
          <w:szCs w:val="26"/>
          <w:lang w:val="de-DE"/>
        </w:rPr>
        <w:t>7</w:t>
      </w:r>
      <w:r w:rsidRPr="00BC529B">
        <w:rPr>
          <w:b/>
          <w:color w:val="000000" w:themeColor="text1"/>
          <w:spacing w:val="-6"/>
          <w:sz w:val="26"/>
          <w:szCs w:val="26"/>
          <w:lang w:val="pt-BR"/>
        </w:rPr>
        <w:t>. Giá thành tiêu thụ và giá bán than của TKV giai đoạn 2011</w:t>
      </w:r>
      <w:r w:rsidR="00920B60" w:rsidRPr="00BC529B">
        <w:rPr>
          <w:b/>
          <w:color w:val="000000" w:themeColor="text1"/>
          <w:spacing w:val="-6"/>
          <w:sz w:val="26"/>
          <w:szCs w:val="26"/>
          <w:lang w:val="pt-BR"/>
        </w:rPr>
        <w:t>-</w:t>
      </w:r>
      <w:r w:rsidRPr="00BC529B">
        <w:rPr>
          <w:b/>
          <w:color w:val="000000" w:themeColor="text1"/>
          <w:spacing w:val="-6"/>
          <w:sz w:val="26"/>
          <w:szCs w:val="26"/>
          <w:lang w:val="pt-BR"/>
        </w:rPr>
        <w:t>2020</w:t>
      </w:r>
      <w:bookmarkEnd w:id="41"/>
      <w:bookmarkEnd w:id="42"/>
      <w:bookmarkEnd w:id="43"/>
      <w:bookmarkEnd w:id="44"/>
    </w:p>
    <w:tbl>
      <w:tblPr>
        <w:tblW w:w="9247" w:type="dxa"/>
        <w:jc w:val="center"/>
        <w:tblLook w:val="04A0" w:firstRow="1" w:lastRow="0" w:firstColumn="1" w:lastColumn="0" w:noHBand="0" w:noVBand="1"/>
      </w:tblPr>
      <w:tblGrid>
        <w:gridCol w:w="483"/>
        <w:gridCol w:w="1749"/>
        <w:gridCol w:w="636"/>
        <w:gridCol w:w="636"/>
        <w:gridCol w:w="636"/>
        <w:gridCol w:w="643"/>
        <w:gridCol w:w="636"/>
        <w:gridCol w:w="640"/>
        <w:gridCol w:w="636"/>
        <w:gridCol w:w="640"/>
        <w:gridCol w:w="636"/>
        <w:gridCol w:w="640"/>
        <w:gridCol w:w="636"/>
      </w:tblGrid>
      <w:tr w:rsidR="00BC529B" w:rsidRPr="00BC529B" w14:paraId="625D6491" w14:textId="77777777" w:rsidTr="00920B60">
        <w:trPr>
          <w:trHeight w:val="285"/>
          <w:tblHeader/>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48B5F" w14:textId="77777777" w:rsidR="00FC37F2" w:rsidRPr="00BC529B" w:rsidRDefault="00FC37F2" w:rsidP="00557A58">
            <w:pPr>
              <w:adjustRightInd w:val="0"/>
              <w:snapToGrid w:val="0"/>
              <w:jc w:val="center"/>
              <w:rPr>
                <w:b/>
                <w:bCs/>
                <w:color w:val="000000" w:themeColor="text1"/>
                <w:spacing w:val="-6"/>
                <w:sz w:val="20"/>
              </w:rPr>
            </w:pPr>
            <w:r w:rsidRPr="00BC529B">
              <w:rPr>
                <w:b/>
                <w:bCs/>
                <w:color w:val="000000" w:themeColor="text1"/>
                <w:spacing w:val="-6"/>
                <w:sz w:val="20"/>
              </w:rPr>
              <w:t>TT</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03739EA5" w14:textId="77777777" w:rsidR="00FC37F2" w:rsidRPr="00BC529B" w:rsidRDefault="00FC37F2" w:rsidP="00557A58">
            <w:pPr>
              <w:adjustRightInd w:val="0"/>
              <w:snapToGrid w:val="0"/>
              <w:rPr>
                <w:b/>
                <w:bCs/>
                <w:color w:val="000000" w:themeColor="text1"/>
                <w:spacing w:val="-6"/>
                <w:sz w:val="20"/>
              </w:rPr>
            </w:pPr>
            <w:r w:rsidRPr="00BC529B">
              <w:rPr>
                <w:b/>
                <w:bCs/>
                <w:color w:val="000000" w:themeColor="text1"/>
                <w:spacing w:val="-6"/>
                <w:sz w:val="20"/>
              </w:rPr>
              <w:t>Chỉ tiêu</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0599DF56" w14:textId="77777777" w:rsidR="00FC37F2" w:rsidRPr="00BC529B" w:rsidRDefault="00FC37F2" w:rsidP="00557A58">
            <w:pPr>
              <w:adjustRightInd w:val="0"/>
              <w:snapToGrid w:val="0"/>
              <w:jc w:val="center"/>
              <w:rPr>
                <w:b/>
                <w:bCs/>
                <w:color w:val="000000" w:themeColor="text1"/>
                <w:spacing w:val="-6"/>
                <w:sz w:val="20"/>
              </w:rPr>
            </w:pPr>
            <w:r w:rsidRPr="00BC529B">
              <w:rPr>
                <w:b/>
                <w:bCs/>
                <w:color w:val="000000" w:themeColor="text1"/>
                <w:spacing w:val="-6"/>
                <w:sz w:val="20"/>
              </w:rPr>
              <w:t>2011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7B198CFA" w14:textId="77777777" w:rsidR="00FC37F2" w:rsidRPr="00BC529B" w:rsidRDefault="00FC37F2" w:rsidP="00557A58">
            <w:pPr>
              <w:adjustRightInd w:val="0"/>
              <w:snapToGrid w:val="0"/>
              <w:jc w:val="center"/>
              <w:rPr>
                <w:b/>
                <w:bCs/>
                <w:color w:val="000000" w:themeColor="text1"/>
                <w:spacing w:val="-6"/>
                <w:sz w:val="20"/>
              </w:rPr>
            </w:pPr>
            <w:r w:rsidRPr="00BC529B">
              <w:rPr>
                <w:b/>
                <w:bCs/>
                <w:color w:val="000000" w:themeColor="text1"/>
                <w:spacing w:val="-6"/>
                <w:sz w:val="20"/>
              </w:rPr>
              <w:t>2012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1E424F81" w14:textId="77777777" w:rsidR="00FC37F2" w:rsidRPr="00BC529B" w:rsidRDefault="00FC37F2" w:rsidP="00557A58">
            <w:pPr>
              <w:adjustRightInd w:val="0"/>
              <w:snapToGrid w:val="0"/>
              <w:jc w:val="center"/>
              <w:rPr>
                <w:b/>
                <w:bCs/>
                <w:color w:val="000000" w:themeColor="text1"/>
                <w:spacing w:val="-6"/>
                <w:sz w:val="20"/>
              </w:rPr>
            </w:pPr>
            <w:r w:rsidRPr="00BC529B">
              <w:rPr>
                <w:b/>
                <w:bCs/>
                <w:color w:val="000000" w:themeColor="text1"/>
                <w:spacing w:val="-6"/>
                <w:sz w:val="20"/>
              </w:rPr>
              <w:t>2013</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70F0C4ED" w14:textId="77777777" w:rsidR="00FC37F2" w:rsidRPr="00BC529B" w:rsidRDefault="00FC37F2" w:rsidP="00557A58">
            <w:pPr>
              <w:adjustRightInd w:val="0"/>
              <w:snapToGrid w:val="0"/>
              <w:jc w:val="center"/>
              <w:rPr>
                <w:b/>
                <w:bCs/>
                <w:color w:val="000000" w:themeColor="text1"/>
                <w:spacing w:val="-6"/>
                <w:sz w:val="20"/>
              </w:rPr>
            </w:pPr>
            <w:r w:rsidRPr="00BC529B">
              <w:rPr>
                <w:b/>
                <w:bCs/>
                <w:color w:val="000000" w:themeColor="text1"/>
                <w:spacing w:val="-6"/>
                <w:sz w:val="20"/>
              </w:rPr>
              <w:t>2014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5FBFB9B9" w14:textId="77777777" w:rsidR="00FC37F2" w:rsidRPr="00BC529B" w:rsidRDefault="00FC37F2" w:rsidP="00557A58">
            <w:pPr>
              <w:adjustRightInd w:val="0"/>
              <w:snapToGrid w:val="0"/>
              <w:jc w:val="center"/>
              <w:rPr>
                <w:b/>
                <w:bCs/>
                <w:color w:val="000000" w:themeColor="text1"/>
                <w:spacing w:val="-6"/>
                <w:sz w:val="20"/>
              </w:rPr>
            </w:pPr>
            <w:r w:rsidRPr="00BC529B">
              <w:rPr>
                <w:b/>
                <w:bCs/>
                <w:color w:val="000000" w:themeColor="text1"/>
                <w:spacing w:val="-6"/>
                <w:sz w:val="20"/>
              </w:rPr>
              <w:t>2015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944D156" w14:textId="77777777" w:rsidR="00FC37F2" w:rsidRPr="00BC529B" w:rsidRDefault="00FC37F2" w:rsidP="00557A58">
            <w:pPr>
              <w:adjustRightInd w:val="0"/>
              <w:snapToGrid w:val="0"/>
              <w:jc w:val="center"/>
              <w:rPr>
                <w:b/>
                <w:bCs/>
                <w:color w:val="000000" w:themeColor="text1"/>
                <w:spacing w:val="-6"/>
                <w:sz w:val="20"/>
              </w:rPr>
            </w:pPr>
            <w:r w:rsidRPr="00BC529B">
              <w:rPr>
                <w:b/>
                <w:bCs/>
                <w:color w:val="000000" w:themeColor="text1"/>
                <w:spacing w:val="-6"/>
                <w:sz w:val="20"/>
              </w:rPr>
              <w:t>2016</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401FB5FF" w14:textId="77777777" w:rsidR="00FC37F2" w:rsidRPr="00BC529B" w:rsidRDefault="00FC37F2" w:rsidP="00557A58">
            <w:pPr>
              <w:adjustRightInd w:val="0"/>
              <w:snapToGrid w:val="0"/>
              <w:jc w:val="center"/>
              <w:rPr>
                <w:b/>
                <w:bCs/>
                <w:color w:val="000000" w:themeColor="text1"/>
                <w:spacing w:val="-6"/>
                <w:sz w:val="20"/>
              </w:rPr>
            </w:pPr>
            <w:r w:rsidRPr="00BC529B">
              <w:rPr>
                <w:b/>
                <w:bCs/>
                <w:color w:val="000000" w:themeColor="text1"/>
                <w:spacing w:val="-6"/>
                <w:sz w:val="20"/>
              </w:rPr>
              <w:t>2017</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B95C4BE" w14:textId="77777777" w:rsidR="00FC37F2" w:rsidRPr="00BC529B" w:rsidRDefault="00FC37F2" w:rsidP="00557A58">
            <w:pPr>
              <w:adjustRightInd w:val="0"/>
              <w:snapToGrid w:val="0"/>
              <w:jc w:val="center"/>
              <w:rPr>
                <w:b/>
                <w:bCs/>
                <w:color w:val="000000" w:themeColor="text1"/>
                <w:spacing w:val="-6"/>
                <w:sz w:val="20"/>
              </w:rPr>
            </w:pPr>
            <w:r w:rsidRPr="00BC529B">
              <w:rPr>
                <w:b/>
                <w:bCs/>
                <w:color w:val="000000" w:themeColor="text1"/>
                <w:spacing w:val="-6"/>
                <w:sz w:val="20"/>
              </w:rPr>
              <w:t>2018</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5BA95CFA" w14:textId="77777777" w:rsidR="00FC37F2" w:rsidRPr="00BC529B" w:rsidRDefault="00FC37F2" w:rsidP="00557A58">
            <w:pPr>
              <w:adjustRightInd w:val="0"/>
              <w:snapToGrid w:val="0"/>
              <w:jc w:val="center"/>
              <w:rPr>
                <w:b/>
                <w:bCs/>
                <w:color w:val="000000" w:themeColor="text1"/>
                <w:spacing w:val="-6"/>
                <w:sz w:val="20"/>
              </w:rPr>
            </w:pPr>
            <w:r w:rsidRPr="00BC529B">
              <w:rPr>
                <w:b/>
                <w:bCs/>
                <w:color w:val="000000" w:themeColor="text1"/>
                <w:spacing w:val="-6"/>
                <w:sz w:val="20"/>
              </w:rPr>
              <w:t>2019</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B60C641" w14:textId="77777777" w:rsidR="00FC37F2" w:rsidRPr="00BC529B" w:rsidRDefault="00FC37F2" w:rsidP="00557A58">
            <w:pPr>
              <w:adjustRightInd w:val="0"/>
              <w:snapToGrid w:val="0"/>
              <w:ind w:left="-108"/>
              <w:jc w:val="center"/>
              <w:rPr>
                <w:b/>
                <w:bCs/>
                <w:color w:val="000000" w:themeColor="text1"/>
                <w:spacing w:val="-6"/>
                <w:sz w:val="20"/>
              </w:rPr>
            </w:pPr>
            <w:r w:rsidRPr="00BC529B">
              <w:rPr>
                <w:b/>
                <w:bCs/>
                <w:color w:val="000000" w:themeColor="text1"/>
                <w:spacing w:val="-6"/>
                <w:sz w:val="20"/>
              </w:rPr>
              <w:t>2020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1AA26084" w14:textId="77777777" w:rsidR="00FC37F2" w:rsidRPr="00BC529B" w:rsidRDefault="00FC37F2" w:rsidP="00557A58">
            <w:pPr>
              <w:adjustRightInd w:val="0"/>
              <w:snapToGrid w:val="0"/>
              <w:jc w:val="center"/>
              <w:rPr>
                <w:b/>
                <w:bCs/>
                <w:color w:val="000000" w:themeColor="text1"/>
                <w:spacing w:val="-6"/>
                <w:sz w:val="20"/>
              </w:rPr>
            </w:pPr>
            <w:r w:rsidRPr="00BC529B">
              <w:rPr>
                <w:b/>
                <w:bCs/>
                <w:color w:val="000000" w:themeColor="text1"/>
                <w:spacing w:val="-6"/>
                <w:sz w:val="20"/>
              </w:rPr>
              <w:t>B/q</w:t>
            </w:r>
          </w:p>
        </w:tc>
      </w:tr>
      <w:tr w:rsidR="00BC529B" w:rsidRPr="00BC529B" w14:paraId="63E04F8F" w14:textId="77777777" w:rsidTr="00920B60">
        <w:trPr>
          <w:trHeight w:val="63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3E80CDB" w14:textId="77777777" w:rsidR="00FC37F2" w:rsidRPr="00BC529B" w:rsidRDefault="00FC37F2" w:rsidP="00557A58">
            <w:pPr>
              <w:adjustRightInd w:val="0"/>
              <w:snapToGrid w:val="0"/>
              <w:jc w:val="center"/>
              <w:rPr>
                <w:color w:val="000000" w:themeColor="text1"/>
                <w:spacing w:val="-6"/>
                <w:sz w:val="20"/>
              </w:rPr>
            </w:pPr>
            <w:r w:rsidRPr="00BC529B">
              <w:rPr>
                <w:color w:val="000000" w:themeColor="text1"/>
                <w:spacing w:val="-6"/>
                <w:sz w:val="20"/>
              </w:rPr>
              <w:t>1</w:t>
            </w:r>
          </w:p>
        </w:tc>
        <w:tc>
          <w:tcPr>
            <w:tcW w:w="1749" w:type="dxa"/>
            <w:tcBorders>
              <w:top w:val="nil"/>
              <w:left w:val="nil"/>
              <w:bottom w:val="single" w:sz="4" w:space="0" w:color="auto"/>
              <w:right w:val="single" w:sz="4" w:space="0" w:color="auto"/>
            </w:tcBorders>
            <w:shd w:val="clear" w:color="auto" w:fill="auto"/>
            <w:vAlign w:val="center"/>
            <w:hideMark/>
          </w:tcPr>
          <w:p w14:paraId="684202E6" w14:textId="77777777" w:rsidR="00FC37F2" w:rsidRPr="00BC529B" w:rsidRDefault="00FC37F2" w:rsidP="00557A58">
            <w:pPr>
              <w:adjustRightInd w:val="0"/>
              <w:snapToGrid w:val="0"/>
              <w:rPr>
                <w:color w:val="000000" w:themeColor="text1"/>
                <w:spacing w:val="-6"/>
                <w:sz w:val="20"/>
              </w:rPr>
            </w:pPr>
            <w:r w:rsidRPr="00BC529B">
              <w:rPr>
                <w:color w:val="000000" w:themeColor="text1"/>
                <w:spacing w:val="-6"/>
                <w:sz w:val="20"/>
              </w:rPr>
              <w:t>Giá thành than tiêu thụ (10</w:t>
            </w:r>
            <w:r w:rsidRPr="00BC529B">
              <w:rPr>
                <w:color w:val="000000" w:themeColor="text1"/>
                <w:spacing w:val="-6"/>
                <w:sz w:val="20"/>
                <w:vertAlign w:val="superscript"/>
              </w:rPr>
              <w:t>3</w:t>
            </w:r>
            <w:r w:rsidRPr="00BC529B">
              <w:rPr>
                <w:color w:val="000000" w:themeColor="text1"/>
                <w:spacing w:val="-6"/>
                <w:sz w:val="20"/>
              </w:rPr>
              <w:t>đ/t)</w:t>
            </w:r>
          </w:p>
        </w:tc>
        <w:tc>
          <w:tcPr>
            <w:tcW w:w="636" w:type="dxa"/>
            <w:tcBorders>
              <w:top w:val="nil"/>
              <w:left w:val="nil"/>
              <w:bottom w:val="single" w:sz="4" w:space="0" w:color="auto"/>
              <w:right w:val="single" w:sz="4" w:space="0" w:color="auto"/>
            </w:tcBorders>
            <w:shd w:val="clear" w:color="auto" w:fill="auto"/>
            <w:noWrap/>
            <w:vAlign w:val="center"/>
            <w:hideMark/>
          </w:tcPr>
          <w:p w14:paraId="47762D7C"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1.237</w:t>
            </w:r>
          </w:p>
        </w:tc>
        <w:tc>
          <w:tcPr>
            <w:tcW w:w="636" w:type="dxa"/>
            <w:tcBorders>
              <w:top w:val="nil"/>
              <w:left w:val="nil"/>
              <w:bottom w:val="single" w:sz="4" w:space="0" w:color="auto"/>
              <w:right w:val="single" w:sz="4" w:space="0" w:color="auto"/>
            </w:tcBorders>
            <w:shd w:val="clear" w:color="auto" w:fill="auto"/>
            <w:noWrap/>
            <w:vAlign w:val="center"/>
            <w:hideMark/>
          </w:tcPr>
          <w:p w14:paraId="1BBBD886"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1.384</w:t>
            </w:r>
          </w:p>
        </w:tc>
        <w:tc>
          <w:tcPr>
            <w:tcW w:w="636" w:type="dxa"/>
            <w:tcBorders>
              <w:top w:val="nil"/>
              <w:left w:val="nil"/>
              <w:bottom w:val="single" w:sz="4" w:space="0" w:color="auto"/>
              <w:right w:val="single" w:sz="4" w:space="0" w:color="auto"/>
            </w:tcBorders>
            <w:shd w:val="clear" w:color="auto" w:fill="auto"/>
            <w:noWrap/>
            <w:vAlign w:val="center"/>
            <w:hideMark/>
          </w:tcPr>
          <w:p w14:paraId="106E446E"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1.336</w:t>
            </w:r>
          </w:p>
        </w:tc>
        <w:tc>
          <w:tcPr>
            <w:tcW w:w="643" w:type="dxa"/>
            <w:tcBorders>
              <w:top w:val="nil"/>
              <w:left w:val="nil"/>
              <w:bottom w:val="single" w:sz="4" w:space="0" w:color="auto"/>
              <w:right w:val="single" w:sz="4" w:space="0" w:color="auto"/>
            </w:tcBorders>
            <w:shd w:val="clear" w:color="auto" w:fill="auto"/>
            <w:noWrap/>
            <w:vAlign w:val="center"/>
            <w:hideMark/>
          </w:tcPr>
          <w:p w14:paraId="7143E8D4"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1.440</w:t>
            </w:r>
          </w:p>
        </w:tc>
        <w:tc>
          <w:tcPr>
            <w:tcW w:w="636" w:type="dxa"/>
            <w:tcBorders>
              <w:top w:val="nil"/>
              <w:left w:val="nil"/>
              <w:bottom w:val="single" w:sz="4" w:space="0" w:color="auto"/>
              <w:right w:val="single" w:sz="4" w:space="0" w:color="auto"/>
            </w:tcBorders>
            <w:shd w:val="clear" w:color="auto" w:fill="auto"/>
            <w:noWrap/>
            <w:vAlign w:val="center"/>
            <w:hideMark/>
          </w:tcPr>
          <w:p w14:paraId="5548080C"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1.461</w:t>
            </w:r>
          </w:p>
        </w:tc>
        <w:tc>
          <w:tcPr>
            <w:tcW w:w="640" w:type="dxa"/>
            <w:tcBorders>
              <w:top w:val="nil"/>
              <w:left w:val="nil"/>
              <w:bottom w:val="single" w:sz="4" w:space="0" w:color="auto"/>
              <w:right w:val="single" w:sz="4" w:space="0" w:color="auto"/>
            </w:tcBorders>
            <w:shd w:val="clear" w:color="auto" w:fill="auto"/>
            <w:noWrap/>
            <w:vAlign w:val="center"/>
            <w:hideMark/>
          </w:tcPr>
          <w:p w14:paraId="47699817"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1.471</w:t>
            </w:r>
          </w:p>
        </w:tc>
        <w:tc>
          <w:tcPr>
            <w:tcW w:w="636" w:type="dxa"/>
            <w:tcBorders>
              <w:top w:val="nil"/>
              <w:left w:val="nil"/>
              <w:bottom w:val="single" w:sz="4" w:space="0" w:color="auto"/>
              <w:right w:val="single" w:sz="4" w:space="0" w:color="auto"/>
            </w:tcBorders>
            <w:shd w:val="clear" w:color="auto" w:fill="auto"/>
            <w:noWrap/>
            <w:vAlign w:val="center"/>
            <w:hideMark/>
          </w:tcPr>
          <w:p w14:paraId="38FC7B21"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1.617</w:t>
            </w:r>
          </w:p>
        </w:tc>
        <w:tc>
          <w:tcPr>
            <w:tcW w:w="640" w:type="dxa"/>
            <w:tcBorders>
              <w:top w:val="nil"/>
              <w:left w:val="nil"/>
              <w:bottom w:val="single" w:sz="4" w:space="0" w:color="auto"/>
              <w:right w:val="single" w:sz="4" w:space="0" w:color="auto"/>
            </w:tcBorders>
            <w:shd w:val="clear" w:color="auto" w:fill="auto"/>
            <w:noWrap/>
            <w:vAlign w:val="center"/>
            <w:hideMark/>
          </w:tcPr>
          <w:p w14:paraId="490C737C"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1.640</w:t>
            </w:r>
          </w:p>
        </w:tc>
        <w:tc>
          <w:tcPr>
            <w:tcW w:w="636" w:type="dxa"/>
            <w:tcBorders>
              <w:top w:val="nil"/>
              <w:left w:val="nil"/>
              <w:bottom w:val="single" w:sz="4" w:space="0" w:color="auto"/>
              <w:right w:val="single" w:sz="4" w:space="0" w:color="auto"/>
            </w:tcBorders>
            <w:shd w:val="clear" w:color="auto" w:fill="auto"/>
            <w:noWrap/>
            <w:vAlign w:val="center"/>
            <w:hideMark/>
          </w:tcPr>
          <w:p w14:paraId="7DB7355C"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1.684</w:t>
            </w:r>
          </w:p>
        </w:tc>
        <w:tc>
          <w:tcPr>
            <w:tcW w:w="640" w:type="dxa"/>
            <w:tcBorders>
              <w:top w:val="nil"/>
              <w:left w:val="nil"/>
              <w:bottom w:val="single" w:sz="4" w:space="0" w:color="auto"/>
              <w:right w:val="single" w:sz="4" w:space="0" w:color="auto"/>
            </w:tcBorders>
            <w:shd w:val="clear" w:color="auto" w:fill="auto"/>
            <w:noWrap/>
            <w:vAlign w:val="center"/>
            <w:hideMark/>
          </w:tcPr>
          <w:p w14:paraId="7886F80A" w14:textId="77777777" w:rsidR="00FC37F2" w:rsidRPr="00BC529B" w:rsidRDefault="00FC37F2" w:rsidP="00557A58">
            <w:pPr>
              <w:adjustRightInd w:val="0"/>
              <w:snapToGrid w:val="0"/>
              <w:ind w:left="-108"/>
              <w:jc w:val="right"/>
              <w:rPr>
                <w:color w:val="000000" w:themeColor="text1"/>
                <w:spacing w:val="-6"/>
                <w:sz w:val="20"/>
              </w:rPr>
            </w:pPr>
            <w:r w:rsidRPr="00BC529B">
              <w:rPr>
                <w:color w:val="000000" w:themeColor="text1"/>
                <w:spacing w:val="-6"/>
                <w:sz w:val="20"/>
              </w:rPr>
              <w:t> 1.680</w:t>
            </w:r>
          </w:p>
        </w:tc>
        <w:tc>
          <w:tcPr>
            <w:tcW w:w="636" w:type="dxa"/>
            <w:tcBorders>
              <w:top w:val="nil"/>
              <w:left w:val="nil"/>
              <w:bottom w:val="single" w:sz="4" w:space="0" w:color="auto"/>
              <w:right w:val="single" w:sz="4" w:space="0" w:color="auto"/>
            </w:tcBorders>
            <w:shd w:val="clear" w:color="auto" w:fill="auto"/>
            <w:noWrap/>
            <w:vAlign w:val="center"/>
            <w:hideMark/>
          </w:tcPr>
          <w:p w14:paraId="6CE68DF1" w14:textId="77777777" w:rsidR="00FC37F2" w:rsidRPr="00BC529B" w:rsidRDefault="00FC37F2" w:rsidP="00557A58">
            <w:pPr>
              <w:adjustRightInd w:val="0"/>
              <w:snapToGrid w:val="0"/>
              <w:jc w:val="right"/>
              <w:rPr>
                <w:i/>
                <w:color w:val="000000" w:themeColor="text1"/>
                <w:spacing w:val="-6"/>
                <w:sz w:val="20"/>
              </w:rPr>
            </w:pPr>
            <w:r w:rsidRPr="00BC529B">
              <w:rPr>
                <w:i/>
                <w:color w:val="000000" w:themeColor="text1"/>
                <w:spacing w:val="-6"/>
                <w:sz w:val="20"/>
              </w:rPr>
              <w:t>1.495</w:t>
            </w:r>
          </w:p>
        </w:tc>
      </w:tr>
      <w:tr w:rsidR="00BC529B" w:rsidRPr="00BC529B" w14:paraId="3AF32AA3" w14:textId="77777777" w:rsidTr="00920B60">
        <w:trPr>
          <w:trHeight w:val="46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F590847" w14:textId="77777777" w:rsidR="00FC37F2" w:rsidRPr="00BC529B" w:rsidRDefault="00FC37F2" w:rsidP="00557A58">
            <w:pPr>
              <w:adjustRightInd w:val="0"/>
              <w:snapToGrid w:val="0"/>
              <w:jc w:val="center"/>
              <w:rPr>
                <w:i/>
                <w:iCs/>
                <w:color w:val="000000" w:themeColor="text1"/>
                <w:spacing w:val="-6"/>
                <w:sz w:val="20"/>
              </w:rPr>
            </w:pPr>
            <w:r w:rsidRPr="00BC529B">
              <w:rPr>
                <w:i/>
                <w:iCs/>
                <w:color w:val="000000" w:themeColor="text1"/>
                <w:spacing w:val="-6"/>
                <w:sz w:val="20"/>
              </w:rPr>
              <w:t> </w:t>
            </w:r>
          </w:p>
        </w:tc>
        <w:tc>
          <w:tcPr>
            <w:tcW w:w="1749" w:type="dxa"/>
            <w:tcBorders>
              <w:top w:val="nil"/>
              <w:left w:val="nil"/>
              <w:bottom w:val="single" w:sz="4" w:space="0" w:color="auto"/>
              <w:right w:val="single" w:sz="4" w:space="0" w:color="auto"/>
            </w:tcBorders>
            <w:shd w:val="clear" w:color="auto" w:fill="auto"/>
            <w:vAlign w:val="center"/>
            <w:hideMark/>
          </w:tcPr>
          <w:p w14:paraId="059F51C8" w14:textId="77777777" w:rsidR="00FC37F2" w:rsidRPr="00BC529B" w:rsidRDefault="00FC37F2" w:rsidP="00557A58">
            <w:pPr>
              <w:adjustRightInd w:val="0"/>
              <w:snapToGrid w:val="0"/>
              <w:rPr>
                <w:i/>
                <w:iCs/>
                <w:color w:val="000000" w:themeColor="text1"/>
                <w:spacing w:val="-6"/>
                <w:sz w:val="20"/>
              </w:rPr>
            </w:pPr>
            <w:r w:rsidRPr="00BC529B">
              <w:rPr>
                <w:i/>
                <w:iCs/>
                <w:color w:val="000000" w:themeColor="text1"/>
                <w:spacing w:val="-6"/>
                <w:sz w:val="20"/>
              </w:rPr>
              <w:t>Tốc độ gia tăng (%)</w:t>
            </w:r>
          </w:p>
        </w:tc>
        <w:tc>
          <w:tcPr>
            <w:tcW w:w="636" w:type="dxa"/>
            <w:tcBorders>
              <w:top w:val="nil"/>
              <w:left w:val="nil"/>
              <w:bottom w:val="single" w:sz="4" w:space="0" w:color="auto"/>
              <w:right w:val="single" w:sz="4" w:space="0" w:color="auto"/>
            </w:tcBorders>
            <w:shd w:val="clear" w:color="auto" w:fill="auto"/>
            <w:noWrap/>
            <w:vAlign w:val="center"/>
            <w:hideMark/>
          </w:tcPr>
          <w:p w14:paraId="4C110BCB" w14:textId="77777777" w:rsidR="00FC37F2" w:rsidRPr="00BC529B" w:rsidRDefault="00FC37F2" w:rsidP="00557A58">
            <w:pPr>
              <w:adjustRightInd w:val="0"/>
              <w:snapToGrid w:val="0"/>
              <w:rPr>
                <w:i/>
                <w:iCs/>
                <w:color w:val="000000" w:themeColor="text1"/>
                <w:spacing w:val="-6"/>
                <w:sz w:val="20"/>
              </w:rPr>
            </w:pPr>
            <w:r w:rsidRPr="00BC529B">
              <w:rPr>
                <w:i/>
                <w:iCs/>
                <w:color w:val="000000" w:themeColor="text1"/>
                <w:spacing w:val="-6"/>
                <w:sz w:val="20"/>
              </w:rPr>
              <w:t> </w:t>
            </w:r>
          </w:p>
        </w:tc>
        <w:tc>
          <w:tcPr>
            <w:tcW w:w="636" w:type="dxa"/>
            <w:tcBorders>
              <w:top w:val="nil"/>
              <w:left w:val="nil"/>
              <w:bottom w:val="single" w:sz="4" w:space="0" w:color="auto"/>
              <w:right w:val="single" w:sz="4" w:space="0" w:color="auto"/>
            </w:tcBorders>
            <w:shd w:val="clear" w:color="auto" w:fill="auto"/>
            <w:noWrap/>
            <w:vAlign w:val="center"/>
            <w:hideMark/>
          </w:tcPr>
          <w:p w14:paraId="44FE560B"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12,0</w:t>
            </w:r>
          </w:p>
        </w:tc>
        <w:tc>
          <w:tcPr>
            <w:tcW w:w="636" w:type="dxa"/>
            <w:tcBorders>
              <w:top w:val="nil"/>
              <w:left w:val="nil"/>
              <w:bottom w:val="single" w:sz="4" w:space="0" w:color="auto"/>
              <w:right w:val="single" w:sz="4" w:space="0" w:color="auto"/>
            </w:tcBorders>
            <w:shd w:val="clear" w:color="auto" w:fill="auto"/>
            <w:noWrap/>
            <w:vAlign w:val="center"/>
            <w:hideMark/>
          </w:tcPr>
          <w:p w14:paraId="6C37C207"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-3,5</w:t>
            </w:r>
          </w:p>
        </w:tc>
        <w:tc>
          <w:tcPr>
            <w:tcW w:w="643" w:type="dxa"/>
            <w:tcBorders>
              <w:top w:val="nil"/>
              <w:left w:val="nil"/>
              <w:bottom w:val="single" w:sz="4" w:space="0" w:color="auto"/>
              <w:right w:val="single" w:sz="4" w:space="0" w:color="auto"/>
            </w:tcBorders>
            <w:shd w:val="clear" w:color="auto" w:fill="auto"/>
            <w:noWrap/>
            <w:vAlign w:val="center"/>
            <w:hideMark/>
          </w:tcPr>
          <w:p w14:paraId="321B852C"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7,8</w:t>
            </w:r>
          </w:p>
        </w:tc>
        <w:tc>
          <w:tcPr>
            <w:tcW w:w="636" w:type="dxa"/>
            <w:tcBorders>
              <w:top w:val="nil"/>
              <w:left w:val="nil"/>
              <w:bottom w:val="single" w:sz="4" w:space="0" w:color="auto"/>
              <w:right w:val="single" w:sz="4" w:space="0" w:color="auto"/>
            </w:tcBorders>
            <w:shd w:val="clear" w:color="auto" w:fill="auto"/>
            <w:noWrap/>
            <w:vAlign w:val="center"/>
            <w:hideMark/>
          </w:tcPr>
          <w:p w14:paraId="64D0C1EC"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1,5</w:t>
            </w:r>
          </w:p>
        </w:tc>
        <w:tc>
          <w:tcPr>
            <w:tcW w:w="640" w:type="dxa"/>
            <w:tcBorders>
              <w:top w:val="nil"/>
              <w:left w:val="nil"/>
              <w:bottom w:val="single" w:sz="4" w:space="0" w:color="auto"/>
              <w:right w:val="single" w:sz="4" w:space="0" w:color="auto"/>
            </w:tcBorders>
            <w:shd w:val="clear" w:color="auto" w:fill="auto"/>
            <w:noWrap/>
            <w:vAlign w:val="center"/>
            <w:hideMark/>
          </w:tcPr>
          <w:p w14:paraId="37AC6BE0"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0,6</w:t>
            </w:r>
          </w:p>
        </w:tc>
        <w:tc>
          <w:tcPr>
            <w:tcW w:w="636" w:type="dxa"/>
            <w:tcBorders>
              <w:top w:val="nil"/>
              <w:left w:val="nil"/>
              <w:bottom w:val="single" w:sz="4" w:space="0" w:color="auto"/>
              <w:right w:val="single" w:sz="4" w:space="0" w:color="auto"/>
            </w:tcBorders>
            <w:shd w:val="clear" w:color="auto" w:fill="auto"/>
            <w:noWrap/>
            <w:vAlign w:val="center"/>
            <w:hideMark/>
          </w:tcPr>
          <w:p w14:paraId="6CB354DA"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9,9</w:t>
            </w:r>
          </w:p>
        </w:tc>
        <w:tc>
          <w:tcPr>
            <w:tcW w:w="640" w:type="dxa"/>
            <w:tcBorders>
              <w:top w:val="nil"/>
              <w:left w:val="nil"/>
              <w:bottom w:val="single" w:sz="4" w:space="0" w:color="auto"/>
              <w:right w:val="single" w:sz="4" w:space="0" w:color="auto"/>
            </w:tcBorders>
            <w:shd w:val="clear" w:color="auto" w:fill="auto"/>
            <w:noWrap/>
            <w:vAlign w:val="center"/>
            <w:hideMark/>
          </w:tcPr>
          <w:p w14:paraId="36CB1F4A"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1,5</w:t>
            </w:r>
          </w:p>
        </w:tc>
        <w:tc>
          <w:tcPr>
            <w:tcW w:w="636" w:type="dxa"/>
            <w:tcBorders>
              <w:top w:val="nil"/>
              <w:left w:val="nil"/>
              <w:bottom w:val="single" w:sz="4" w:space="0" w:color="auto"/>
              <w:right w:val="single" w:sz="4" w:space="0" w:color="auto"/>
            </w:tcBorders>
            <w:shd w:val="clear" w:color="auto" w:fill="auto"/>
            <w:noWrap/>
            <w:vAlign w:val="center"/>
            <w:hideMark/>
          </w:tcPr>
          <w:p w14:paraId="297C2989"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2,7</w:t>
            </w:r>
          </w:p>
        </w:tc>
        <w:tc>
          <w:tcPr>
            <w:tcW w:w="640" w:type="dxa"/>
            <w:tcBorders>
              <w:top w:val="nil"/>
              <w:left w:val="nil"/>
              <w:bottom w:val="single" w:sz="4" w:space="0" w:color="auto"/>
              <w:right w:val="single" w:sz="4" w:space="0" w:color="auto"/>
            </w:tcBorders>
            <w:shd w:val="clear" w:color="auto" w:fill="auto"/>
            <w:noWrap/>
            <w:vAlign w:val="center"/>
            <w:hideMark/>
          </w:tcPr>
          <w:p w14:paraId="1B522378" w14:textId="77777777" w:rsidR="00FC37F2" w:rsidRPr="00BC529B" w:rsidRDefault="00FC37F2" w:rsidP="00557A58">
            <w:pPr>
              <w:adjustRightInd w:val="0"/>
              <w:snapToGrid w:val="0"/>
              <w:ind w:left="-108"/>
              <w:jc w:val="right"/>
              <w:rPr>
                <w:i/>
                <w:iCs/>
                <w:color w:val="000000" w:themeColor="text1"/>
                <w:spacing w:val="-6"/>
                <w:sz w:val="20"/>
              </w:rPr>
            </w:pPr>
            <w:r w:rsidRPr="00BC529B">
              <w:rPr>
                <w:i/>
                <w:iCs/>
                <w:color w:val="000000" w:themeColor="text1"/>
                <w:spacing w:val="-6"/>
                <w:sz w:val="20"/>
              </w:rPr>
              <w:t>-0,2 </w:t>
            </w:r>
          </w:p>
        </w:tc>
        <w:tc>
          <w:tcPr>
            <w:tcW w:w="636" w:type="dxa"/>
            <w:tcBorders>
              <w:top w:val="nil"/>
              <w:left w:val="nil"/>
              <w:bottom w:val="single" w:sz="4" w:space="0" w:color="auto"/>
              <w:right w:val="single" w:sz="4" w:space="0" w:color="auto"/>
            </w:tcBorders>
            <w:shd w:val="clear" w:color="auto" w:fill="auto"/>
            <w:noWrap/>
            <w:vAlign w:val="center"/>
            <w:hideMark/>
          </w:tcPr>
          <w:p w14:paraId="39277D00"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3,6</w:t>
            </w:r>
          </w:p>
        </w:tc>
      </w:tr>
      <w:tr w:rsidR="00BC529B" w:rsidRPr="00BC529B" w14:paraId="1C1AA830" w14:textId="77777777" w:rsidTr="00920B60">
        <w:trPr>
          <w:trHeight w:val="66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DB78D8D" w14:textId="77777777" w:rsidR="00FC37F2" w:rsidRPr="00BC529B" w:rsidRDefault="00FC37F2" w:rsidP="00557A58">
            <w:pPr>
              <w:adjustRightInd w:val="0"/>
              <w:snapToGrid w:val="0"/>
              <w:jc w:val="center"/>
              <w:rPr>
                <w:color w:val="000000" w:themeColor="text1"/>
                <w:spacing w:val="-6"/>
                <w:sz w:val="20"/>
              </w:rPr>
            </w:pPr>
            <w:r w:rsidRPr="00BC529B">
              <w:rPr>
                <w:color w:val="000000" w:themeColor="text1"/>
                <w:spacing w:val="-6"/>
                <w:sz w:val="20"/>
              </w:rPr>
              <w:t>2</w:t>
            </w:r>
          </w:p>
        </w:tc>
        <w:tc>
          <w:tcPr>
            <w:tcW w:w="1749" w:type="dxa"/>
            <w:tcBorders>
              <w:top w:val="nil"/>
              <w:left w:val="nil"/>
              <w:bottom w:val="single" w:sz="4" w:space="0" w:color="auto"/>
              <w:right w:val="single" w:sz="4" w:space="0" w:color="auto"/>
            </w:tcBorders>
            <w:shd w:val="clear" w:color="auto" w:fill="auto"/>
            <w:vAlign w:val="center"/>
            <w:hideMark/>
          </w:tcPr>
          <w:p w14:paraId="25BE2800" w14:textId="77777777" w:rsidR="00FC37F2" w:rsidRPr="00BC529B" w:rsidRDefault="00FC37F2" w:rsidP="00557A58">
            <w:pPr>
              <w:adjustRightInd w:val="0"/>
              <w:snapToGrid w:val="0"/>
              <w:rPr>
                <w:color w:val="000000" w:themeColor="text1"/>
                <w:spacing w:val="-6"/>
                <w:sz w:val="20"/>
              </w:rPr>
            </w:pPr>
            <w:r w:rsidRPr="00BC529B">
              <w:rPr>
                <w:color w:val="000000" w:themeColor="text1"/>
                <w:spacing w:val="-6"/>
                <w:sz w:val="20"/>
              </w:rPr>
              <w:t>Giá bán b/q toàn bộ (10</w:t>
            </w:r>
            <w:r w:rsidRPr="00BC529B">
              <w:rPr>
                <w:color w:val="000000" w:themeColor="text1"/>
                <w:spacing w:val="-6"/>
                <w:sz w:val="20"/>
                <w:vertAlign w:val="superscript"/>
              </w:rPr>
              <w:t>3</w:t>
            </w:r>
            <w:r w:rsidRPr="00BC529B">
              <w:rPr>
                <w:color w:val="000000" w:themeColor="text1"/>
                <w:spacing w:val="-6"/>
                <w:sz w:val="20"/>
              </w:rPr>
              <w:t>đ/t)</w:t>
            </w:r>
          </w:p>
        </w:tc>
        <w:tc>
          <w:tcPr>
            <w:tcW w:w="636" w:type="dxa"/>
            <w:tcBorders>
              <w:top w:val="nil"/>
              <w:left w:val="nil"/>
              <w:bottom w:val="single" w:sz="4" w:space="0" w:color="auto"/>
              <w:right w:val="single" w:sz="4" w:space="0" w:color="auto"/>
            </w:tcBorders>
            <w:shd w:val="clear" w:color="auto" w:fill="auto"/>
            <w:noWrap/>
            <w:vAlign w:val="center"/>
            <w:hideMark/>
          </w:tcPr>
          <w:p w14:paraId="0B11504F"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1.459</w:t>
            </w:r>
          </w:p>
        </w:tc>
        <w:tc>
          <w:tcPr>
            <w:tcW w:w="636" w:type="dxa"/>
            <w:tcBorders>
              <w:top w:val="nil"/>
              <w:left w:val="nil"/>
              <w:bottom w:val="single" w:sz="4" w:space="0" w:color="auto"/>
              <w:right w:val="single" w:sz="4" w:space="0" w:color="auto"/>
            </w:tcBorders>
            <w:shd w:val="clear" w:color="auto" w:fill="auto"/>
            <w:noWrap/>
            <w:vAlign w:val="center"/>
            <w:hideMark/>
          </w:tcPr>
          <w:p w14:paraId="3242A50A"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1.518</w:t>
            </w:r>
          </w:p>
        </w:tc>
        <w:tc>
          <w:tcPr>
            <w:tcW w:w="636" w:type="dxa"/>
            <w:tcBorders>
              <w:top w:val="nil"/>
              <w:left w:val="nil"/>
              <w:bottom w:val="single" w:sz="4" w:space="0" w:color="auto"/>
              <w:right w:val="single" w:sz="4" w:space="0" w:color="auto"/>
            </w:tcBorders>
            <w:shd w:val="clear" w:color="auto" w:fill="auto"/>
            <w:noWrap/>
            <w:vAlign w:val="center"/>
            <w:hideMark/>
          </w:tcPr>
          <w:p w14:paraId="41C24F44"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1.501</w:t>
            </w:r>
          </w:p>
        </w:tc>
        <w:tc>
          <w:tcPr>
            <w:tcW w:w="643" w:type="dxa"/>
            <w:tcBorders>
              <w:top w:val="nil"/>
              <w:left w:val="nil"/>
              <w:bottom w:val="single" w:sz="4" w:space="0" w:color="auto"/>
              <w:right w:val="single" w:sz="4" w:space="0" w:color="auto"/>
            </w:tcBorders>
            <w:shd w:val="clear" w:color="auto" w:fill="auto"/>
            <w:noWrap/>
            <w:vAlign w:val="center"/>
            <w:hideMark/>
          </w:tcPr>
          <w:p w14:paraId="5667CD5A"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1.591</w:t>
            </w:r>
          </w:p>
        </w:tc>
        <w:tc>
          <w:tcPr>
            <w:tcW w:w="636" w:type="dxa"/>
            <w:tcBorders>
              <w:top w:val="nil"/>
              <w:left w:val="nil"/>
              <w:bottom w:val="single" w:sz="4" w:space="0" w:color="auto"/>
              <w:right w:val="single" w:sz="4" w:space="0" w:color="auto"/>
            </w:tcBorders>
            <w:shd w:val="clear" w:color="auto" w:fill="auto"/>
            <w:noWrap/>
            <w:vAlign w:val="center"/>
            <w:hideMark/>
          </w:tcPr>
          <w:p w14:paraId="673DD3E1"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1.550</w:t>
            </w:r>
          </w:p>
        </w:tc>
        <w:tc>
          <w:tcPr>
            <w:tcW w:w="640" w:type="dxa"/>
            <w:tcBorders>
              <w:top w:val="nil"/>
              <w:left w:val="nil"/>
              <w:bottom w:val="single" w:sz="4" w:space="0" w:color="auto"/>
              <w:right w:val="single" w:sz="4" w:space="0" w:color="auto"/>
            </w:tcBorders>
            <w:shd w:val="clear" w:color="auto" w:fill="auto"/>
            <w:noWrap/>
            <w:vAlign w:val="center"/>
            <w:hideMark/>
          </w:tcPr>
          <w:p w14:paraId="49F644F1"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1.547</w:t>
            </w:r>
          </w:p>
        </w:tc>
        <w:tc>
          <w:tcPr>
            <w:tcW w:w="636" w:type="dxa"/>
            <w:tcBorders>
              <w:top w:val="nil"/>
              <w:left w:val="nil"/>
              <w:bottom w:val="single" w:sz="4" w:space="0" w:color="auto"/>
              <w:right w:val="single" w:sz="4" w:space="0" w:color="auto"/>
            </w:tcBorders>
            <w:shd w:val="clear" w:color="auto" w:fill="auto"/>
            <w:noWrap/>
            <w:vAlign w:val="center"/>
            <w:hideMark/>
          </w:tcPr>
          <w:p w14:paraId="07BFA21A"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1.661</w:t>
            </w:r>
          </w:p>
        </w:tc>
        <w:tc>
          <w:tcPr>
            <w:tcW w:w="640" w:type="dxa"/>
            <w:tcBorders>
              <w:top w:val="nil"/>
              <w:left w:val="nil"/>
              <w:bottom w:val="single" w:sz="4" w:space="0" w:color="auto"/>
              <w:right w:val="single" w:sz="4" w:space="0" w:color="auto"/>
            </w:tcBorders>
            <w:shd w:val="clear" w:color="auto" w:fill="auto"/>
            <w:noWrap/>
            <w:vAlign w:val="center"/>
            <w:hideMark/>
          </w:tcPr>
          <w:p w14:paraId="5DBA7D09"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1.655</w:t>
            </w:r>
          </w:p>
        </w:tc>
        <w:tc>
          <w:tcPr>
            <w:tcW w:w="636" w:type="dxa"/>
            <w:tcBorders>
              <w:top w:val="nil"/>
              <w:left w:val="nil"/>
              <w:bottom w:val="single" w:sz="4" w:space="0" w:color="auto"/>
              <w:right w:val="single" w:sz="4" w:space="0" w:color="auto"/>
            </w:tcBorders>
            <w:shd w:val="clear" w:color="auto" w:fill="auto"/>
            <w:noWrap/>
            <w:vAlign w:val="center"/>
            <w:hideMark/>
          </w:tcPr>
          <w:p w14:paraId="565BA7F2"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1.745</w:t>
            </w:r>
          </w:p>
        </w:tc>
        <w:tc>
          <w:tcPr>
            <w:tcW w:w="640" w:type="dxa"/>
            <w:tcBorders>
              <w:top w:val="nil"/>
              <w:left w:val="nil"/>
              <w:bottom w:val="single" w:sz="4" w:space="0" w:color="auto"/>
              <w:right w:val="single" w:sz="4" w:space="0" w:color="auto"/>
            </w:tcBorders>
            <w:shd w:val="clear" w:color="auto" w:fill="auto"/>
            <w:noWrap/>
            <w:vAlign w:val="center"/>
            <w:hideMark/>
          </w:tcPr>
          <w:p w14:paraId="1546DB6A" w14:textId="77777777" w:rsidR="00FC37F2" w:rsidRPr="00BC529B" w:rsidRDefault="00FC37F2" w:rsidP="00557A58">
            <w:pPr>
              <w:adjustRightInd w:val="0"/>
              <w:snapToGrid w:val="0"/>
              <w:ind w:left="-108"/>
              <w:jc w:val="right"/>
              <w:rPr>
                <w:color w:val="000000" w:themeColor="text1"/>
                <w:spacing w:val="-6"/>
                <w:sz w:val="20"/>
              </w:rPr>
            </w:pPr>
            <w:r w:rsidRPr="00BC529B">
              <w:rPr>
                <w:color w:val="000000" w:themeColor="text1"/>
                <w:spacing w:val="-6"/>
                <w:sz w:val="20"/>
              </w:rPr>
              <w:t>1.737 </w:t>
            </w:r>
          </w:p>
        </w:tc>
        <w:tc>
          <w:tcPr>
            <w:tcW w:w="636" w:type="dxa"/>
            <w:tcBorders>
              <w:top w:val="nil"/>
              <w:left w:val="nil"/>
              <w:bottom w:val="single" w:sz="4" w:space="0" w:color="auto"/>
              <w:right w:val="single" w:sz="4" w:space="0" w:color="auto"/>
            </w:tcBorders>
            <w:shd w:val="clear" w:color="auto" w:fill="auto"/>
            <w:noWrap/>
            <w:vAlign w:val="center"/>
            <w:hideMark/>
          </w:tcPr>
          <w:p w14:paraId="5A5C2595" w14:textId="77777777" w:rsidR="00FC37F2" w:rsidRPr="00BC529B" w:rsidRDefault="00FC37F2" w:rsidP="00557A58">
            <w:pPr>
              <w:adjustRightInd w:val="0"/>
              <w:snapToGrid w:val="0"/>
              <w:jc w:val="right"/>
              <w:rPr>
                <w:i/>
                <w:color w:val="000000" w:themeColor="text1"/>
                <w:spacing w:val="-6"/>
                <w:sz w:val="20"/>
              </w:rPr>
            </w:pPr>
            <w:r w:rsidRPr="00BC529B">
              <w:rPr>
                <w:i/>
                <w:color w:val="000000" w:themeColor="text1"/>
                <w:spacing w:val="-6"/>
                <w:sz w:val="20"/>
              </w:rPr>
              <w:t>1.597</w:t>
            </w:r>
          </w:p>
        </w:tc>
      </w:tr>
      <w:tr w:rsidR="00BC529B" w:rsidRPr="00BC529B" w14:paraId="6D6E4FA1" w14:textId="77777777" w:rsidTr="00920B60">
        <w:trPr>
          <w:trHeight w:val="45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5B2F1DC" w14:textId="77777777" w:rsidR="00FC37F2" w:rsidRPr="00BC529B" w:rsidRDefault="00FC37F2" w:rsidP="00557A58">
            <w:pPr>
              <w:adjustRightInd w:val="0"/>
              <w:snapToGrid w:val="0"/>
              <w:jc w:val="center"/>
              <w:rPr>
                <w:i/>
                <w:iCs/>
                <w:color w:val="000000" w:themeColor="text1"/>
                <w:spacing w:val="-6"/>
                <w:sz w:val="20"/>
              </w:rPr>
            </w:pPr>
            <w:r w:rsidRPr="00BC529B">
              <w:rPr>
                <w:i/>
                <w:iCs/>
                <w:color w:val="000000" w:themeColor="text1"/>
                <w:spacing w:val="-6"/>
                <w:sz w:val="20"/>
              </w:rPr>
              <w:t> </w:t>
            </w:r>
          </w:p>
        </w:tc>
        <w:tc>
          <w:tcPr>
            <w:tcW w:w="1749" w:type="dxa"/>
            <w:tcBorders>
              <w:top w:val="nil"/>
              <w:left w:val="nil"/>
              <w:bottom w:val="single" w:sz="4" w:space="0" w:color="auto"/>
              <w:right w:val="single" w:sz="4" w:space="0" w:color="auto"/>
            </w:tcBorders>
            <w:shd w:val="clear" w:color="auto" w:fill="auto"/>
            <w:vAlign w:val="center"/>
            <w:hideMark/>
          </w:tcPr>
          <w:p w14:paraId="7CF55624" w14:textId="77777777" w:rsidR="00FC37F2" w:rsidRPr="00BC529B" w:rsidRDefault="00FC37F2" w:rsidP="00557A58">
            <w:pPr>
              <w:adjustRightInd w:val="0"/>
              <w:snapToGrid w:val="0"/>
              <w:rPr>
                <w:i/>
                <w:iCs/>
                <w:color w:val="000000" w:themeColor="text1"/>
                <w:spacing w:val="-6"/>
                <w:sz w:val="20"/>
              </w:rPr>
            </w:pPr>
            <w:r w:rsidRPr="00BC529B">
              <w:rPr>
                <w:i/>
                <w:iCs/>
                <w:color w:val="000000" w:themeColor="text1"/>
                <w:spacing w:val="-6"/>
                <w:sz w:val="20"/>
              </w:rPr>
              <w:t>Tốc độ gia tăng (%)</w:t>
            </w:r>
          </w:p>
        </w:tc>
        <w:tc>
          <w:tcPr>
            <w:tcW w:w="636" w:type="dxa"/>
            <w:tcBorders>
              <w:top w:val="nil"/>
              <w:left w:val="nil"/>
              <w:bottom w:val="single" w:sz="4" w:space="0" w:color="auto"/>
              <w:right w:val="single" w:sz="4" w:space="0" w:color="auto"/>
            </w:tcBorders>
            <w:shd w:val="clear" w:color="auto" w:fill="auto"/>
            <w:noWrap/>
            <w:vAlign w:val="center"/>
            <w:hideMark/>
          </w:tcPr>
          <w:p w14:paraId="6AF69F62" w14:textId="77777777" w:rsidR="00FC37F2" w:rsidRPr="00BC529B" w:rsidRDefault="00FC37F2" w:rsidP="00557A58">
            <w:pPr>
              <w:adjustRightInd w:val="0"/>
              <w:snapToGrid w:val="0"/>
              <w:rPr>
                <w:i/>
                <w:iCs/>
                <w:color w:val="000000" w:themeColor="text1"/>
                <w:spacing w:val="-6"/>
                <w:sz w:val="20"/>
              </w:rPr>
            </w:pPr>
            <w:r w:rsidRPr="00BC529B">
              <w:rPr>
                <w:i/>
                <w:iCs/>
                <w:color w:val="000000" w:themeColor="text1"/>
                <w:spacing w:val="-6"/>
                <w:sz w:val="20"/>
              </w:rPr>
              <w:t> </w:t>
            </w:r>
          </w:p>
        </w:tc>
        <w:tc>
          <w:tcPr>
            <w:tcW w:w="636" w:type="dxa"/>
            <w:tcBorders>
              <w:top w:val="nil"/>
              <w:left w:val="nil"/>
              <w:bottom w:val="single" w:sz="4" w:space="0" w:color="auto"/>
              <w:right w:val="single" w:sz="4" w:space="0" w:color="auto"/>
            </w:tcBorders>
            <w:shd w:val="clear" w:color="auto" w:fill="auto"/>
            <w:noWrap/>
            <w:vAlign w:val="center"/>
            <w:hideMark/>
          </w:tcPr>
          <w:p w14:paraId="124D59A2"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4,0</w:t>
            </w:r>
          </w:p>
        </w:tc>
        <w:tc>
          <w:tcPr>
            <w:tcW w:w="636" w:type="dxa"/>
            <w:tcBorders>
              <w:top w:val="nil"/>
              <w:left w:val="nil"/>
              <w:bottom w:val="single" w:sz="4" w:space="0" w:color="auto"/>
              <w:right w:val="single" w:sz="4" w:space="0" w:color="auto"/>
            </w:tcBorders>
            <w:shd w:val="clear" w:color="auto" w:fill="auto"/>
            <w:noWrap/>
            <w:vAlign w:val="center"/>
            <w:hideMark/>
          </w:tcPr>
          <w:p w14:paraId="3C744609"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-1,1</w:t>
            </w:r>
          </w:p>
        </w:tc>
        <w:tc>
          <w:tcPr>
            <w:tcW w:w="643" w:type="dxa"/>
            <w:tcBorders>
              <w:top w:val="nil"/>
              <w:left w:val="nil"/>
              <w:bottom w:val="single" w:sz="4" w:space="0" w:color="auto"/>
              <w:right w:val="single" w:sz="4" w:space="0" w:color="auto"/>
            </w:tcBorders>
            <w:shd w:val="clear" w:color="auto" w:fill="auto"/>
            <w:noWrap/>
            <w:vAlign w:val="center"/>
            <w:hideMark/>
          </w:tcPr>
          <w:p w14:paraId="53AFAB39"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6,0</w:t>
            </w:r>
          </w:p>
        </w:tc>
        <w:tc>
          <w:tcPr>
            <w:tcW w:w="636" w:type="dxa"/>
            <w:tcBorders>
              <w:top w:val="nil"/>
              <w:left w:val="nil"/>
              <w:bottom w:val="single" w:sz="4" w:space="0" w:color="auto"/>
              <w:right w:val="single" w:sz="4" w:space="0" w:color="auto"/>
            </w:tcBorders>
            <w:shd w:val="clear" w:color="auto" w:fill="auto"/>
            <w:noWrap/>
            <w:vAlign w:val="center"/>
            <w:hideMark/>
          </w:tcPr>
          <w:p w14:paraId="15488F63"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-2,6</w:t>
            </w:r>
          </w:p>
        </w:tc>
        <w:tc>
          <w:tcPr>
            <w:tcW w:w="640" w:type="dxa"/>
            <w:tcBorders>
              <w:top w:val="nil"/>
              <w:left w:val="nil"/>
              <w:bottom w:val="single" w:sz="4" w:space="0" w:color="auto"/>
              <w:right w:val="single" w:sz="4" w:space="0" w:color="auto"/>
            </w:tcBorders>
            <w:shd w:val="clear" w:color="auto" w:fill="auto"/>
            <w:noWrap/>
            <w:vAlign w:val="center"/>
            <w:hideMark/>
          </w:tcPr>
          <w:p w14:paraId="1BB18F1A"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-0,2</w:t>
            </w:r>
          </w:p>
        </w:tc>
        <w:tc>
          <w:tcPr>
            <w:tcW w:w="636" w:type="dxa"/>
            <w:tcBorders>
              <w:top w:val="nil"/>
              <w:left w:val="nil"/>
              <w:bottom w:val="single" w:sz="4" w:space="0" w:color="auto"/>
              <w:right w:val="single" w:sz="4" w:space="0" w:color="auto"/>
            </w:tcBorders>
            <w:shd w:val="clear" w:color="auto" w:fill="auto"/>
            <w:noWrap/>
            <w:vAlign w:val="center"/>
            <w:hideMark/>
          </w:tcPr>
          <w:p w14:paraId="05CB8C86"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7,4</w:t>
            </w:r>
          </w:p>
        </w:tc>
        <w:tc>
          <w:tcPr>
            <w:tcW w:w="640" w:type="dxa"/>
            <w:tcBorders>
              <w:top w:val="nil"/>
              <w:left w:val="nil"/>
              <w:bottom w:val="single" w:sz="4" w:space="0" w:color="auto"/>
              <w:right w:val="single" w:sz="4" w:space="0" w:color="auto"/>
            </w:tcBorders>
            <w:shd w:val="clear" w:color="auto" w:fill="auto"/>
            <w:noWrap/>
            <w:vAlign w:val="center"/>
            <w:hideMark/>
          </w:tcPr>
          <w:p w14:paraId="6CDAAD5F"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-0,3</w:t>
            </w:r>
          </w:p>
        </w:tc>
        <w:tc>
          <w:tcPr>
            <w:tcW w:w="636" w:type="dxa"/>
            <w:tcBorders>
              <w:top w:val="nil"/>
              <w:left w:val="nil"/>
              <w:bottom w:val="single" w:sz="4" w:space="0" w:color="auto"/>
              <w:right w:val="single" w:sz="4" w:space="0" w:color="auto"/>
            </w:tcBorders>
            <w:shd w:val="clear" w:color="auto" w:fill="auto"/>
            <w:noWrap/>
            <w:vAlign w:val="center"/>
            <w:hideMark/>
          </w:tcPr>
          <w:p w14:paraId="1C39F44C"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5,4</w:t>
            </w:r>
          </w:p>
        </w:tc>
        <w:tc>
          <w:tcPr>
            <w:tcW w:w="640" w:type="dxa"/>
            <w:tcBorders>
              <w:top w:val="nil"/>
              <w:left w:val="nil"/>
              <w:bottom w:val="single" w:sz="4" w:space="0" w:color="auto"/>
              <w:right w:val="single" w:sz="4" w:space="0" w:color="auto"/>
            </w:tcBorders>
            <w:shd w:val="clear" w:color="auto" w:fill="auto"/>
            <w:noWrap/>
            <w:vAlign w:val="center"/>
            <w:hideMark/>
          </w:tcPr>
          <w:p w14:paraId="765DD8E7" w14:textId="77777777" w:rsidR="00FC37F2" w:rsidRPr="00BC529B" w:rsidRDefault="00FC37F2" w:rsidP="00557A58">
            <w:pPr>
              <w:adjustRightInd w:val="0"/>
              <w:snapToGrid w:val="0"/>
              <w:ind w:left="-108"/>
              <w:jc w:val="right"/>
              <w:rPr>
                <w:i/>
                <w:iCs/>
                <w:color w:val="000000" w:themeColor="text1"/>
                <w:spacing w:val="-6"/>
                <w:sz w:val="20"/>
              </w:rPr>
            </w:pPr>
            <w:r w:rsidRPr="00BC529B">
              <w:rPr>
                <w:i/>
                <w:iCs/>
                <w:color w:val="000000" w:themeColor="text1"/>
                <w:spacing w:val="-6"/>
                <w:sz w:val="20"/>
              </w:rPr>
              <w:t>-0,5 </w:t>
            </w:r>
          </w:p>
        </w:tc>
        <w:tc>
          <w:tcPr>
            <w:tcW w:w="636" w:type="dxa"/>
            <w:tcBorders>
              <w:top w:val="nil"/>
              <w:left w:val="nil"/>
              <w:bottom w:val="single" w:sz="4" w:space="0" w:color="auto"/>
              <w:right w:val="single" w:sz="4" w:space="0" w:color="auto"/>
            </w:tcBorders>
            <w:shd w:val="clear" w:color="auto" w:fill="auto"/>
            <w:noWrap/>
            <w:vAlign w:val="center"/>
            <w:hideMark/>
          </w:tcPr>
          <w:p w14:paraId="09571932"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2,0</w:t>
            </w:r>
          </w:p>
        </w:tc>
      </w:tr>
      <w:tr w:rsidR="00BC529B" w:rsidRPr="00BC529B" w14:paraId="0E96FCAA" w14:textId="77777777" w:rsidTr="00920B60">
        <w:trPr>
          <w:trHeight w:val="36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BF1C3BB" w14:textId="77777777" w:rsidR="00FC37F2" w:rsidRPr="00BC529B" w:rsidRDefault="00FC37F2" w:rsidP="00557A58">
            <w:pPr>
              <w:adjustRightInd w:val="0"/>
              <w:snapToGrid w:val="0"/>
              <w:jc w:val="center"/>
              <w:rPr>
                <w:color w:val="000000" w:themeColor="text1"/>
                <w:spacing w:val="-6"/>
                <w:sz w:val="20"/>
              </w:rPr>
            </w:pPr>
            <w:r w:rsidRPr="00BC529B">
              <w:rPr>
                <w:color w:val="000000" w:themeColor="text1"/>
                <w:spacing w:val="-6"/>
                <w:sz w:val="20"/>
              </w:rPr>
              <w:t>2.1</w:t>
            </w:r>
          </w:p>
        </w:tc>
        <w:tc>
          <w:tcPr>
            <w:tcW w:w="1749" w:type="dxa"/>
            <w:tcBorders>
              <w:top w:val="nil"/>
              <w:left w:val="nil"/>
              <w:bottom w:val="single" w:sz="4" w:space="0" w:color="auto"/>
              <w:right w:val="single" w:sz="4" w:space="0" w:color="auto"/>
            </w:tcBorders>
            <w:shd w:val="clear" w:color="auto" w:fill="auto"/>
            <w:vAlign w:val="center"/>
            <w:hideMark/>
          </w:tcPr>
          <w:p w14:paraId="44EEBAAB" w14:textId="77777777" w:rsidR="00FC37F2" w:rsidRPr="00BC529B" w:rsidRDefault="00FC37F2" w:rsidP="00557A58">
            <w:pPr>
              <w:adjustRightInd w:val="0"/>
              <w:snapToGrid w:val="0"/>
              <w:rPr>
                <w:color w:val="000000" w:themeColor="text1"/>
                <w:spacing w:val="-6"/>
                <w:sz w:val="20"/>
              </w:rPr>
            </w:pPr>
            <w:r w:rsidRPr="00BC529B">
              <w:rPr>
                <w:color w:val="000000" w:themeColor="text1"/>
                <w:spacing w:val="-6"/>
                <w:sz w:val="20"/>
              </w:rPr>
              <w:t>Giá bán nội địa b/q (10</w:t>
            </w:r>
            <w:r w:rsidRPr="00BC529B">
              <w:rPr>
                <w:color w:val="000000" w:themeColor="text1"/>
                <w:spacing w:val="-6"/>
                <w:sz w:val="20"/>
                <w:vertAlign w:val="superscript"/>
              </w:rPr>
              <w:t>3</w:t>
            </w:r>
            <w:r w:rsidRPr="00BC529B">
              <w:rPr>
                <w:color w:val="000000" w:themeColor="text1"/>
                <w:spacing w:val="-6"/>
                <w:sz w:val="20"/>
              </w:rPr>
              <w:t>đ/t)</w:t>
            </w:r>
          </w:p>
        </w:tc>
        <w:tc>
          <w:tcPr>
            <w:tcW w:w="636" w:type="dxa"/>
            <w:tcBorders>
              <w:top w:val="nil"/>
              <w:left w:val="nil"/>
              <w:bottom w:val="single" w:sz="4" w:space="0" w:color="auto"/>
              <w:right w:val="single" w:sz="4" w:space="0" w:color="auto"/>
            </w:tcBorders>
            <w:shd w:val="clear" w:color="auto" w:fill="auto"/>
            <w:noWrap/>
            <w:vAlign w:val="center"/>
            <w:hideMark/>
          </w:tcPr>
          <w:p w14:paraId="157C14E1"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1.179</w:t>
            </w:r>
          </w:p>
        </w:tc>
        <w:tc>
          <w:tcPr>
            <w:tcW w:w="636" w:type="dxa"/>
            <w:tcBorders>
              <w:top w:val="nil"/>
              <w:left w:val="nil"/>
              <w:bottom w:val="single" w:sz="4" w:space="0" w:color="auto"/>
              <w:right w:val="single" w:sz="4" w:space="0" w:color="auto"/>
            </w:tcBorders>
            <w:shd w:val="clear" w:color="auto" w:fill="auto"/>
            <w:noWrap/>
            <w:vAlign w:val="center"/>
            <w:hideMark/>
          </w:tcPr>
          <w:p w14:paraId="5439BEA6"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1.320</w:t>
            </w:r>
          </w:p>
        </w:tc>
        <w:tc>
          <w:tcPr>
            <w:tcW w:w="636" w:type="dxa"/>
            <w:tcBorders>
              <w:top w:val="nil"/>
              <w:left w:val="nil"/>
              <w:bottom w:val="single" w:sz="4" w:space="0" w:color="auto"/>
              <w:right w:val="single" w:sz="4" w:space="0" w:color="auto"/>
            </w:tcBorders>
            <w:shd w:val="clear" w:color="auto" w:fill="auto"/>
            <w:noWrap/>
            <w:vAlign w:val="center"/>
            <w:hideMark/>
          </w:tcPr>
          <w:p w14:paraId="4653C803"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1.416</w:t>
            </w:r>
          </w:p>
        </w:tc>
        <w:tc>
          <w:tcPr>
            <w:tcW w:w="643" w:type="dxa"/>
            <w:tcBorders>
              <w:top w:val="nil"/>
              <w:left w:val="nil"/>
              <w:bottom w:val="single" w:sz="4" w:space="0" w:color="auto"/>
              <w:right w:val="single" w:sz="4" w:space="0" w:color="auto"/>
            </w:tcBorders>
            <w:shd w:val="clear" w:color="auto" w:fill="auto"/>
            <w:noWrap/>
            <w:vAlign w:val="center"/>
            <w:hideMark/>
          </w:tcPr>
          <w:p w14:paraId="172CEF89"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1.550</w:t>
            </w:r>
          </w:p>
        </w:tc>
        <w:tc>
          <w:tcPr>
            <w:tcW w:w="636" w:type="dxa"/>
            <w:tcBorders>
              <w:top w:val="nil"/>
              <w:left w:val="nil"/>
              <w:bottom w:val="single" w:sz="4" w:space="0" w:color="auto"/>
              <w:right w:val="single" w:sz="4" w:space="0" w:color="auto"/>
            </w:tcBorders>
            <w:shd w:val="clear" w:color="auto" w:fill="auto"/>
            <w:noWrap/>
            <w:vAlign w:val="center"/>
            <w:hideMark/>
          </w:tcPr>
          <w:p w14:paraId="31EE2972"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1.557</w:t>
            </w:r>
          </w:p>
        </w:tc>
        <w:tc>
          <w:tcPr>
            <w:tcW w:w="640" w:type="dxa"/>
            <w:tcBorders>
              <w:top w:val="nil"/>
              <w:left w:val="nil"/>
              <w:bottom w:val="single" w:sz="4" w:space="0" w:color="auto"/>
              <w:right w:val="single" w:sz="4" w:space="0" w:color="auto"/>
            </w:tcBorders>
            <w:shd w:val="clear" w:color="auto" w:fill="auto"/>
            <w:noWrap/>
            <w:vAlign w:val="center"/>
            <w:hideMark/>
          </w:tcPr>
          <w:p w14:paraId="18B8C99E"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1.315</w:t>
            </w:r>
          </w:p>
        </w:tc>
        <w:tc>
          <w:tcPr>
            <w:tcW w:w="636" w:type="dxa"/>
            <w:tcBorders>
              <w:top w:val="nil"/>
              <w:left w:val="nil"/>
              <w:bottom w:val="single" w:sz="4" w:space="0" w:color="auto"/>
              <w:right w:val="single" w:sz="4" w:space="0" w:color="auto"/>
            </w:tcBorders>
            <w:shd w:val="clear" w:color="auto" w:fill="auto"/>
            <w:noWrap/>
            <w:vAlign w:val="center"/>
            <w:hideMark/>
          </w:tcPr>
          <w:p w14:paraId="041B65A7"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1.604</w:t>
            </w:r>
          </w:p>
        </w:tc>
        <w:tc>
          <w:tcPr>
            <w:tcW w:w="640" w:type="dxa"/>
            <w:tcBorders>
              <w:top w:val="nil"/>
              <w:left w:val="nil"/>
              <w:bottom w:val="single" w:sz="4" w:space="0" w:color="auto"/>
              <w:right w:val="single" w:sz="4" w:space="0" w:color="auto"/>
            </w:tcBorders>
            <w:shd w:val="clear" w:color="auto" w:fill="auto"/>
            <w:noWrap/>
            <w:vAlign w:val="center"/>
            <w:hideMark/>
          </w:tcPr>
          <w:p w14:paraId="2A177470"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1.566</w:t>
            </w:r>
          </w:p>
        </w:tc>
        <w:tc>
          <w:tcPr>
            <w:tcW w:w="636" w:type="dxa"/>
            <w:tcBorders>
              <w:top w:val="nil"/>
              <w:left w:val="nil"/>
              <w:bottom w:val="single" w:sz="4" w:space="0" w:color="auto"/>
              <w:right w:val="single" w:sz="4" w:space="0" w:color="auto"/>
            </w:tcBorders>
            <w:shd w:val="clear" w:color="auto" w:fill="auto"/>
            <w:noWrap/>
            <w:vAlign w:val="center"/>
            <w:hideMark/>
          </w:tcPr>
          <w:p w14:paraId="60DAAC13"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1.674</w:t>
            </w:r>
          </w:p>
        </w:tc>
        <w:tc>
          <w:tcPr>
            <w:tcW w:w="640" w:type="dxa"/>
            <w:tcBorders>
              <w:top w:val="nil"/>
              <w:left w:val="nil"/>
              <w:bottom w:val="single" w:sz="4" w:space="0" w:color="auto"/>
              <w:right w:val="single" w:sz="4" w:space="0" w:color="auto"/>
            </w:tcBorders>
            <w:shd w:val="clear" w:color="auto" w:fill="auto"/>
            <w:noWrap/>
            <w:vAlign w:val="center"/>
            <w:hideMark/>
          </w:tcPr>
          <w:p w14:paraId="4008485E" w14:textId="77777777" w:rsidR="00FC37F2" w:rsidRPr="00BC529B" w:rsidRDefault="00FC37F2" w:rsidP="00557A58">
            <w:pPr>
              <w:adjustRightInd w:val="0"/>
              <w:snapToGrid w:val="0"/>
              <w:ind w:left="-108"/>
              <w:jc w:val="right"/>
              <w:rPr>
                <w:color w:val="000000" w:themeColor="text1"/>
                <w:spacing w:val="-6"/>
                <w:sz w:val="20"/>
              </w:rPr>
            </w:pPr>
            <w:r w:rsidRPr="00BC529B">
              <w:rPr>
                <w:color w:val="000000" w:themeColor="text1"/>
                <w:spacing w:val="-6"/>
                <w:sz w:val="20"/>
              </w:rPr>
              <w:t>1.680 </w:t>
            </w:r>
          </w:p>
        </w:tc>
        <w:tc>
          <w:tcPr>
            <w:tcW w:w="636" w:type="dxa"/>
            <w:tcBorders>
              <w:top w:val="nil"/>
              <w:left w:val="nil"/>
              <w:bottom w:val="single" w:sz="4" w:space="0" w:color="auto"/>
              <w:right w:val="single" w:sz="4" w:space="0" w:color="auto"/>
            </w:tcBorders>
            <w:shd w:val="clear" w:color="auto" w:fill="auto"/>
            <w:noWrap/>
            <w:vAlign w:val="center"/>
            <w:hideMark/>
          </w:tcPr>
          <w:p w14:paraId="18CD1478" w14:textId="77777777" w:rsidR="00FC37F2" w:rsidRPr="00BC529B" w:rsidRDefault="00FC37F2" w:rsidP="00557A58">
            <w:pPr>
              <w:adjustRightInd w:val="0"/>
              <w:snapToGrid w:val="0"/>
              <w:jc w:val="right"/>
              <w:rPr>
                <w:i/>
                <w:color w:val="000000" w:themeColor="text1"/>
                <w:spacing w:val="-6"/>
                <w:sz w:val="20"/>
              </w:rPr>
            </w:pPr>
            <w:r w:rsidRPr="00BC529B">
              <w:rPr>
                <w:i/>
                <w:color w:val="000000" w:themeColor="text1"/>
                <w:spacing w:val="-6"/>
                <w:sz w:val="20"/>
              </w:rPr>
              <w:t>1.486</w:t>
            </w:r>
          </w:p>
        </w:tc>
      </w:tr>
      <w:tr w:rsidR="00BC529B" w:rsidRPr="00BC529B" w14:paraId="75A9CA0D" w14:textId="77777777" w:rsidTr="00920B60">
        <w:trPr>
          <w:trHeight w:val="45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167BAA8" w14:textId="77777777" w:rsidR="00FC37F2" w:rsidRPr="00BC529B" w:rsidRDefault="00FC37F2" w:rsidP="00557A58">
            <w:pPr>
              <w:adjustRightInd w:val="0"/>
              <w:snapToGrid w:val="0"/>
              <w:jc w:val="center"/>
              <w:rPr>
                <w:i/>
                <w:iCs/>
                <w:color w:val="000000" w:themeColor="text1"/>
                <w:spacing w:val="-6"/>
                <w:sz w:val="20"/>
              </w:rPr>
            </w:pPr>
            <w:r w:rsidRPr="00BC529B">
              <w:rPr>
                <w:i/>
                <w:iCs/>
                <w:color w:val="000000" w:themeColor="text1"/>
                <w:spacing w:val="-6"/>
                <w:sz w:val="20"/>
              </w:rPr>
              <w:t> </w:t>
            </w:r>
          </w:p>
        </w:tc>
        <w:tc>
          <w:tcPr>
            <w:tcW w:w="1749" w:type="dxa"/>
            <w:tcBorders>
              <w:top w:val="nil"/>
              <w:left w:val="nil"/>
              <w:bottom w:val="single" w:sz="4" w:space="0" w:color="auto"/>
              <w:right w:val="single" w:sz="4" w:space="0" w:color="auto"/>
            </w:tcBorders>
            <w:shd w:val="clear" w:color="auto" w:fill="auto"/>
            <w:vAlign w:val="center"/>
            <w:hideMark/>
          </w:tcPr>
          <w:p w14:paraId="1370A204" w14:textId="77777777" w:rsidR="00FC37F2" w:rsidRPr="00BC529B" w:rsidRDefault="00FC37F2" w:rsidP="00557A58">
            <w:pPr>
              <w:adjustRightInd w:val="0"/>
              <w:snapToGrid w:val="0"/>
              <w:rPr>
                <w:i/>
                <w:iCs/>
                <w:color w:val="000000" w:themeColor="text1"/>
                <w:spacing w:val="-6"/>
                <w:sz w:val="20"/>
              </w:rPr>
            </w:pPr>
            <w:r w:rsidRPr="00BC529B">
              <w:rPr>
                <w:i/>
                <w:iCs/>
                <w:color w:val="000000" w:themeColor="text1"/>
                <w:spacing w:val="-6"/>
                <w:sz w:val="20"/>
              </w:rPr>
              <w:t>Tốc độ gia tăng (%)</w:t>
            </w:r>
          </w:p>
        </w:tc>
        <w:tc>
          <w:tcPr>
            <w:tcW w:w="636" w:type="dxa"/>
            <w:tcBorders>
              <w:top w:val="nil"/>
              <w:left w:val="nil"/>
              <w:bottom w:val="single" w:sz="4" w:space="0" w:color="auto"/>
              <w:right w:val="single" w:sz="4" w:space="0" w:color="auto"/>
            </w:tcBorders>
            <w:shd w:val="clear" w:color="auto" w:fill="auto"/>
            <w:noWrap/>
            <w:vAlign w:val="center"/>
            <w:hideMark/>
          </w:tcPr>
          <w:p w14:paraId="630424E7" w14:textId="77777777" w:rsidR="00FC37F2" w:rsidRPr="00BC529B" w:rsidRDefault="00FC37F2" w:rsidP="00557A58">
            <w:pPr>
              <w:adjustRightInd w:val="0"/>
              <w:snapToGrid w:val="0"/>
              <w:rPr>
                <w:i/>
                <w:iCs/>
                <w:color w:val="000000" w:themeColor="text1"/>
                <w:spacing w:val="-6"/>
                <w:sz w:val="20"/>
              </w:rPr>
            </w:pPr>
            <w:r w:rsidRPr="00BC529B">
              <w:rPr>
                <w:i/>
                <w:iCs/>
                <w:color w:val="000000" w:themeColor="text1"/>
                <w:spacing w:val="-6"/>
                <w:sz w:val="20"/>
              </w:rPr>
              <w:t> </w:t>
            </w:r>
          </w:p>
        </w:tc>
        <w:tc>
          <w:tcPr>
            <w:tcW w:w="636" w:type="dxa"/>
            <w:tcBorders>
              <w:top w:val="nil"/>
              <w:left w:val="nil"/>
              <w:bottom w:val="single" w:sz="4" w:space="0" w:color="auto"/>
              <w:right w:val="single" w:sz="4" w:space="0" w:color="auto"/>
            </w:tcBorders>
            <w:shd w:val="clear" w:color="auto" w:fill="auto"/>
            <w:noWrap/>
            <w:vAlign w:val="center"/>
            <w:hideMark/>
          </w:tcPr>
          <w:p w14:paraId="3108ADA0"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12,0</w:t>
            </w:r>
          </w:p>
        </w:tc>
        <w:tc>
          <w:tcPr>
            <w:tcW w:w="636" w:type="dxa"/>
            <w:tcBorders>
              <w:top w:val="nil"/>
              <w:left w:val="nil"/>
              <w:bottom w:val="single" w:sz="4" w:space="0" w:color="auto"/>
              <w:right w:val="single" w:sz="4" w:space="0" w:color="auto"/>
            </w:tcBorders>
            <w:shd w:val="clear" w:color="auto" w:fill="auto"/>
            <w:noWrap/>
            <w:vAlign w:val="center"/>
            <w:hideMark/>
          </w:tcPr>
          <w:p w14:paraId="34F9A8B2"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7,2</w:t>
            </w:r>
          </w:p>
        </w:tc>
        <w:tc>
          <w:tcPr>
            <w:tcW w:w="643" w:type="dxa"/>
            <w:tcBorders>
              <w:top w:val="nil"/>
              <w:left w:val="nil"/>
              <w:bottom w:val="single" w:sz="4" w:space="0" w:color="auto"/>
              <w:right w:val="single" w:sz="4" w:space="0" w:color="auto"/>
            </w:tcBorders>
            <w:shd w:val="clear" w:color="auto" w:fill="auto"/>
            <w:noWrap/>
            <w:vAlign w:val="center"/>
            <w:hideMark/>
          </w:tcPr>
          <w:p w14:paraId="68C978C6"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9,5</w:t>
            </w:r>
          </w:p>
        </w:tc>
        <w:tc>
          <w:tcPr>
            <w:tcW w:w="636" w:type="dxa"/>
            <w:tcBorders>
              <w:top w:val="nil"/>
              <w:left w:val="nil"/>
              <w:bottom w:val="single" w:sz="4" w:space="0" w:color="auto"/>
              <w:right w:val="single" w:sz="4" w:space="0" w:color="auto"/>
            </w:tcBorders>
            <w:shd w:val="clear" w:color="auto" w:fill="auto"/>
            <w:noWrap/>
            <w:vAlign w:val="center"/>
            <w:hideMark/>
          </w:tcPr>
          <w:p w14:paraId="142B220B"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0,5</w:t>
            </w:r>
          </w:p>
        </w:tc>
        <w:tc>
          <w:tcPr>
            <w:tcW w:w="640" w:type="dxa"/>
            <w:tcBorders>
              <w:top w:val="nil"/>
              <w:left w:val="nil"/>
              <w:bottom w:val="single" w:sz="4" w:space="0" w:color="auto"/>
              <w:right w:val="single" w:sz="4" w:space="0" w:color="auto"/>
            </w:tcBorders>
            <w:shd w:val="clear" w:color="auto" w:fill="auto"/>
            <w:noWrap/>
            <w:vAlign w:val="center"/>
            <w:hideMark/>
          </w:tcPr>
          <w:p w14:paraId="55C5B8DE"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-15,6</w:t>
            </w:r>
          </w:p>
        </w:tc>
        <w:tc>
          <w:tcPr>
            <w:tcW w:w="636" w:type="dxa"/>
            <w:tcBorders>
              <w:top w:val="nil"/>
              <w:left w:val="nil"/>
              <w:bottom w:val="single" w:sz="4" w:space="0" w:color="auto"/>
              <w:right w:val="single" w:sz="4" w:space="0" w:color="auto"/>
            </w:tcBorders>
            <w:shd w:val="clear" w:color="auto" w:fill="auto"/>
            <w:noWrap/>
            <w:vAlign w:val="center"/>
            <w:hideMark/>
          </w:tcPr>
          <w:p w14:paraId="1D51F152"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22,0</w:t>
            </w:r>
          </w:p>
        </w:tc>
        <w:tc>
          <w:tcPr>
            <w:tcW w:w="640" w:type="dxa"/>
            <w:tcBorders>
              <w:top w:val="nil"/>
              <w:left w:val="nil"/>
              <w:bottom w:val="single" w:sz="4" w:space="0" w:color="auto"/>
              <w:right w:val="single" w:sz="4" w:space="0" w:color="auto"/>
            </w:tcBorders>
            <w:shd w:val="clear" w:color="auto" w:fill="auto"/>
            <w:noWrap/>
            <w:vAlign w:val="center"/>
            <w:hideMark/>
          </w:tcPr>
          <w:p w14:paraId="6BA39401"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-2,4</w:t>
            </w:r>
          </w:p>
        </w:tc>
        <w:tc>
          <w:tcPr>
            <w:tcW w:w="636" w:type="dxa"/>
            <w:tcBorders>
              <w:top w:val="nil"/>
              <w:left w:val="nil"/>
              <w:bottom w:val="single" w:sz="4" w:space="0" w:color="auto"/>
              <w:right w:val="single" w:sz="4" w:space="0" w:color="auto"/>
            </w:tcBorders>
            <w:shd w:val="clear" w:color="auto" w:fill="auto"/>
            <w:noWrap/>
            <w:vAlign w:val="center"/>
            <w:hideMark/>
          </w:tcPr>
          <w:p w14:paraId="7D71D38F"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6,9</w:t>
            </w:r>
          </w:p>
        </w:tc>
        <w:tc>
          <w:tcPr>
            <w:tcW w:w="640" w:type="dxa"/>
            <w:tcBorders>
              <w:top w:val="nil"/>
              <w:left w:val="nil"/>
              <w:bottom w:val="single" w:sz="4" w:space="0" w:color="auto"/>
              <w:right w:val="single" w:sz="4" w:space="0" w:color="auto"/>
            </w:tcBorders>
            <w:shd w:val="clear" w:color="auto" w:fill="auto"/>
            <w:noWrap/>
            <w:vAlign w:val="center"/>
            <w:hideMark/>
          </w:tcPr>
          <w:p w14:paraId="12CE160E" w14:textId="77777777" w:rsidR="00FC37F2" w:rsidRPr="00BC529B" w:rsidRDefault="00FC37F2" w:rsidP="00557A58">
            <w:pPr>
              <w:adjustRightInd w:val="0"/>
              <w:snapToGrid w:val="0"/>
              <w:ind w:left="-108"/>
              <w:jc w:val="right"/>
              <w:rPr>
                <w:i/>
                <w:iCs/>
                <w:color w:val="000000" w:themeColor="text1"/>
                <w:spacing w:val="-6"/>
                <w:sz w:val="20"/>
              </w:rPr>
            </w:pPr>
            <w:r w:rsidRPr="00BC529B">
              <w:rPr>
                <w:i/>
                <w:iCs/>
                <w:color w:val="000000" w:themeColor="text1"/>
                <w:spacing w:val="-6"/>
                <w:sz w:val="20"/>
              </w:rPr>
              <w:t>0,3 </w:t>
            </w:r>
          </w:p>
        </w:tc>
        <w:tc>
          <w:tcPr>
            <w:tcW w:w="636" w:type="dxa"/>
            <w:tcBorders>
              <w:top w:val="nil"/>
              <w:left w:val="nil"/>
              <w:bottom w:val="single" w:sz="4" w:space="0" w:color="auto"/>
              <w:right w:val="single" w:sz="4" w:space="0" w:color="auto"/>
            </w:tcBorders>
            <w:shd w:val="clear" w:color="auto" w:fill="auto"/>
            <w:noWrap/>
            <w:vAlign w:val="center"/>
            <w:hideMark/>
          </w:tcPr>
          <w:p w14:paraId="0730C95E"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4,5</w:t>
            </w:r>
          </w:p>
        </w:tc>
      </w:tr>
      <w:tr w:rsidR="00BC529B" w:rsidRPr="00BC529B" w14:paraId="0F489B96" w14:textId="77777777" w:rsidTr="00920B60">
        <w:trPr>
          <w:trHeight w:val="36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DB949B0" w14:textId="77777777" w:rsidR="00FC37F2" w:rsidRPr="00BC529B" w:rsidRDefault="00FC37F2" w:rsidP="00557A58">
            <w:pPr>
              <w:adjustRightInd w:val="0"/>
              <w:snapToGrid w:val="0"/>
              <w:jc w:val="center"/>
              <w:rPr>
                <w:color w:val="000000" w:themeColor="text1"/>
                <w:spacing w:val="-6"/>
                <w:sz w:val="20"/>
              </w:rPr>
            </w:pPr>
            <w:r w:rsidRPr="00BC529B">
              <w:rPr>
                <w:color w:val="000000" w:themeColor="text1"/>
                <w:spacing w:val="-6"/>
                <w:sz w:val="20"/>
              </w:rPr>
              <w:t>2.2</w:t>
            </w:r>
          </w:p>
        </w:tc>
        <w:tc>
          <w:tcPr>
            <w:tcW w:w="1749" w:type="dxa"/>
            <w:tcBorders>
              <w:top w:val="nil"/>
              <w:left w:val="nil"/>
              <w:bottom w:val="single" w:sz="4" w:space="0" w:color="auto"/>
              <w:right w:val="single" w:sz="4" w:space="0" w:color="auto"/>
            </w:tcBorders>
            <w:shd w:val="clear" w:color="auto" w:fill="auto"/>
            <w:vAlign w:val="center"/>
            <w:hideMark/>
          </w:tcPr>
          <w:p w14:paraId="184CAD3F" w14:textId="77777777" w:rsidR="00FC37F2" w:rsidRPr="00BC529B" w:rsidRDefault="00FC37F2" w:rsidP="00557A58">
            <w:pPr>
              <w:adjustRightInd w:val="0"/>
              <w:snapToGrid w:val="0"/>
              <w:rPr>
                <w:color w:val="000000" w:themeColor="text1"/>
                <w:spacing w:val="-6"/>
                <w:sz w:val="20"/>
              </w:rPr>
            </w:pPr>
            <w:r w:rsidRPr="00BC529B">
              <w:rPr>
                <w:color w:val="000000" w:themeColor="text1"/>
                <w:spacing w:val="-6"/>
                <w:sz w:val="20"/>
              </w:rPr>
              <w:t>Giá xuất khẩu b/q (10</w:t>
            </w:r>
            <w:r w:rsidRPr="00BC529B">
              <w:rPr>
                <w:color w:val="000000" w:themeColor="text1"/>
                <w:spacing w:val="-6"/>
                <w:sz w:val="20"/>
                <w:vertAlign w:val="superscript"/>
              </w:rPr>
              <w:t>3</w:t>
            </w:r>
            <w:r w:rsidRPr="00BC529B">
              <w:rPr>
                <w:color w:val="000000" w:themeColor="text1"/>
                <w:spacing w:val="-6"/>
                <w:sz w:val="20"/>
              </w:rPr>
              <w:t>đ/t)</w:t>
            </w:r>
          </w:p>
        </w:tc>
        <w:tc>
          <w:tcPr>
            <w:tcW w:w="636" w:type="dxa"/>
            <w:tcBorders>
              <w:top w:val="nil"/>
              <w:left w:val="nil"/>
              <w:bottom w:val="single" w:sz="4" w:space="0" w:color="auto"/>
              <w:right w:val="single" w:sz="4" w:space="0" w:color="auto"/>
            </w:tcBorders>
            <w:shd w:val="clear" w:color="auto" w:fill="auto"/>
            <w:noWrap/>
            <w:vAlign w:val="center"/>
            <w:hideMark/>
          </w:tcPr>
          <w:p w14:paraId="509F083A"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1.922</w:t>
            </w:r>
          </w:p>
        </w:tc>
        <w:tc>
          <w:tcPr>
            <w:tcW w:w="636" w:type="dxa"/>
            <w:tcBorders>
              <w:top w:val="nil"/>
              <w:left w:val="nil"/>
              <w:bottom w:val="single" w:sz="4" w:space="0" w:color="auto"/>
              <w:right w:val="single" w:sz="4" w:space="0" w:color="auto"/>
            </w:tcBorders>
            <w:shd w:val="clear" w:color="auto" w:fill="auto"/>
            <w:noWrap/>
            <w:vAlign w:val="center"/>
            <w:hideMark/>
          </w:tcPr>
          <w:p w14:paraId="000B77B5"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1.623</w:t>
            </w:r>
          </w:p>
        </w:tc>
        <w:tc>
          <w:tcPr>
            <w:tcW w:w="636" w:type="dxa"/>
            <w:tcBorders>
              <w:top w:val="nil"/>
              <w:left w:val="nil"/>
              <w:bottom w:val="single" w:sz="4" w:space="0" w:color="auto"/>
              <w:right w:val="single" w:sz="4" w:space="0" w:color="auto"/>
            </w:tcBorders>
            <w:shd w:val="clear" w:color="auto" w:fill="auto"/>
            <w:noWrap/>
            <w:vAlign w:val="center"/>
            <w:hideMark/>
          </w:tcPr>
          <w:p w14:paraId="52FC1E0A"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1.462</w:t>
            </w:r>
          </w:p>
        </w:tc>
        <w:tc>
          <w:tcPr>
            <w:tcW w:w="643" w:type="dxa"/>
            <w:tcBorders>
              <w:top w:val="nil"/>
              <w:left w:val="nil"/>
              <w:bottom w:val="single" w:sz="4" w:space="0" w:color="auto"/>
              <w:right w:val="single" w:sz="4" w:space="0" w:color="auto"/>
            </w:tcBorders>
            <w:shd w:val="clear" w:color="auto" w:fill="auto"/>
            <w:noWrap/>
            <w:vAlign w:val="center"/>
            <w:hideMark/>
          </w:tcPr>
          <w:p w14:paraId="2D1943D2"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1.610</w:t>
            </w:r>
          </w:p>
        </w:tc>
        <w:tc>
          <w:tcPr>
            <w:tcW w:w="636" w:type="dxa"/>
            <w:tcBorders>
              <w:top w:val="nil"/>
              <w:left w:val="nil"/>
              <w:bottom w:val="single" w:sz="4" w:space="0" w:color="auto"/>
              <w:right w:val="single" w:sz="4" w:space="0" w:color="auto"/>
            </w:tcBorders>
            <w:shd w:val="clear" w:color="auto" w:fill="auto"/>
            <w:noWrap/>
            <w:vAlign w:val="center"/>
            <w:hideMark/>
          </w:tcPr>
          <w:p w14:paraId="3D4B9CC4"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2.278</w:t>
            </w:r>
          </w:p>
        </w:tc>
        <w:tc>
          <w:tcPr>
            <w:tcW w:w="640" w:type="dxa"/>
            <w:tcBorders>
              <w:top w:val="nil"/>
              <w:left w:val="nil"/>
              <w:bottom w:val="single" w:sz="4" w:space="0" w:color="auto"/>
              <w:right w:val="single" w:sz="4" w:space="0" w:color="auto"/>
            </w:tcBorders>
            <w:shd w:val="clear" w:color="auto" w:fill="auto"/>
            <w:noWrap/>
            <w:vAlign w:val="center"/>
            <w:hideMark/>
          </w:tcPr>
          <w:p w14:paraId="18C9DE00"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2.380</w:t>
            </w:r>
          </w:p>
        </w:tc>
        <w:tc>
          <w:tcPr>
            <w:tcW w:w="636" w:type="dxa"/>
            <w:tcBorders>
              <w:top w:val="nil"/>
              <w:left w:val="nil"/>
              <w:bottom w:val="single" w:sz="4" w:space="0" w:color="auto"/>
              <w:right w:val="single" w:sz="4" w:space="0" w:color="auto"/>
            </w:tcBorders>
            <w:shd w:val="clear" w:color="auto" w:fill="auto"/>
            <w:noWrap/>
            <w:vAlign w:val="center"/>
            <w:hideMark/>
          </w:tcPr>
          <w:p w14:paraId="135674D4"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2.691</w:t>
            </w:r>
          </w:p>
        </w:tc>
        <w:tc>
          <w:tcPr>
            <w:tcW w:w="640" w:type="dxa"/>
            <w:tcBorders>
              <w:top w:val="nil"/>
              <w:left w:val="nil"/>
              <w:bottom w:val="single" w:sz="4" w:space="0" w:color="auto"/>
              <w:right w:val="single" w:sz="4" w:space="0" w:color="auto"/>
            </w:tcBorders>
            <w:shd w:val="clear" w:color="auto" w:fill="auto"/>
            <w:noWrap/>
            <w:vAlign w:val="center"/>
            <w:hideMark/>
          </w:tcPr>
          <w:p w14:paraId="76CC9FC9"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3.027</w:t>
            </w:r>
          </w:p>
        </w:tc>
        <w:tc>
          <w:tcPr>
            <w:tcW w:w="636" w:type="dxa"/>
            <w:tcBorders>
              <w:top w:val="nil"/>
              <w:left w:val="nil"/>
              <w:bottom w:val="single" w:sz="4" w:space="0" w:color="auto"/>
              <w:right w:val="single" w:sz="4" w:space="0" w:color="auto"/>
            </w:tcBorders>
            <w:shd w:val="clear" w:color="auto" w:fill="auto"/>
            <w:noWrap/>
            <w:vAlign w:val="center"/>
            <w:hideMark/>
          </w:tcPr>
          <w:p w14:paraId="231AD9C2"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3.249</w:t>
            </w:r>
          </w:p>
        </w:tc>
        <w:tc>
          <w:tcPr>
            <w:tcW w:w="640" w:type="dxa"/>
            <w:tcBorders>
              <w:top w:val="nil"/>
              <w:left w:val="nil"/>
              <w:bottom w:val="single" w:sz="4" w:space="0" w:color="auto"/>
              <w:right w:val="single" w:sz="4" w:space="0" w:color="auto"/>
            </w:tcBorders>
            <w:shd w:val="clear" w:color="auto" w:fill="auto"/>
            <w:noWrap/>
            <w:vAlign w:val="center"/>
            <w:hideMark/>
          </w:tcPr>
          <w:p w14:paraId="5820A524" w14:textId="77777777" w:rsidR="00FC37F2" w:rsidRPr="00BC529B" w:rsidRDefault="00FC37F2" w:rsidP="00557A58">
            <w:pPr>
              <w:adjustRightInd w:val="0"/>
              <w:snapToGrid w:val="0"/>
              <w:ind w:left="-108"/>
              <w:jc w:val="right"/>
              <w:rPr>
                <w:color w:val="000000" w:themeColor="text1"/>
                <w:spacing w:val="-6"/>
                <w:sz w:val="20"/>
              </w:rPr>
            </w:pPr>
            <w:r w:rsidRPr="00BC529B">
              <w:rPr>
                <w:color w:val="000000" w:themeColor="text1"/>
                <w:spacing w:val="-6"/>
                <w:sz w:val="20"/>
              </w:rPr>
              <w:t>2.949 </w:t>
            </w:r>
          </w:p>
        </w:tc>
        <w:tc>
          <w:tcPr>
            <w:tcW w:w="636" w:type="dxa"/>
            <w:tcBorders>
              <w:top w:val="nil"/>
              <w:left w:val="nil"/>
              <w:bottom w:val="single" w:sz="4" w:space="0" w:color="auto"/>
              <w:right w:val="single" w:sz="4" w:space="0" w:color="auto"/>
            </w:tcBorders>
            <w:shd w:val="clear" w:color="auto" w:fill="auto"/>
            <w:noWrap/>
            <w:vAlign w:val="center"/>
            <w:hideMark/>
          </w:tcPr>
          <w:p w14:paraId="776C42B9" w14:textId="77777777" w:rsidR="00FC37F2" w:rsidRPr="00BC529B" w:rsidRDefault="00FC37F2" w:rsidP="00557A58">
            <w:pPr>
              <w:adjustRightInd w:val="0"/>
              <w:snapToGrid w:val="0"/>
              <w:jc w:val="right"/>
              <w:rPr>
                <w:i/>
                <w:color w:val="000000" w:themeColor="text1"/>
                <w:spacing w:val="-6"/>
                <w:sz w:val="20"/>
              </w:rPr>
            </w:pPr>
            <w:r w:rsidRPr="00BC529B">
              <w:rPr>
                <w:i/>
                <w:color w:val="000000" w:themeColor="text1"/>
                <w:spacing w:val="-6"/>
                <w:sz w:val="20"/>
              </w:rPr>
              <w:t>2.319</w:t>
            </w:r>
          </w:p>
        </w:tc>
      </w:tr>
      <w:tr w:rsidR="00BC529B" w:rsidRPr="00BC529B" w14:paraId="1C453CD2" w14:textId="77777777" w:rsidTr="00920B60">
        <w:trPr>
          <w:trHeight w:val="6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F857E04" w14:textId="77777777" w:rsidR="00FC37F2" w:rsidRPr="00BC529B" w:rsidRDefault="00FC37F2" w:rsidP="00557A58">
            <w:pPr>
              <w:adjustRightInd w:val="0"/>
              <w:snapToGrid w:val="0"/>
              <w:jc w:val="center"/>
              <w:rPr>
                <w:color w:val="000000" w:themeColor="text1"/>
                <w:spacing w:val="-6"/>
                <w:sz w:val="20"/>
              </w:rPr>
            </w:pPr>
            <w:r w:rsidRPr="00BC529B">
              <w:rPr>
                <w:color w:val="000000" w:themeColor="text1"/>
                <w:spacing w:val="-6"/>
                <w:sz w:val="20"/>
              </w:rPr>
              <w:t>3</w:t>
            </w:r>
          </w:p>
        </w:tc>
        <w:tc>
          <w:tcPr>
            <w:tcW w:w="1749" w:type="dxa"/>
            <w:tcBorders>
              <w:top w:val="nil"/>
              <w:left w:val="nil"/>
              <w:bottom w:val="single" w:sz="4" w:space="0" w:color="auto"/>
              <w:right w:val="single" w:sz="4" w:space="0" w:color="auto"/>
            </w:tcBorders>
            <w:shd w:val="clear" w:color="auto" w:fill="auto"/>
            <w:vAlign w:val="center"/>
            <w:hideMark/>
          </w:tcPr>
          <w:p w14:paraId="6F4045F4" w14:textId="77777777" w:rsidR="00FC37F2" w:rsidRPr="00BC529B" w:rsidRDefault="00FC37F2" w:rsidP="00557A58">
            <w:pPr>
              <w:adjustRightInd w:val="0"/>
              <w:snapToGrid w:val="0"/>
              <w:rPr>
                <w:color w:val="000000" w:themeColor="text1"/>
                <w:spacing w:val="-6"/>
                <w:sz w:val="20"/>
              </w:rPr>
            </w:pPr>
            <w:r w:rsidRPr="00BC529B">
              <w:rPr>
                <w:color w:val="000000" w:themeColor="text1"/>
                <w:spacing w:val="-6"/>
                <w:sz w:val="20"/>
              </w:rPr>
              <w:t>Tỷ lệ giá than nội địa/ giá thành (%)</w:t>
            </w:r>
          </w:p>
        </w:tc>
        <w:tc>
          <w:tcPr>
            <w:tcW w:w="636" w:type="dxa"/>
            <w:tcBorders>
              <w:top w:val="nil"/>
              <w:left w:val="nil"/>
              <w:bottom w:val="single" w:sz="4" w:space="0" w:color="auto"/>
              <w:right w:val="single" w:sz="4" w:space="0" w:color="auto"/>
            </w:tcBorders>
            <w:shd w:val="clear" w:color="auto" w:fill="auto"/>
            <w:noWrap/>
            <w:vAlign w:val="center"/>
            <w:hideMark/>
          </w:tcPr>
          <w:p w14:paraId="0FC88E11"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105,5</w:t>
            </w:r>
          </w:p>
        </w:tc>
        <w:tc>
          <w:tcPr>
            <w:tcW w:w="636" w:type="dxa"/>
            <w:tcBorders>
              <w:top w:val="nil"/>
              <w:left w:val="nil"/>
              <w:bottom w:val="single" w:sz="4" w:space="0" w:color="auto"/>
              <w:right w:val="single" w:sz="4" w:space="0" w:color="auto"/>
            </w:tcBorders>
            <w:shd w:val="clear" w:color="auto" w:fill="auto"/>
            <w:noWrap/>
            <w:vAlign w:val="center"/>
            <w:hideMark/>
          </w:tcPr>
          <w:p w14:paraId="1BFECF5C"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107,0</w:t>
            </w:r>
          </w:p>
        </w:tc>
        <w:tc>
          <w:tcPr>
            <w:tcW w:w="636" w:type="dxa"/>
            <w:tcBorders>
              <w:top w:val="nil"/>
              <w:left w:val="nil"/>
              <w:bottom w:val="single" w:sz="4" w:space="0" w:color="auto"/>
              <w:right w:val="single" w:sz="4" w:space="0" w:color="auto"/>
            </w:tcBorders>
            <w:shd w:val="clear" w:color="auto" w:fill="auto"/>
            <w:noWrap/>
            <w:vAlign w:val="center"/>
            <w:hideMark/>
          </w:tcPr>
          <w:p w14:paraId="1965C435"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108,9</w:t>
            </w:r>
          </w:p>
        </w:tc>
        <w:tc>
          <w:tcPr>
            <w:tcW w:w="643" w:type="dxa"/>
            <w:tcBorders>
              <w:top w:val="nil"/>
              <w:left w:val="nil"/>
              <w:bottom w:val="single" w:sz="4" w:space="0" w:color="auto"/>
              <w:right w:val="single" w:sz="4" w:space="0" w:color="auto"/>
            </w:tcBorders>
            <w:shd w:val="clear" w:color="auto" w:fill="auto"/>
            <w:noWrap/>
            <w:vAlign w:val="center"/>
            <w:hideMark/>
          </w:tcPr>
          <w:p w14:paraId="7024D92D"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109,4</w:t>
            </w:r>
          </w:p>
        </w:tc>
        <w:tc>
          <w:tcPr>
            <w:tcW w:w="636" w:type="dxa"/>
            <w:tcBorders>
              <w:top w:val="nil"/>
              <w:left w:val="nil"/>
              <w:bottom w:val="single" w:sz="4" w:space="0" w:color="auto"/>
              <w:right w:val="single" w:sz="4" w:space="0" w:color="auto"/>
            </w:tcBorders>
            <w:shd w:val="clear" w:color="auto" w:fill="auto"/>
            <w:noWrap/>
            <w:vAlign w:val="center"/>
            <w:hideMark/>
          </w:tcPr>
          <w:p w14:paraId="50AC8ED4"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108,4</w:t>
            </w:r>
          </w:p>
        </w:tc>
        <w:tc>
          <w:tcPr>
            <w:tcW w:w="640" w:type="dxa"/>
            <w:tcBorders>
              <w:top w:val="nil"/>
              <w:left w:val="nil"/>
              <w:bottom w:val="single" w:sz="4" w:space="0" w:color="auto"/>
              <w:right w:val="single" w:sz="4" w:space="0" w:color="auto"/>
            </w:tcBorders>
            <w:shd w:val="clear" w:color="auto" w:fill="auto"/>
            <w:noWrap/>
            <w:vAlign w:val="center"/>
            <w:hideMark/>
          </w:tcPr>
          <w:p w14:paraId="06F0420C"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91,5</w:t>
            </w:r>
          </w:p>
        </w:tc>
        <w:tc>
          <w:tcPr>
            <w:tcW w:w="636" w:type="dxa"/>
            <w:tcBorders>
              <w:top w:val="nil"/>
              <w:left w:val="nil"/>
              <w:bottom w:val="single" w:sz="4" w:space="0" w:color="auto"/>
              <w:right w:val="single" w:sz="4" w:space="0" w:color="auto"/>
            </w:tcBorders>
            <w:shd w:val="clear" w:color="auto" w:fill="auto"/>
            <w:noWrap/>
            <w:vAlign w:val="center"/>
            <w:hideMark/>
          </w:tcPr>
          <w:p w14:paraId="4A227078"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98,6</w:t>
            </w:r>
          </w:p>
        </w:tc>
        <w:tc>
          <w:tcPr>
            <w:tcW w:w="640" w:type="dxa"/>
            <w:tcBorders>
              <w:top w:val="nil"/>
              <w:left w:val="nil"/>
              <w:bottom w:val="single" w:sz="4" w:space="0" w:color="auto"/>
              <w:right w:val="single" w:sz="4" w:space="0" w:color="auto"/>
            </w:tcBorders>
            <w:shd w:val="clear" w:color="auto" w:fill="auto"/>
            <w:noWrap/>
            <w:vAlign w:val="center"/>
            <w:hideMark/>
          </w:tcPr>
          <w:p w14:paraId="26418895"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97,0</w:t>
            </w:r>
          </w:p>
        </w:tc>
        <w:tc>
          <w:tcPr>
            <w:tcW w:w="636" w:type="dxa"/>
            <w:tcBorders>
              <w:top w:val="nil"/>
              <w:left w:val="nil"/>
              <w:bottom w:val="single" w:sz="4" w:space="0" w:color="auto"/>
              <w:right w:val="single" w:sz="4" w:space="0" w:color="auto"/>
            </w:tcBorders>
            <w:shd w:val="clear" w:color="auto" w:fill="auto"/>
            <w:noWrap/>
            <w:vAlign w:val="center"/>
            <w:hideMark/>
          </w:tcPr>
          <w:p w14:paraId="3B217F91"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100,8</w:t>
            </w:r>
          </w:p>
        </w:tc>
        <w:tc>
          <w:tcPr>
            <w:tcW w:w="640" w:type="dxa"/>
            <w:tcBorders>
              <w:top w:val="nil"/>
              <w:left w:val="nil"/>
              <w:bottom w:val="single" w:sz="4" w:space="0" w:color="auto"/>
              <w:right w:val="single" w:sz="4" w:space="0" w:color="auto"/>
            </w:tcBorders>
            <w:shd w:val="clear" w:color="auto" w:fill="auto"/>
            <w:noWrap/>
            <w:vAlign w:val="center"/>
            <w:hideMark/>
          </w:tcPr>
          <w:p w14:paraId="0F27A370" w14:textId="77777777" w:rsidR="00FC37F2" w:rsidRPr="00BC529B" w:rsidRDefault="00FC37F2" w:rsidP="00557A58">
            <w:pPr>
              <w:adjustRightInd w:val="0"/>
              <w:snapToGrid w:val="0"/>
              <w:ind w:left="-108"/>
              <w:jc w:val="right"/>
              <w:rPr>
                <w:color w:val="000000" w:themeColor="text1"/>
                <w:spacing w:val="-6"/>
                <w:sz w:val="20"/>
              </w:rPr>
            </w:pPr>
            <w:r w:rsidRPr="00BC529B">
              <w:rPr>
                <w:color w:val="000000" w:themeColor="text1"/>
                <w:spacing w:val="-6"/>
                <w:sz w:val="20"/>
              </w:rPr>
              <w:t>100,8 </w:t>
            </w:r>
          </w:p>
        </w:tc>
        <w:tc>
          <w:tcPr>
            <w:tcW w:w="636" w:type="dxa"/>
            <w:tcBorders>
              <w:top w:val="nil"/>
              <w:left w:val="nil"/>
              <w:bottom w:val="single" w:sz="4" w:space="0" w:color="auto"/>
              <w:right w:val="single" w:sz="4" w:space="0" w:color="auto"/>
            </w:tcBorders>
            <w:shd w:val="clear" w:color="auto" w:fill="auto"/>
            <w:noWrap/>
            <w:vAlign w:val="center"/>
            <w:hideMark/>
          </w:tcPr>
          <w:p w14:paraId="7EB5B748" w14:textId="77777777" w:rsidR="00FC37F2" w:rsidRPr="00BC529B" w:rsidRDefault="00FC37F2" w:rsidP="00557A58">
            <w:pPr>
              <w:adjustRightInd w:val="0"/>
              <w:snapToGrid w:val="0"/>
              <w:jc w:val="right"/>
              <w:rPr>
                <w:i/>
                <w:color w:val="000000" w:themeColor="text1"/>
                <w:spacing w:val="-6"/>
                <w:sz w:val="20"/>
              </w:rPr>
            </w:pPr>
            <w:r w:rsidRPr="00BC529B">
              <w:rPr>
                <w:i/>
                <w:color w:val="000000" w:themeColor="text1"/>
                <w:spacing w:val="-6"/>
                <w:sz w:val="20"/>
              </w:rPr>
              <w:t>102,8</w:t>
            </w:r>
          </w:p>
        </w:tc>
      </w:tr>
      <w:tr w:rsidR="00BC529B" w:rsidRPr="00BC529B" w14:paraId="281EE8AB" w14:textId="77777777" w:rsidTr="00920B60">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273AFAEA" w14:textId="77777777" w:rsidR="00FC37F2" w:rsidRPr="00BC529B" w:rsidRDefault="00FC37F2" w:rsidP="00557A58">
            <w:pPr>
              <w:adjustRightInd w:val="0"/>
              <w:snapToGrid w:val="0"/>
              <w:jc w:val="center"/>
              <w:rPr>
                <w:color w:val="000000" w:themeColor="text1"/>
                <w:spacing w:val="-6"/>
                <w:sz w:val="20"/>
              </w:rPr>
            </w:pPr>
            <w:r w:rsidRPr="00BC529B">
              <w:rPr>
                <w:color w:val="000000" w:themeColor="text1"/>
                <w:spacing w:val="-6"/>
                <w:sz w:val="20"/>
              </w:rPr>
              <w:t>4</w:t>
            </w:r>
          </w:p>
        </w:tc>
        <w:tc>
          <w:tcPr>
            <w:tcW w:w="1749" w:type="dxa"/>
            <w:tcBorders>
              <w:top w:val="nil"/>
              <w:left w:val="nil"/>
              <w:bottom w:val="single" w:sz="4" w:space="0" w:color="auto"/>
              <w:right w:val="single" w:sz="4" w:space="0" w:color="auto"/>
            </w:tcBorders>
            <w:shd w:val="clear" w:color="auto" w:fill="auto"/>
            <w:vAlign w:val="bottom"/>
            <w:hideMark/>
          </w:tcPr>
          <w:p w14:paraId="1CB8A672" w14:textId="77777777" w:rsidR="00FC37F2" w:rsidRPr="00BC529B" w:rsidRDefault="00FC37F2" w:rsidP="00557A58">
            <w:pPr>
              <w:adjustRightInd w:val="0"/>
              <w:snapToGrid w:val="0"/>
              <w:rPr>
                <w:color w:val="000000" w:themeColor="text1"/>
                <w:spacing w:val="-6"/>
                <w:sz w:val="20"/>
              </w:rPr>
            </w:pPr>
            <w:r w:rsidRPr="00BC529B">
              <w:rPr>
                <w:color w:val="000000" w:themeColor="text1"/>
                <w:spacing w:val="-6"/>
                <w:sz w:val="20"/>
              </w:rPr>
              <w:t>Tỷ lệ lạm phát (%)</w:t>
            </w:r>
          </w:p>
        </w:tc>
        <w:tc>
          <w:tcPr>
            <w:tcW w:w="636" w:type="dxa"/>
            <w:tcBorders>
              <w:top w:val="nil"/>
              <w:left w:val="nil"/>
              <w:bottom w:val="single" w:sz="4" w:space="0" w:color="auto"/>
              <w:right w:val="single" w:sz="4" w:space="0" w:color="auto"/>
            </w:tcBorders>
            <w:shd w:val="clear" w:color="auto" w:fill="auto"/>
            <w:noWrap/>
            <w:vAlign w:val="bottom"/>
            <w:hideMark/>
          </w:tcPr>
          <w:p w14:paraId="72D6292B"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18,58</w:t>
            </w:r>
          </w:p>
        </w:tc>
        <w:tc>
          <w:tcPr>
            <w:tcW w:w="636" w:type="dxa"/>
            <w:tcBorders>
              <w:top w:val="nil"/>
              <w:left w:val="nil"/>
              <w:bottom w:val="single" w:sz="4" w:space="0" w:color="auto"/>
              <w:right w:val="single" w:sz="4" w:space="0" w:color="auto"/>
            </w:tcBorders>
            <w:shd w:val="clear" w:color="auto" w:fill="auto"/>
            <w:noWrap/>
            <w:vAlign w:val="bottom"/>
            <w:hideMark/>
          </w:tcPr>
          <w:p w14:paraId="1CF65AF2"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9,21</w:t>
            </w:r>
          </w:p>
        </w:tc>
        <w:tc>
          <w:tcPr>
            <w:tcW w:w="636" w:type="dxa"/>
            <w:tcBorders>
              <w:top w:val="nil"/>
              <w:left w:val="nil"/>
              <w:bottom w:val="single" w:sz="4" w:space="0" w:color="auto"/>
              <w:right w:val="single" w:sz="4" w:space="0" w:color="auto"/>
            </w:tcBorders>
            <w:shd w:val="clear" w:color="auto" w:fill="auto"/>
            <w:noWrap/>
            <w:vAlign w:val="bottom"/>
            <w:hideMark/>
          </w:tcPr>
          <w:p w14:paraId="320BC75D"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6,6</w:t>
            </w:r>
          </w:p>
        </w:tc>
        <w:tc>
          <w:tcPr>
            <w:tcW w:w="643" w:type="dxa"/>
            <w:tcBorders>
              <w:top w:val="nil"/>
              <w:left w:val="nil"/>
              <w:bottom w:val="single" w:sz="4" w:space="0" w:color="auto"/>
              <w:right w:val="single" w:sz="4" w:space="0" w:color="auto"/>
            </w:tcBorders>
            <w:shd w:val="clear" w:color="auto" w:fill="auto"/>
            <w:noWrap/>
            <w:vAlign w:val="bottom"/>
            <w:hideMark/>
          </w:tcPr>
          <w:p w14:paraId="08EBFF46"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4,09</w:t>
            </w:r>
          </w:p>
        </w:tc>
        <w:tc>
          <w:tcPr>
            <w:tcW w:w="636" w:type="dxa"/>
            <w:tcBorders>
              <w:top w:val="nil"/>
              <w:left w:val="nil"/>
              <w:bottom w:val="single" w:sz="4" w:space="0" w:color="auto"/>
              <w:right w:val="single" w:sz="4" w:space="0" w:color="auto"/>
            </w:tcBorders>
            <w:shd w:val="clear" w:color="auto" w:fill="auto"/>
            <w:noWrap/>
            <w:vAlign w:val="bottom"/>
            <w:hideMark/>
          </w:tcPr>
          <w:p w14:paraId="60ACD4A7"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0,63</w:t>
            </w:r>
          </w:p>
        </w:tc>
        <w:tc>
          <w:tcPr>
            <w:tcW w:w="640" w:type="dxa"/>
            <w:tcBorders>
              <w:top w:val="nil"/>
              <w:left w:val="nil"/>
              <w:bottom w:val="single" w:sz="4" w:space="0" w:color="auto"/>
              <w:right w:val="single" w:sz="4" w:space="0" w:color="auto"/>
            </w:tcBorders>
            <w:shd w:val="clear" w:color="auto" w:fill="auto"/>
            <w:noWrap/>
            <w:vAlign w:val="bottom"/>
            <w:hideMark/>
          </w:tcPr>
          <w:p w14:paraId="6166FBA8"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2,66</w:t>
            </w:r>
          </w:p>
        </w:tc>
        <w:tc>
          <w:tcPr>
            <w:tcW w:w="636" w:type="dxa"/>
            <w:tcBorders>
              <w:top w:val="nil"/>
              <w:left w:val="nil"/>
              <w:bottom w:val="single" w:sz="4" w:space="0" w:color="auto"/>
              <w:right w:val="single" w:sz="4" w:space="0" w:color="auto"/>
            </w:tcBorders>
            <w:shd w:val="clear" w:color="auto" w:fill="auto"/>
            <w:noWrap/>
            <w:vAlign w:val="bottom"/>
            <w:hideMark/>
          </w:tcPr>
          <w:p w14:paraId="46D158F0"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3,53</w:t>
            </w:r>
          </w:p>
        </w:tc>
        <w:tc>
          <w:tcPr>
            <w:tcW w:w="640" w:type="dxa"/>
            <w:tcBorders>
              <w:top w:val="nil"/>
              <w:left w:val="nil"/>
              <w:bottom w:val="single" w:sz="4" w:space="0" w:color="auto"/>
              <w:right w:val="single" w:sz="4" w:space="0" w:color="auto"/>
            </w:tcBorders>
            <w:shd w:val="clear" w:color="auto" w:fill="auto"/>
            <w:noWrap/>
            <w:vAlign w:val="bottom"/>
            <w:hideMark/>
          </w:tcPr>
          <w:p w14:paraId="684DC128"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3,54</w:t>
            </w:r>
          </w:p>
        </w:tc>
        <w:tc>
          <w:tcPr>
            <w:tcW w:w="636" w:type="dxa"/>
            <w:tcBorders>
              <w:top w:val="nil"/>
              <w:left w:val="nil"/>
              <w:bottom w:val="single" w:sz="4" w:space="0" w:color="auto"/>
              <w:right w:val="single" w:sz="4" w:space="0" w:color="auto"/>
            </w:tcBorders>
            <w:shd w:val="clear" w:color="auto" w:fill="auto"/>
            <w:noWrap/>
            <w:vAlign w:val="bottom"/>
            <w:hideMark/>
          </w:tcPr>
          <w:p w14:paraId="09F810CC"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2,79</w:t>
            </w:r>
          </w:p>
        </w:tc>
        <w:tc>
          <w:tcPr>
            <w:tcW w:w="640" w:type="dxa"/>
            <w:tcBorders>
              <w:top w:val="nil"/>
              <w:left w:val="nil"/>
              <w:bottom w:val="single" w:sz="4" w:space="0" w:color="auto"/>
              <w:right w:val="single" w:sz="4" w:space="0" w:color="auto"/>
            </w:tcBorders>
            <w:shd w:val="clear" w:color="auto" w:fill="auto"/>
            <w:noWrap/>
            <w:vAlign w:val="bottom"/>
            <w:hideMark/>
          </w:tcPr>
          <w:p w14:paraId="0CA91FDB" w14:textId="77777777" w:rsidR="00FC37F2" w:rsidRPr="00BC529B" w:rsidRDefault="00FC37F2" w:rsidP="00557A58">
            <w:pPr>
              <w:adjustRightInd w:val="0"/>
              <w:snapToGrid w:val="0"/>
              <w:ind w:left="-108"/>
              <w:jc w:val="right"/>
              <w:rPr>
                <w:i/>
                <w:iCs/>
                <w:color w:val="000000" w:themeColor="text1"/>
                <w:spacing w:val="-6"/>
                <w:sz w:val="20"/>
              </w:rPr>
            </w:pPr>
            <w:r w:rsidRPr="00BC529B">
              <w:rPr>
                <w:i/>
                <w:iCs/>
                <w:color w:val="000000" w:themeColor="text1"/>
                <w:spacing w:val="-6"/>
                <w:sz w:val="20"/>
              </w:rPr>
              <w:t>3,23</w:t>
            </w:r>
          </w:p>
        </w:tc>
        <w:tc>
          <w:tcPr>
            <w:tcW w:w="636" w:type="dxa"/>
            <w:tcBorders>
              <w:top w:val="nil"/>
              <w:left w:val="nil"/>
              <w:bottom w:val="single" w:sz="4" w:space="0" w:color="auto"/>
              <w:right w:val="single" w:sz="4" w:space="0" w:color="auto"/>
            </w:tcBorders>
            <w:shd w:val="clear" w:color="auto" w:fill="auto"/>
            <w:noWrap/>
            <w:vAlign w:val="center"/>
            <w:hideMark/>
          </w:tcPr>
          <w:p w14:paraId="4F37BB72" w14:textId="77777777" w:rsidR="00FC37F2" w:rsidRPr="00BC529B" w:rsidRDefault="00FC37F2" w:rsidP="00557A58">
            <w:pPr>
              <w:adjustRightInd w:val="0"/>
              <w:snapToGrid w:val="0"/>
              <w:jc w:val="right"/>
              <w:rPr>
                <w:i/>
                <w:iCs/>
                <w:color w:val="000000" w:themeColor="text1"/>
                <w:spacing w:val="-6"/>
                <w:sz w:val="20"/>
              </w:rPr>
            </w:pPr>
            <w:r w:rsidRPr="00BC529B">
              <w:rPr>
                <w:i/>
                <w:iCs/>
                <w:color w:val="000000" w:themeColor="text1"/>
                <w:spacing w:val="-6"/>
                <w:sz w:val="20"/>
              </w:rPr>
              <w:t>5,49</w:t>
            </w:r>
          </w:p>
        </w:tc>
      </w:tr>
      <w:tr w:rsidR="00BC529B" w:rsidRPr="00BC529B" w14:paraId="69493474" w14:textId="77777777" w:rsidTr="00920B60">
        <w:trPr>
          <w:trHeight w:val="30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0C34F" w14:textId="77777777" w:rsidR="00FC37F2" w:rsidRPr="00BC529B" w:rsidRDefault="00FC37F2" w:rsidP="00557A58">
            <w:pPr>
              <w:adjustRightInd w:val="0"/>
              <w:snapToGrid w:val="0"/>
              <w:jc w:val="center"/>
              <w:rPr>
                <w:color w:val="000000" w:themeColor="text1"/>
                <w:spacing w:val="-6"/>
                <w:sz w:val="20"/>
              </w:rPr>
            </w:pPr>
            <w:r w:rsidRPr="00BC529B">
              <w:rPr>
                <w:color w:val="000000" w:themeColor="text1"/>
                <w:spacing w:val="-6"/>
                <w:sz w:val="20"/>
              </w:rPr>
              <w:t>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14:paraId="17E189B7" w14:textId="77777777" w:rsidR="00FC37F2" w:rsidRPr="00BC529B" w:rsidRDefault="00FC37F2" w:rsidP="00557A58">
            <w:pPr>
              <w:adjustRightInd w:val="0"/>
              <w:snapToGrid w:val="0"/>
              <w:rPr>
                <w:color w:val="000000" w:themeColor="text1"/>
                <w:spacing w:val="-6"/>
                <w:sz w:val="20"/>
              </w:rPr>
            </w:pPr>
            <w:r w:rsidRPr="00BC529B">
              <w:rPr>
                <w:color w:val="000000" w:themeColor="text1"/>
                <w:spacing w:val="-6"/>
                <w:sz w:val="20"/>
              </w:rPr>
              <w:t>Giá than nhập khẩu  bq (USD/tấn)</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426CE70E" w14:textId="77777777" w:rsidR="00FC37F2" w:rsidRPr="00BC529B" w:rsidRDefault="00FC37F2" w:rsidP="00557A58">
            <w:pPr>
              <w:adjustRightInd w:val="0"/>
              <w:snapToGrid w:val="0"/>
              <w:jc w:val="right"/>
              <w:rPr>
                <w:color w:val="000000" w:themeColor="text1"/>
                <w:spacing w:val="-6"/>
                <w:sz w:val="20"/>
              </w:rPr>
            </w:pP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66E8D90D" w14:textId="77777777" w:rsidR="00FC37F2" w:rsidRPr="00BC529B" w:rsidRDefault="00FC37F2" w:rsidP="00557A58">
            <w:pPr>
              <w:adjustRightInd w:val="0"/>
              <w:snapToGrid w:val="0"/>
              <w:jc w:val="right"/>
              <w:rPr>
                <w:color w:val="000000" w:themeColor="text1"/>
                <w:spacing w:val="-6"/>
                <w:sz w:val="20"/>
              </w:rPr>
            </w:pP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0DDBC72E" w14:textId="77777777" w:rsidR="00FC37F2" w:rsidRPr="00BC529B" w:rsidRDefault="00FC37F2" w:rsidP="00557A58">
            <w:pPr>
              <w:adjustRightInd w:val="0"/>
              <w:snapToGrid w:val="0"/>
              <w:jc w:val="right"/>
              <w:rPr>
                <w:color w:val="000000" w:themeColor="text1"/>
                <w:spacing w:val="-6"/>
                <w:sz w:val="20"/>
              </w:rPr>
            </w:pP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14:paraId="4374E210" w14:textId="77777777" w:rsidR="00FC37F2" w:rsidRPr="00BC529B" w:rsidRDefault="00FC37F2" w:rsidP="00557A58">
            <w:pPr>
              <w:adjustRightInd w:val="0"/>
              <w:snapToGrid w:val="0"/>
              <w:jc w:val="right"/>
              <w:rPr>
                <w:color w:val="000000" w:themeColor="text1"/>
                <w:spacing w:val="-6"/>
                <w:sz w:val="20"/>
              </w:rPr>
            </w:pP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76115C0C"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72,59</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13052934"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62,31</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480A78A5"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75,73</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4C33A17"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70,90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609870A0" w14:textId="77777777" w:rsidR="00FC37F2" w:rsidRPr="00BC529B" w:rsidRDefault="00FC37F2" w:rsidP="00557A58">
            <w:pPr>
              <w:adjustRightInd w:val="0"/>
              <w:snapToGrid w:val="0"/>
              <w:jc w:val="right"/>
              <w:rPr>
                <w:color w:val="000000" w:themeColor="text1"/>
                <w:spacing w:val="-6"/>
                <w:sz w:val="20"/>
              </w:rPr>
            </w:pPr>
            <w:r w:rsidRPr="00BC529B">
              <w:rPr>
                <w:color w:val="000000" w:themeColor="text1"/>
                <w:spacing w:val="-6"/>
                <w:sz w:val="20"/>
              </w:rPr>
              <w:t>73,08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3259605" w14:textId="77777777" w:rsidR="00FC37F2" w:rsidRPr="00BC529B" w:rsidRDefault="00FC37F2" w:rsidP="00557A58">
            <w:pPr>
              <w:adjustRightInd w:val="0"/>
              <w:snapToGrid w:val="0"/>
              <w:ind w:left="-108"/>
              <w:jc w:val="right"/>
              <w:rPr>
                <w:i/>
                <w:iCs/>
                <w:color w:val="000000" w:themeColor="text1"/>
                <w:spacing w:val="-6"/>
                <w:sz w:val="20"/>
              </w:rPr>
            </w:pPr>
            <w:r w:rsidRPr="00BC529B">
              <w:rPr>
                <w:i/>
                <w:iCs/>
                <w:color w:val="000000" w:themeColor="text1"/>
                <w:spacing w:val="-6"/>
                <w:sz w:val="20"/>
              </w:rPr>
              <w:t>77,44</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63F92D3C" w14:textId="77777777" w:rsidR="00FC37F2" w:rsidRPr="00BC529B" w:rsidRDefault="00FC37F2" w:rsidP="00557A58">
            <w:pPr>
              <w:adjustRightInd w:val="0"/>
              <w:snapToGrid w:val="0"/>
              <w:jc w:val="right"/>
              <w:rPr>
                <w:i/>
                <w:iCs/>
                <w:color w:val="000000" w:themeColor="text1"/>
                <w:spacing w:val="-6"/>
                <w:sz w:val="20"/>
              </w:rPr>
            </w:pPr>
          </w:p>
        </w:tc>
      </w:tr>
    </w:tbl>
    <w:p w14:paraId="386E484B" w14:textId="77777777" w:rsidR="00FC37F2" w:rsidRPr="00BC529B" w:rsidRDefault="00FC37F2" w:rsidP="005A2BCD">
      <w:pPr>
        <w:spacing w:before="60" w:after="60"/>
        <w:jc w:val="center"/>
        <w:rPr>
          <w:i/>
          <w:color w:val="000000" w:themeColor="text1"/>
          <w:spacing w:val="-6"/>
          <w:sz w:val="27"/>
          <w:szCs w:val="27"/>
          <w:lang w:val="de-DE"/>
        </w:rPr>
      </w:pPr>
      <w:r w:rsidRPr="00BC529B">
        <w:rPr>
          <w:bCs/>
          <w:color w:val="000000" w:themeColor="text1"/>
          <w:spacing w:val="-6"/>
          <w:sz w:val="27"/>
          <w:szCs w:val="27"/>
          <w:lang w:val="de-DE"/>
        </w:rPr>
        <w:t>Nguồn:</w:t>
      </w:r>
      <w:r w:rsidRPr="00BC529B">
        <w:rPr>
          <w:b/>
          <w:color w:val="000000" w:themeColor="text1"/>
          <w:spacing w:val="-6"/>
          <w:sz w:val="27"/>
          <w:szCs w:val="27"/>
          <w:lang w:val="de-DE"/>
        </w:rPr>
        <w:t xml:space="preserve"> </w:t>
      </w:r>
      <w:r w:rsidRPr="00BC529B">
        <w:rPr>
          <w:i/>
          <w:color w:val="000000" w:themeColor="text1"/>
          <w:spacing w:val="-6"/>
          <w:sz w:val="27"/>
          <w:szCs w:val="27"/>
          <w:lang w:val="de-DE"/>
        </w:rPr>
        <w:t>Mục 1 và 2: BC Tài chính  và BC quản trị của TKV; Mục 4: Tổng cục thống kê</w:t>
      </w:r>
    </w:p>
    <w:p w14:paraId="79D82C46" w14:textId="77777777" w:rsidR="00FC37F2" w:rsidRPr="00BC529B" w:rsidRDefault="00FC37F2" w:rsidP="004E2A69">
      <w:pPr>
        <w:spacing w:before="60" w:after="60"/>
        <w:jc w:val="both"/>
        <w:rPr>
          <w:b/>
          <w:color w:val="000000" w:themeColor="text1"/>
          <w:spacing w:val="-6"/>
          <w:lang w:val="de-DE"/>
        </w:rPr>
      </w:pPr>
      <w:r w:rsidRPr="00BC529B">
        <w:rPr>
          <w:b/>
          <w:color w:val="000000" w:themeColor="text1"/>
          <w:spacing w:val="-6"/>
          <w:lang w:val="de-DE"/>
        </w:rPr>
        <w:t>Nhận xét:</w:t>
      </w:r>
    </w:p>
    <w:p w14:paraId="7527811F" w14:textId="77777777" w:rsidR="00FC37F2" w:rsidRPr="00BC529B" w:rsidRDefault="00FC37F2" w:rsidP="004E2A69">
      <w:pPr>
        <w:spacing w:before="60" w:after="60"/>
        <w:ind w:firstLine="567"/>
        <w:jc w:val="both"/>
        <w:rPr>
          <w:color w:val="000000" w:themeColor="text1"/>
          <w:spacing w:val="-6"/>
          <w:lang w:val="de-DE"/>
        </w:rPr>
      </w:pPr>
      <w:r w:rsidRPr="00BC529B">
        <w:rPr>
          <w:color w:val="000000" w:themeColor="text1"/>
          <w:spacing w:val="-6"/>
          <w:szCs w:val="26"/>
          <w:lang w:val="vi-VN"/>
        </w:rPr>
        <w:t>- Trong giai đoạn từ năm 2011</w:t>
      </w:r>
      <w:r w:rsidR="00C60AFB" w:rsidRPr="00391D60">
        <w:rPr>
          <w:color w:val="000000" w:themeColor="text1"/>
          <w:spacing w:val="-6"/>
          <w:szCs w:val="26"/>
          <w:lang w:val="de-DE"/>
        </w:rPr>
        <w:t>-</w:t>
      </w:r>
      <w:r w:rsidRPr="00BC529B">
        <w:rPr>
          <w:color w:val="000000" w:themeColor="text1"/>
          <w:spacing w:val="-6"/>
          <w:szCs w:val="26"/>
          <w:lang w:val="vi-VN"/>
        </w:rPr>
        <w:t>20</w:t>
      </w:r>
      <w:r w:rsidRPr="00BC529B">
        <w:rPr>
          <w:color w:val="000000" w:themeColor="text1"/>
          <w:spacing w:val="-6"/>
          <w:szCs w:val="26"/>
          <w:lang w:val="de-DE"/>
        </w:rPr>
        <w:t>20</w:t>
      </w:r>
      <w:r w:rsidRPr="00BC529B">
        <w:rPr>
          <w:color w:val="000000" w:themeColor="text1"/>
          <w:spacing w:val="-6"/>
          <w:szCs w:val="26"/>
          <w:lang w:val="vi-VN"/>
        </w:rPr>
        <w:t xml:space="preserve">, mặc dù TKV đã tăng cường áp dụng cơ giới hoá và hiện đại hoá công nghệ khai thác than, nhờ đó nâng cao năng suất lao động và sản lượng nhưng giá thành tiêu thụ than vẫn tăng cao, tăng bình quân </w:t>
      </w:r>
      <w:r w:rsidRPr="00BC529B">
        <w:rPr>
          <w:color w:val="000000" w:themeColor="text1"/>
          <w:spacing w:val="-6"/>
          <w:szCs w:val="26"/>
          <w:lang w:val="de-DE"/>
        </w:rPr>
        <w:t>3,6</w:t>
      </w:r>
      <w:r w:rsidRPr="00BC529B">
        <w:rPr>
          <w:color w:val="000000" w:themeColor="text1"/>
          <w:spacing w:val="-6"/>
          <w:szCs w:val="26"/>
          <w:lang w:val="vi-VN"/>
        </w:rPr>
        <w:t xml:space="preserve">%/năm, cao hơn tốc độ tăng giá bán than </w:t>
      </w:r>
      <w:r w:rsidRPr="00BC529B">
        <w:rPr>
          <w:color w:val="000000" w:themeColor="text1"/>
          <w:spacing w:val="-6"/>
          <w:szCs w:val="26"/>
          <w:lang w:val="de-DE"/>
        </w:rPr>
        <w:t>bình quân</w:t>
      </w:r>
      <w:r w:rsidRPr="00BC529B">
        <w:rPr>
          <w:color w:val="000000" w:themeColor="text1"/>
          <w:spacing w:val="-6"/>
          <w:szCs w:val="26"/>
          <w:lang w:val="vi-VN"/>
        </w:rPr>
        <w:t xml:space="preserve"> </w:t>
      </w:r>
      <w:r w:rsidRPr="00BC529B">
        <w:rPr>
          <w:color w:val="000000" w:themeColor="text1"/>
          <w:spacing w:val="-6"/>
          <w:szCs w:val="26"/>
          <w:lang w:val="de-DE"/>
        </w:rPr>
        <w:t>2,0</w:t>
      </w:r>
      <w:r w:rsidRPr="00BC529B">
        <w:rPr>
          <w:color w:val="000000" w:themeColor="text1"/>
          <w:spacing w:val="-6"/>
          <w:szCs w:val="26"/>
          <w:lang w:val="vi-VN"/>
        </w:rPr>
        <w:t>%/năm</w:t>
      </w:r>
      <w:r w:rsidRPr="00BC529B">
        <w:rPr>
          <w:color w:val="000000" w:themeColor="text1"/>
          <w:spacing w:val="-6"/>
          <w:szCs w:val="26"/>
          <w:lang w:val="de-DE"/>
        </w:rPr>
        <w:t>.</w:t>
      </w:r>
    </w:p>
    <w:p w14:paraId="079180AB" w14:textId="77777777" w:rsidR="00FC37F2" w:rsidRPr="00BC529B" w:rsidRDefault="00FC37F2" w:rsidP="004E2A69">
      <w:pPr>
        <w:spacing w:before="60" w:after="60"/>
        <w:ind w:firstLine="567"/>
        <w:jc w:val="both"/>
        <w:rPr>
          <w:color w:val="000000" w:themeColor="text1"/>
          <w:spacing w:val="-6"/>
          <w:lang w:val="de-DE"/>
        </w:rPr>
      </w:pPr>
      <w:r w:rsidRPr="00BC529B">
        <w:rPr>
          <w:color w:val="000000" w:themeColor="text1"/>
          <w:spacing w:val="-6"/>
          <w:szCs w:val="26"/>
          <w:lang w:val="sq-AL"/>
        </w:rPr>
        <w:t>- Giá than nội địa, cùng với sự gia tăng của giá thành tiêu thụ cũng tăng theo với tốc độ tăng bình quân trong giai đoạn 2011-2020 là 4,5%/năm. Tuy nhiên t</w:t>
      </w:r>
      <w:r w:rsidRPr="00BC529B">
        <w:rPr>
          <w:color w:val="000000" w:themeColor="text1"/>
          <w:spacing w:val="-6"/>
          <w:lang w:val="de-DE"/>
        </w:rPr>
        <w:t>ốc độ gia tăng giá bán nội địa bình quân trong giai đoạn này vẫn thấp hơn tỷ lệ lạm phát bình quân là 5,49%/năm, điều này dẫn đến tích tụ vốn và gây khó khăn cho việc bù đắp chi phí cho giai đoạn sau. Năm 2016 giá bán than</w:t>
      </w:r>
      <w:r w:rsidRPr="00BC529B">
        <w:rPr>
          <w:color w:val="000000" w:themeColor="text1"/>
          <w:spacing w:val="-6"/>
          <w:lang w:val="vi-VN"/>
        </w:rPr>
        <w:t xml:space="preserve"> </w:t>
      </w:r>
      <w:r w:rsidRPr="00BC529B">
        <w:rPr>
          <w:color w:val="000000" w:themeColor="text1"/>
          <w:spacing w:val="-6"/>
          <w:lang w:val="de-DE"/>
        </w:rPr>
        <w:t xml:space="preserve">nội địa bình quân giảm mạnh và thấp hơn so với 03 năm trước đó và thấp hơn giá thành tiêu thụ bình quân do thời điểm này giá than trên thế giới giảm mạnh và than nhập khẩu tăng nhanh do không phải chịu thuế nhập khẩu. Sang năm 2017 với quy định </w:t>
      </w:r>
      <w:r w:rsidRPr="00BC529B">
        <w:rPr>
          <w:color w:val="000000" w:themeColor="text1"/>
          <w:spacing w:val="-6"/>
          <w:szCs w:val="26"/>
          <w:lang w:val="de-DE"/>
        </w:rPr>
        <w:t>của Bộ Tài chính</w:t>
      </w:r>
      <w:r w:rsidRPr="00BC529B">
        <w:rPr>
          <w:color w:val="000000" w:themeColor="text1"/>
          <w:spacing w:val="-6"/>
          <w:lang w:val="de-DE"/>
        </w:rPr>
        <w:t xml:space="preserve"> nêu tại </w:t>
      </w:r>
      <w:r w:rsidRPr="00BC529B">
        <w:rPr>
          <w:color w:val="000000" w:themeColor="text1"/>
          <w:spacing w:val="-6"/>
          <w:szCs w:val="26"/>
          <w:lang w:val="de-DE"/>
        </w:rPr>
        <w:t xml:space="preserve">các Quyết định số </w:t>
      </w:r>
      <w:r w:rsidRPr="00BC529B">
        <w:rPr>
          <w:color w:val="000000" w:themeColor="text1"/>
          <w:spacing w:val="-6"/>
          <w:szCs w:val="26"/>
          <w:lang w:val="vi-VN"/>
        </w:rPr>
        <w:t>69</w:t>
      </w:r>
      <w:r w:rsidRPr="00BC529B">
        <w:rPr>
          <w:color w:val="000000" w:themeColor="text1"/>
          <w:spacing w:val="-6"/>
          <w:szCs w:val="26"/>
          <w:lang w:val="de-DE"/>
        </w:rPr>
        <w:t>8</w:t>
      </w:r>
      <w:r w:rsidRPr="00BC529B">
        <w:rPr>
          <w:color w:val="000000" w:themeColor="text1"/>
          <w:spacing w:val="-6"/>
          <w:szCs w:val="26"/>
          <w:lang w:val="vi-VN"/>
        </w:rPr>
        <w:t>/QĐ-BTC</w:t>
      </w:r>
      <w:r w:rsidRPr="00BC529B">
        <w:rPr>
          <w:color w:val="000000" w:themeColor="text1"/>
          <w:spacing w:val="-6"/>
          <w:szCs w:val="26"/>
          <w:lang w:val="de-DE"/>
        </w:rPr>
        <w:t xml:space="preserve"> và</w:t>
      </w:r>
      <w:r w:rsidRPr="00BC529B">
        <w:rPr>
          <w:color w:val="000000" w:themeColor="text1"/>
          <w:spacing w:val="-6"/>
          <w:szCs w:val="26"/>
          <w:lang w:val="vi-VN"/>
        </w:rPr>
        <w:t xml:space="preserve"> 69</w:t>
      </w:r>
      <w:r w:rsidRPr="00BC529B">
        <w:rPr>
          <w:color w:val="000000" w:themeColor="text1"/>
          <w:spacing w:val="-6"/>
          <w:szCs w:val="26"/>
          <w:lang w:val="de-DE"/>
        </w:rPr>
        <w:t>9</w:t>
      </w:r>
      <w:r w:rsidRPr="00BC529B">
        <w:rPr>
          <w:color w:val="000000" w:themeColor="text1"/>
          <w:spacing w:val="-6"/>
          <w:szCs w:val="26"/>
          <w:lang w:val="vi-VN"/>
        </w:rPr>
        <w:t>/QĐ-BTC ngày 20/4/2017</w:t>
      </w:r>
      <w:r w:rsidRPr="00BC529B">
        <w:rPr>
          <w:color w:val="000000" w:themeColor="text1"/>
          <w:spacing w:val="-6"/>
          <w:szCs w:val="26"/>
          <w:lang w:val="de-DE"/>
        </w:rPr>
        <w:t xml:space="preserve"> (có hiệu lực kể từ ngày </w:t>
      </w:r>
      <w:r w:rsidRPr="00BC529B">
        <w:rPr>
          <w:color w:val="000000" w:themeColor="text1"/>
          <w:spacing w:val="-6"/>
          <w:szCs w:val="26"/>
          <w:lang w:val="vi-VN"/>
        </w:rPr>
        <w:t>01/3/2017</w:t>
      </w:r>
      <w:r w:rsidRPr="00BC529B">
        <w:rPr>
          <w:color w:val="000000" w:themeColor="text1"/>
          <w:spacing w:val="-6"/>
          <w:szCs w:val="26"/>
          <w:lang w:val="de-DE"/>
        </w:rPr>
        <w:t>) thì</w:t>
      </w:r>
      <w:r w:rsidRPr="00BC529B">
        <w:rPr>
          <w:color w:val="000000" w:themeColor="text1"/>
          <w:spacing w:val="-6"/>
          <w:lang w:val="de-DE"/>
        </w:rPr>
        <w:t xml:space="preserve"> mức </w:t>
      </w:r>
      <w:r w:rsidRPr="00BC529B">
        <w:rPr>
          <w:color w:val="000000" w:themeColor="text1"/>
          <w:spacing w:val="-6"/>
          <w:szCs w:val="26"/>
          <w:lang w:val="de-DE"/>
        </w:rPr>
        <w:t>g</w:t>
      </w:r>
      <w:r w:rsidRPr="00BC529B">
        <w:rPr>
          <w:color w:val="000000" w:themeColor="text1"/>
          <w:spacing w:val="-6"/>
          <w:szCs w:val="26"/>
          <w:lang w:val="vi-VN"/>
        </w:rPr>
        <w:t xml:space="preserve">iá than </w:t>
      </w:r>
      <w:r w:rsidRPr="00BC529B">
        <w:rPr>
          <w:color w:val="000000" w:themeColor="text1"/>
          <w:spacing w:val="-6"/>
          <w:szCs w:val="26"/>
          <w:lang w:val="de-DE"/>
        </w:rPr>
        <w:t xml:space="preserve">bán </w:t>
      </w:r>
      <w:r w:rsidRPr="00BC529B">
        <w:rPr>
          <w:color w:val="000000" w:themeColor="text1"/>
          <w:spacing w:val="-6"/>
          <w:szCs w:val="26"/>
          <w:lang w:val="vi-VN"/>
        </w:rPr>
        <w:t>cho</w:t>
      </w:r>
      <w:r w:rsidRPr="00BC529B">
        <w:rPr>
          <w:iCs/>
          <w:color w:val="000000" w:themeColor="text1"/>
          <w:spacing w:val="-6"/>
          <w:szCs w:val="26"/>
          <w:lang w:val="vi-VN"/>
        </w:rPr>
        <w:t xml:space="preserve"> hộ sản xuất phân</w:t>
      </w:r>
      <w:r w:rsidRPr="00BC529B">
        <w:rPr>
          <w:iCs/>
          <w:color w:val="000000" w:themeColor="text1"/>
          <w:spacing w:val="-6"/>
          <w:szCs w:val="26"/>
          <w:lang w:val="de-DE"/>
        </w:rPr>
        <w:t xml:space="preserve"> bón và</w:t>
      </w:r>
      <w:r w:rsidRPr="00BC529B">
        <w:rPr>
          <w:color w:val="000000" w:themeColor="text1"/>
          <w:spacing w:val="-6"/>
          <w:szCs w:val="26"/>
          <w:lang w:val="vi-VN"/>
        </w:rPr>
        <w:t xml:space="preserve"> hộ điện thấp hơn giá bán cho các hộ tiêu thụ khác trong nước</w:t>
      </w:r>
      <w:r w:rsidRPr="00BC529B">
        <w:rPr>
          <w:color w:val="000000" w:themeColor="text1"/>
          <w:spacing w:val="-6"/>
          <w:szCs w:val="26"/>
          <w:lang w:val="de-DE"/>
        </w:rPr>
        <w:t xml:space="preserve"> (thực chất là có sự can thiệp của Nhà nước), theo đó giá bán than nội địa bình quân năm này và năm 2018 tiếp tục thấp hơn giá thành tiêu thụ bình quân.</w:t>
      </w:r>
    </w:p>
    <w:p w14:paraId="7401E414" w14:textId="77777777" w:rsidR="00FC37F2" w:rsidRPr="00BC529B" w:rsidRDefault="00FC37F2" w:rsidP="004E2A69">
      <w:pPr>
        <w:spacing w:before="60" w:after="60"/>
        <w:ind w:firstLine="567"/>
        <w:jc w:val="both"/>
        <w:rPr>
          <w:color w:val="000000" w:themeColor="text1"/>
          <w:spacing w:val="-6"/>
          <w:lang w:val="de-DE"/>
        </w:rPr>
      </w:pPr>
      <w:r w:rsidRPr="00BC529B">
        <w:rPr>
          <w:color w:val="000000" w:themeColor="text1"/>
          <w:spacing w:val="-6"/>
          <w:lang w:val="de-DE"/>
        </w:rPr>
        <w:t>- Giá than xuất khẩu bình quân từ năm 2015 ngày càng tăng do từ năm này TKV chỉ xuất khẩu các chủng loại than có chất lượng cao. Tuy nhiên lượng than được phép xuất khẩu của TKV trong giai đoạn từ năm 2015 trở lại đây giảm mạnh, giảm từ gần 10-17 tr</w:t>
      </w:r>
      <w:r w:rsidRPr="00BC529B">
        <w:rPr>
          <w:color w:val="000000" w:themeColor="text1"/>
          <w:spacing w:val="-6"/>
          <w:lang w:val="vi-VN"/>
        </w:rPr>
        <w:t>.</w:t>
      </w:r>
      <w:r w:rsidRPr="00BC529B">
        <w:rPr>
          <w:color w:val="000000" w:themeColor="text1"/>
          <w:spacing w:val="-6"/>
          <w:lang w:val="de-DE"/>
        </w:rPr>
        <w:t>tấn/năm (chiếm trên 30% tổng lượng than tiêu thụ) trong giai đoạn từ năm 2013 về trước xuống còn khoảng 1 tr</w:t>
      </w:r>
      <w:r w:rsidRPr="00BC529B">
        <w:rPr>
          <w:color w:val="000000" w:themeColor="text1"/>
          <w:spacing w:val="-6"/>
          <w:lang w:val="vi-VN"/>
        </w:rPr>
        <w:t>.</w:t>
      </w:r>
      <w:r w:rsidRPr="00BC529B">
        <w:rPr>
          <w:color w:val="000000" w:themeColor="text1"/>
          <w:spacing w:val="-6"/>
          <w:lang w:val="de-DE"/>
        </w:rPr>
        <w:t>tấn/năm (chiếm khoảng 2-3% tổng lượng than tiêu thụ) trong giai đoạn từ năm 2015 trở lại đây. Như vậy, trong giai đoạn từ năm 2015 trở lại đây, mặc dù giá than xuất khẩu bình quân tăng cao, với tỷ lệ lượng than được phép xuất khẩu thấp như vậy đã không bù đắp</w:t>
      </w:r>
      <w:r w:rsidRPr="00BC529B">
        <w:rPr>
          <w:color w:val="000000" w:themeColor="text1"/>
          <w:spacing w:val="-6"/>
          <w:lang w:val="vi-VN"/>
        </w:rPr>
        <w:t xml:space="preserve"> </w:t>
      </w:r>
      <w:r w:rsidRPr="00BC529B">
        <w:rPr>
          <w:color w:val="000000" w:themeColor="text1"/>
          <w:spacing w:val="-6"/>
          <w:lang w:val="de-DE"/>
        </w:rPr>
        <w:t>được cho số</w:t>
      </w:r>
      <w:r w:rsidRPr="00BC529B">
        <w:rPr>
          <w:color w:val="000000" w:themeColor="text1"/>
          <w:spacing w:val="-6"/>
          <w:lang w:val="vi-VN"/>
        </w:rPr>
        <w:t xml:space="preserve"> lượng </w:t>
      </w:r>
      <w:r w:rsidRPr="00BC529B">
        <w:rPr>
          <w:color w:val="000000" w:themeColor="text1"/>
          <w:spacing w:val="-6"/>
          <w:lang w:val="de-DE"/>
        </w:rPr>
        <w:t>than tiêu thụ trong nước</w:t>
      </w:r>
      <w:r w:rsidRPr="00BC529B">
        <w:rPr>
          <w:color w:val="000000" w:themeColor="text1"/>
          <w:spacing w:val="-6"/>
          <w:lang w:val="vi-VN"/>
        </w:rPr>
        <w:t xml:space="preserve"> </w:t>
      </w:r>
      <w:r w:rsidRPr="00BC529B">
        <w:rPr>
          <w:color w:val="000000" w:themeColor="text1"/>
          <w:spacing w:val="-6"/>
          <w:lang w:val="de-DE"/>
        </w:rPr>
        <w:t xml:space="preserve">có giá bán </w:t>
      </w:r>
      <w:r w:rsidRPr="00BC529B">
        <w:rPr>
          <w:color w:val="000000" w:themeColor="text1"/>
          <w:spacing w:val="-6"/>
          <w:lang w:val="vi-VN"/>
        </w:rPr>
        <w:t>thấp hơn giá thành sản xuất</w:t>
      </w:r>
      <w:r w:rsidRPr="00BC529B">
        <w:rPr>
          <w:color w:val="000000" w:themeColor="text1"/>
          <w:spacing w:val="-6"/>
          <w:lang w:val="de-DE"/>
        </w:rPr>
        <w:t>.</w:t>
      </w:r>
    </w:p>
    <w:p w14:paraId="0797C9CE" w14:textId="77777777" w:rsidR="00FC37F2" w:rsidRPr="00BC529B" w:rsidRDefault="00FC37F2" w:rsidP="004E2A69">
      <w:pPr>
        <w:spacing w:before="60" w:after="60"/>
        <w:ind w:firstLine="567"/>
        <w:jc w:val="both"/>
        <w:rPr>
          <w:color w:val="000000" w:themeColor="text1"/>
          <w:spacing w:val="-6"/>
          <w:szCs w:val="26"/>
          <w:lang w:val="vi-VN"/>
        </w:rPr>
      </w:pPr>
      <w:r w:rsidRPr="00BC529B">
        <w:rPr>
          <w:color w:val="000000" w:themeColor="text1"/>
          <w:spacing w:val="-6"/>
          <w:szCs w:val="26"/>
          <w:lang w:val="vi-VN"/>
        </w:rPr>
        <w:t>Trong tương lai than nhập khẩu chiếm tỉ trọng lớn</w:t>
      </w:r>
      <w:r w:rsidRPr="00BC529B">
        <w:rPr>
          <w:color w:val="000000" w:themeColor="text1"/>
          <w:spacing w:val="-6"/>
          <w:szCs w:val="26"/>
          <w:lang w:val="de-DE"/>
        </w:rPr>
        <w:t>, khoảng</w:t>
      </w:r>
      <w:r w:rsidRPr="00BC529B">
        <w:rPr>
          <w:color w:val="000000" w:themeColor="text1"/>
          <w:spacing w:val="-6"/>
          <w:szCs w:val="26"/>
          <w:lang w:val="vi-VN"/>
        </w:rPr>
        <w:t xml:space="preserve"> 50</w:t>
      </w:r>
      <w:r w:rsidR="00C60AFB" w:rsidRPr="00391D60">
        <w:rPr>
          <w:color w:val="000000" w:themeColor="text1"/>
          <w:spacing w:val="-6"/>
          <w:szCs w:val="26"/>
          <w:lang w:val="de-DE"/>
        </w:rPr>
        <w:t>-</w:t>
      </w:r>
      <w:r w:rsidRPr="00BC529B">
        <w:rPr>
          <w:color w:val="000000" w:themeColor="text1"/>
          <w:spacing w:val="-6"/>
          <w:szCs w:val="26"/>
          <w:lang w:val="vi-VN"/>
        </w:rPr>
        <w:t xml:space="preserve">65% than tiêu thụ trong nước, như vậy giá than nhập khẩu </w:t>
      </w:r>
      <w:r w:rsidRPr="00BC529B">
        <w:rPr>
          <w:color w:val="000000" w:themeColor="text1"/>
          <w:spacing w:val="-6"/>
          <w:szCs w:val="26"/>
          <w:lang w:val="de-DE"/>
        </w:rPr>
        <w:t xml:space="preserve">(bao gồm giá than cảng xuất cộng chi phí vận chuyển) </w:t>
      </w:r>
      <w:r w:rsidRPr="00BC529B">
        <w:rPr>
          <w:color w:val="000000" w:themeColor="text1"/>
          <w:spacing w:val="-6"/>
          <w:szCs w:val="26"/>
          <w:lang w:val="vi-VN"/>
        </w:rPr>
        <w:t>sẽ chi phối giá than trong nước; giá than trong nước sẽ bị tác động bởi giá than trên thế giới và khu vực theo xu thế hội nhập</w:t>
      </w:r>
      <w:r w:rsidRPr="00BC529B">
        <w:rPr>
          <w:color w:val="000000" w:themeColor="text1"/>
          <w:spacing w:val="-6"/>
          <w:szCs w:val="26"/>
          <w:lang w:val="de-DE"/>
        </w:rPr>
        <w:t xml:space="preserve"> cũng như biến động của thị trường cước tàu thế giới</w:t>
      </w:r>
      <w:r w:rsidRPr="00BC529B">
        <w:rPr>
          <w:color w:val="000000" w:themeColor="text1"/>
          <w:spacing w:val="-6"/>
          <w:szCs w:val="26"/>
          <w:lang w:val="vi-VN"/>
        </w:rPr>
        <w:t>.</w:t>
      </w:r>
    </w:p>
    <w:p w14:paraId="6525A519" w14:textId="77777777" w:rsidR="00FC37F2" w:rsidRPr="00BC529B" w:rsidRDefault="00FC37F2" w:rsidP="004E2A69">
      <w:pPr>
        <w:spacing w:before="60" w:after="60"/>
        <w:jc w:val="both"/>
        <w:rPr>
          <w:b/>
          <w:i/>
          <w:color w:val="000000" w:themeColor="text1"/>
          <w:spacing w:val="-6"/>
          <w:lang w:val="de-DE"/>
        </w:rPr>
      </w:pPr>
      <w:bookmarkStart w:id="45" w:name="_Toc92370928"/>
      <w:r w:rsidRPr="00BC529B">
        <w:rPr>
          <w:b/>
          <w:i/>
          <w:color w:val="000000" w:themeColor="text1"/>
          <w:spacing w:val="-6"/>
          <w:lang w:val="de-DE"/>
        </w:rPr>
        <w:t>6) Cơ sở hạ tầng phục vụ chế biến kinh doanh than</w:t>
      </w:r>
      <w:bookmarkEnd w:id="45"/>
    </w:p>
    <w:p w14:paraId="703B91F0" w14:textId="77777777" w:rsidR="00FC37F2" w:rsidRPr="00BC529B" w:rsidRDefault="00FC37F2" w:rsidP="004E2A69">
      <w:pPr>
        <w:spacing w:before="60" w:after="60"/>
        <w:ind w:firstLine="567"/>
        <w:jc w:val="both"/>
        <w:rPr>
          <w:color w:val="000000" w:themeColor="text1"/>
          <w:spacing w:val="-6"/>
          <w:lang w:val="de-DE"/>
        </w:rPr>
      </w:pPr>
      <w:r w:rsidRPr="00BC529B">
        <w:rPr>
          <w:i/>
          <w:iCs/>
          <w:color w:val="000000" w:themeColor="text1"/>
          <w:spacing w:val="-6"/>
          <w:lang w:val="de-DE" w:eastAsia="en-GB"/>
        </w:rPr>
        <w:t xml:space="preserve">a) Cơ sở hạ tầng phục vụ </w:t>
      </w:r>
      <w:r w:rsidRPr="00BC529B">
        <w:rPr>
          <w:i/>
          <w:iCs/>
          <w:color w:val="000000" w:themeColor="text1"/>
          <w:spacing w:val="-6"/>
          <w:lang w:val="de-DE"/>
        </w:rPr>
        <w:t>vận tải, tiêu thụ than</w:t>
      </w:r>
    </w:p>
    <w:p w14:paraId="385A8692" w14:textId="77777777" w:rsidR="00FC37F2" w:rsidRPr="00BC529B" w:rsidRDefault="00FC37F2" w:rsidP="004E2A69">
      <w:pPr>
        <w:spacing w:before="60" w:after="60"/>
        <w:ind w:firstLine="567"/>
        <w:jc w:val="both"/>
        <w:rPr>
          <w:i/>
          <w:color w:val="000000" w:themeColor="text1"/>
          <w:spacing w:val="-6"/>
          <w:lang w:val="vi-VN"/>
        </w:rPr>
      </w:pPr>
      <w:r w:rsidRPr="00BC529B">
        <w:rPr>
          <w:i/>
          <w:color w:val="000000" w:themeColor="text1"/>
          <w:spacing w:val="-6"/>
          <w:lang w:val="de-DE"/>
        </w:rPr>
        <w:t xml:space="preserve">* </w:t>
      </w:r>
      <w:r w:rsidRPr="00BC529B">
        <w:rPr>
          <w:bCs/>
          <w:i/>
          <w:color w:val="000000" w:themeColor="text1"/>
          <w:spacing w:val="-6"/>
          <w:lang w:val="de-DE"/>
        </w:rPr>
        <w:t xml:space="preserve">Thực trạng </w:t>
      </w:r>
      <w:r w:rsidRPr="00BC529B">
        <w:rPr>
          <w:i/>
          <w:color w:val="000000" w:themeColor="text1"/>
          <w:spacing w:val="-6"/>
          <w:lang w:val="de-DE"/>
        </w:rPr>
        <w:t>hệ thống vận tải ngoài</w:t>
      </w:r>
      <w:r w:rsidR="00B2266F" w:rsidRPr="00BC529B">
        <w:rPr>
          <w:i/>
          <w:color w:val="000000" w:themeColor="text1"/>
          <w:spacing w:val="-6"/>
          <w:lang w:val="vi-VN"/>
        </w:rPr>
        <w:t>:</w:t>
      </w:r>
    </w:p>
    <w:p w14:paraId="03E9558D" w14:textId="77777777" w:rsidR="00FC37F2" w:rsidRPr="00BC529B" w:rsidRDefault="00FC37F2" w:rsidP="004E2A69">
      <w:pPr>
        <w:spacing w:before="60" w:after="60"/>
        <w:ind w:firstLine="567"/>
        <w:jc w:val="both"/>
        <w:rPr>
          <w:color w:val="000000" w:themeColor="text1"/>
          <w:spacing w:val="-6"/>
          <w:lang w:val="de-DE"/>
        </w:rPr>
      </w:pPr>
      <w:r w:rsidRPr="00BC529B">
        <w:rPr>
          <w:color w:val="000000" w:themeColor="text1"/>
          <w:spacing w:val="-6"/>
          <w:lang w:val="de-DE"/>
        </w:rPr>
        <w:t>Thực hiện chủ trương phát triển bền vững, trong những năm qua, hệ thống vận tải cơ bản đã được đầu tư xây dựng theo đúng định hướng của quy hoạch. Từng bước thực hiện chuyển đổi phương thức vận tải từ ô tô sang các phương thức vận tải bằng đường sắt, băng tải và đường thủy, đồng thời đẩy mạnh đổi mới công nghệ, đầu tư thiết bị vận tải hiện đại để đảm bảo hiệu quả kinh tế và bảo vệ môi trường. Theo đó, công tác vận tải than từ các mỏ đến các cơ sở sàng chế biến, các cảng xuất than và các điểm tiêu thụ trong nội vùng cơ bản được thực hiện bằng băng tải kết hợp với các tuyến đường sắt chuyên dùng hiện có.</w:t>
      </w:r>
    </w:p>
    <w:p w14:paraId="2983B2C7" w14:textId="77777777" w:rsidR="00FC37F2" w:rsidRPr="00BC529B" w:rsidRDefault="00FC37F2" w:rsidP="004E2A69">
      <w:pPr>
        <w:spacing w:before="60" w:after="60"/>
        <w:ind w:firstLine="567"/>
        <w:jc w:val="both"/>
        <w:rPr>
          <w:i/>
          <w:color w:val="000000" w:themeColor="text1"/>
          <w:spacing w:val="-6"/>
          <w:lang w:val="vi-VN"/>
        </w:rPr>
      </w:pPr>
      <w:r w:rsidRPr="00BC529B">
        <w:rPr>
          <w:i/>
          <w:color w:val="000000" w:themeColor="text1"/>
          <w:spacing w:val="-6"/>
          <w:lang w:val="de-DE"/>
        </w:rPr>
        <w:t xml:space="preserve">* </w:t>
      </w:r>
      <w:r w:rsidRPr="00BC529B">
        <w:rPr>
          <w:bCs/>
          <w:i/>
          <w:color w:val="000000" w:themeColor="text1"/>
          <w:spacing w:val="-6"/>
          <w:lang w:val="de-DE"/>
        </w:rPr>
        <w:t>Thực trạng h</w:t>
      </w:r>
      <w:r w:rsidRPr="00BC529B">
        <w:rPr>
          <w:i/>
          <w:color w:val="000000" w:themeColor="text1"/>
          <w:spacing w:val="-6"/>
          <w:lang w:val="de-DE"/>
        </w:rPr>
        <w:t>ệ thống cảng xuất nhập khẩu than nội địa</w:t>
      </w:r>
      <w:r w:rsidR="0008639F" w:rsidRPr="00BC529B">
        <w:rPr>
          <w:i/>
          <w:color w:val="000000" w:themeColor="text1"/>
          <w:spacing w:val="-6"/>
          <w:lang w:val="vi-VN"/>
        </w:rPr>
        <w:t>:</w:t>
      </w:r>
    </w:p>
    <w:p w14:paraId="3C6E4ABE" w14:textId="379555C8" w:rsidR="00FC37F2" w:rsidRPr="00BC529B" w:rsidRDefault="00FC37F2" w:rsidP="004E2A69">
      <w:pPr>
        <w:spacing w:before="60" w:after="60"/>
        <w:ind w:firstLine="567"/>
        <w:jc w:val="both"/>
        <w:rPr>
          <w:color w:val="000000" w:themeColor="text1"/>
          <w:spacing w:val="-6"/>
          <w:lang w:val="de-DE"/>
        </w:rPr>
      </w:pPr>
      <w:r w:rsidRPr="00BC529B">
        <w:rPr>
          <w:color w:val="000000" w:themeColor="text1"/>
          <w:spacing w:val="-6"/>
          <w:lang w:val="de-DE"/>
        </w:rPr>
        <w:t>Hệ thống cảng xuất nhập khẩu than đã và đang được thực hiện phù hợp với các định hướng quy hoạch đề ra. Các bến rót than có quy mô nhỏ lẻ, công nghệ lạc hậu được xóa bỏ; xây dựng các cụm cảng tập trung có quy mô, công suất và công nghệ thiết bị phù hợp với nhu cầu xuất, nhập than tại các vùng, khu vực; hệ thống luồng lạch, bến cảng được cải tạo, nạo vét để tăng khả năng tiếp nhận tàu/xà lan có tải trọng lớn cũng như năng lực bốc, rót than của các cảng. Các cảng nội địa tại các vùng sản xuất than đã được đầu tư xây dựng phù hợp với quy hoạch phát triển ngành và quy hoạch của các địa phương. Tổng công suất các cảng nội địa có thể đáp ứng 40</w:t>
      </w:r>
      <w:r w:rsidR="0008639F" w:rsidRPr="00BC529B">
        <w:rPr>
          <w:color w:val="000000" w:themeColor="text1"/>
          <w:spacing w:val="-6"/>
          <w:lang w:val="vi-VN"/>
        </w:rPr>
        <w:t xml:space="preserve"> </w:t>
      </w:r>
      <w:r w:rsidRPr="00BC529B">
        <w:rPr>
          <w:color w:val="000000" w:themeColor="text1"/>
          <w:spacing w:val="-6"/>
          <w:lang w:val="de-DE"/>
        </w:rPr>
        <w:t>-</w:t>
      </w:r>
      <w:r w:rsidR="0008639F" w:rsidRPr="00BC529B">
        <w:rPr>
          <w:color w:val="000000" w:themeColor="text1"/>
          <w:spacing w:val="-6"/>
          <w:lang w:val="vi-VN"/>
        </w:rPr>
        <w:t xml:space="preserve"> </w:t>
      </w:r>
      <w:r w:rsidRPr="00BC529B">
        <w:rPr>
          <w:color w:val="000000" w:themeColor="text1"/>
          <w:spacing w:val="-6"/>
          <w:lang w:val="de-DE"/>
        </w:rPr>
        <w:t>45 triệu tấn/năm (xuất khẩu khoảng 35-40 triệu tấn/năm; nhập khẩu khoảng 5-10 triệu tấn/năm).</w:t>
      </w:r>
    </w:p>
    <w:p w14:paraId="6E363BAE" w14:textId="77777777" w:rsidR="00FC37F2" w:rsidRPr="00BC529B" w:rsidRDefault="00FC37F2" w:rsidP="004E2A69">
      <w:pPr>
        <w:spacing w:before="60" w:after="60"/>
        <w:ind w:firstLine="567"/>
        <w:jc w:val="both"/>
        <w:rPr>
          <w:i/>
          <w:iCs/>
          <w:color w:val="000000" w:themeColor="text1"/>
          <w:spacing w:val="-6"/>
          <w:lang w:val="vi-VN"/>
        </w:rPr>
      </w:pPr>
      <w:bookmarkStart w:id="46" w:name="_Toc71384425"/>
      <w:bookmarkStart w:id="47" w:name="_Toc78355240"/>
      <w:r w:rsidRPr="00BC529B">
        <w:rPr>
          <w:i/>
          <w:iCs/>
          <w:color w:val="000000" w:themeColor="text1"/>
          <w:spacing w:val="-6"/>
          <w:lang w:val="de-DE"/>
        </w:rPr>
        <w:t>* Hạ tầng về cảng đầu mối phục vụ nhập khẩu, trung chuyển, cung ứng than</w:t>
      </w:r>
      <w:r w:rsidR="0008639F" w:rsidRPr="00BC529B">
        <w:rPr>
          <w:i/>
          <w:iCs/>
          <w:color w:val="000000" w:themeColor="text1"/>
          <w:spacing w:val="-6"/>
          <w:lang w:val="vi-VN"/>
        </w:rPr>
        <w:t>:</w:t>
      </w:r>
    </w:p>
    <w:p w14:paraId="319C6831" w14:textId="77777777" w:rsidR="00FC37F2" w:rsidRPr="00BC529B" w:rsidRDefault="00FC37F2" w:rsidP="004E2A69">
      <w:pPr>
        <w:spacing w:before="60" w:after="60"/>
        <w:ind w:firstLine="567"/>
        <w:jc w:val="both"/>
        <w:rPr>
          <w:color w:val="000000" w:themeColor="text1"/>
          <w:spacing w:val="-6"/>
          <w:lang w:val="af-ZA"/>
        </w:rPr>
      </w:pPr>
      <w:r w:rsidRPr="00BC529B">
        <w:rPr>
          <w:color w:val="000000" w:themeColor="text1"/>
          <w:spacing w:val="-6"/>
          <w:lang w:val="de-DE"/>
        </w:rPr>
        <w:t>Hệ thống h</w:t>
      </w:r>
      <w:r w:rsidRPr="00BC529B">
        <w:rPr>
          <w:bCs/>
          <w:color w:val="000000" w:themeColor="text1"/>
          <w:spacing w:val="-6"/>
          <w:lang w:val="vi-VN"/>
        </w:rPr>
        <w:t xml:space="preserve">ạ tầng </w:t>
      </w:r>
      <w:r w:rsidRPr="00BC529B">
        <w:rPr>
          <w:color w:val="000000" w:themeColor="text1"/>
          <w:spacing w:val="-6"/>
          <w:lang w:val="vi-VN"/>
        </w:rPr>
        <w:t>về cảng đầu mối phục vụ nhập khẩu, trung chuyển, cung ứng than</w:t>
      </w:r>
      <w:r w:rsidRPr="00BC529B">
        <w:rPr>
          <w:color w:val="000000" w:themeColor="text1"/>
          <w:spacing w:val="-6"/>
          <w:lang w:val="de-DE"/>
        </w:rPr>
        <w:t xml:space="preserve"> do TKV đầu tư hiện có </w:t>
      </w:r>
      <w:r w:rsidRPr="00BC529B">
        <w:rPr>
          <w:color w:val="000000" w:themeColor="text1"/>
          <w:spacing w:val="-6"/>
          <w:lang w:val="vi-VN"/>
        </w:rPr>
        <w:t xml:space="preserve">cảng chuyển tải Hòn Nét tại Cẩm Phả, Quảng Ninh. </w:t>
      </w:r>
      <w:r w:rsidRPr="00BC529B">
        <w:rPr>
          <w:color w:val="000000" w:themeColor="text1"/>
          <w:spacing w:val="-6"/>
          <w:lang w:val="de-DE"/>
        </w:rPr>
        <w:t xml:space="preserve">Cảng Hòn Nét </w:t>
      </w:r>
      <w:r w:rsidRPr="00BC529B">
        <w:rPr>
          <w:iCs/>
          <w:color w:val="000000" w:themeColor="text1"/>
          <w:spacing w:val="-6"/>
          <w:lang w:val="de-DE"/>
        </w:rPr>
        <w:t>l</w:t>
      </w:r>
      <w:r w:rsidRPr="00BC529B">
        <w:rPr>
          <w:color w:val="000000" w:themeColor="text1"/>
          <w:spacing w:val="-6"/>
          <w:lang w:val="de-DE"/>
        </w:rPr>
        <w:t xml:space="preserve">à bến cảng nổi chuyên dùng nước sâu có công suất </w:t>
      </w:r>
      <w:r w:rsidRPr="00BC529B">
        <w:rPr>
          <w:color w:val="000000" w:themeColor="text1"/>
          <w:spacing w:val="-6"/>
          <w:lang w:val="af-ZA"/>
        </w:rPr>
        <w:t xml:space="preserve">bốc xếp tới 8.000 tấn/ngày, </w:t>
      </w:r>
      <w:r w:rsidRPr="00BC529B">
        <w:rPr>
          <w:color w:val="000000" w:themeColor="text1"/>
          <w:spacing w:val="-6"/>
          <w:lang w:val="de-DE"/>
        </w:rPr>
        <w:t>có khả năng tiếp nhận tầu hàng có trọng tải ≥ 10</w:t>
      </w:r>
      <w:r w:rsidRPr="00BC529B">
        <w:rPr>
          <w:color w:val="000000" w:themeColor="text1"/>
          <w:spacing w:val="-6"/>
          <w:lang w:val="af-ZA"/>
        </w:rPr>
        <w:t>0.000 tấn.</w:t>
      </w:r>
    </w:p>
    <w:p w14:paraId="5855DB84" w14:textId="77777777" w:rsidR="00FC37F2" w:rsidRPr="00BC529B" w:rsidRDefault="00FC37F2" w:rsidP="004E2A69">
      <w:pPr>
        <w:spacing w:before="60" w:after="60"/>
        <w:ind w:firstLine="567"/>
        <w:jc w:val="both"/>
        <w:rPr>
          <w:i/>
          <w:iCs/>
          <w:color w:val="000000" w:themeColor="text1"/>
          <w:spacing w:val="-6"/>
          <w:lang w:val="vi-VN"/>
        </w:rPr>
      </w:pPr>
      <w:r w:rsidRPr="00BC529B">
        <w:rPr>
          <w:i/>
          <w:iCs/>
          <w:color w:val="000000" w:themeColor="text1"/>
          <w:spacing w:val="-6"/>
          <w:lang w:val="de-DE"/>
        </w:rPr>
        <w:t>* Đánh giá tình hình thực hiện</w:t>
      </w:r>
      <w:bookmarkEnd w:id="46"/>
      <w:bookmarkEnd w:id="47"/>
      <w:r w:rsidR="0008639F" w:rsidRPr="00BC529B">
        <w:rPr>
          <w:i/>
          <w:iCs/>
          <w:color w:val="000000" w:themeColor="text1"/>
          <w:spacing w:val="-6"/>
          <w:lang w:val="vi-VN"/>
        </w:rPr>
        <w:t>:</w:t>
      </w:r>
    </w:p>
    <w:p w14:paraId="70D34E3C" w14:textId="52B6CD28" w:rsidR="00FC37F2" w:rsidRPr="00BC529B" w:rsidRDefault="00FC37F2" w:rsidP="004E2A69">
      <w:pPr>
        <w:spacing w:before="60" w:after="60"/>
        <w:ind w:firstLine="567"/>
        <w:jc w:val="both"/>
        <w:rPr>
          <w:color w:val="000000" w:themeColor="text1"/>
          <w:spacing w:val="-6"/>
          <w:lang w:val="vi-VN"/>
        </w:rPr>
      </w:pPr>
      <w:r w:rsidRPr="00BC529B">
        <w:rPr>
          <w:color w:val="000000" w:themeColor="text1"/>
          <w:spacing w:val="-6"/>
          <w:lang w:val="de-DE"/>
        </w:rPr>
        <w:t xml:space="preserve">- </w:t>
      </w:r>
      <w:r w:rsidRPr="00BC529B">
        <w:rPr>
          <w:i/>
          <w:color w:val="000000" w:themeColor="text1"/>
          <w:spacing w:val="-6"/>
          <w:lang w:val="de-DE"/>
        </w:rPr>
        <w:t>Đánh giá chung</w:t>
      </w:r>
      <w:r w:rsidRPr="00BC529B">
        <w:rPr>
          <w:color w:val="000000" w:themeColor="text1"/>
          <w:spacing w:val="-6"/>
          <w:lang w:val="de-DE"/>
        </w:rPr>
        <w:t xml:space="preserve">: </w:t>
      </w:r>
      <w:r w:rsidR="001D7D07" w:rsidRPr="00391D60">
        <w:rPr>
          <w:color w:val="000000" w:themeColor="text1"/>
          <w:spacing w:val="-6"/>
          <w:lang w:val="vi-VN"/>
        </w:rPr>
        <w:t>h</w:t>
      </w:r>
      <w:r w:rsidRPr="00BC529B">
        <w:rPr>
          <w:color w:val="000000" w:themeColor="text1"/>
          <w:spacing w:val="-6"/>
          <w:lang w:val="vi-VN"/>
        </w:rPr>
        <w:t xml:space="preserve">ệ thống vận tải ngoài và các cảng xuất than nội địa cơ bản được đầu tư theo đúng định hướng Chiến lược 2010, phù hợp với yêu cầu sản xuất than tại các vùng, theo đó: </w:t>
      </w:r>
    </w:p>
    <w:p w14:paraId="756D5A97" w14:textId="77777777" w:rsidR="00FC37F2" w:rsidRPr="00BC529B" w:rsidRDefault="00FC37F2" w:rsidP="004E2A69">
      <w:pPr>
        <w:spacing w:before="60" w:after="60"/>
        <w:ind w:firstLine="567"/>
        <w:jc w:val="both"/>
        <w:rPr>
          <w:color w:val="000000" w:themeColor="text1"/>
          <w:spacing w:val="-6"/>
          <w:lang w:val="vi-VN"/>
        </w:rPr>
      </w:pPr>
      <w:r w:rsidRPr="00BC529B">
        <w:rPr>
          <w:color w:val="000000" w:themeColor="text1"/>
          <w:spacing w:val="-6"/>
          <w:lang w:val="vi-VN"/>
        </w:rPr>
        <w:t>+ Công tác vận tải than bằng ô tô của các đơn vị dọc các tuyến Quốc Lộ và các khu dân cư cơ bản được chấm dứt. Vận tải than từ các kho than tập trung đến các hộ tiêu thụ và các cảng xuất than đã được chuyển đổi thành phương thức vận tải đường sắt hoặc băng tải.</w:t>
      </w:r>
    </w:p>
    <w:p w14:paraId="7F394A5D" w14:textId="77777777" w:rsidR="00FC37F2" w:rsidRPr="00BC529B" w:rsidRDefault="00FC37F2" w:rsidP="004E2A69">
      <w:pPr>
        <w:spacing w:before="60" w:after="60"/>
        <w:ind w:firstLine="567"/>
        <w:jc w:val="both"/>
        <w:rPr>
          <w:color w:val="000000" w:themeColor="text1"/>
          <w:spacing w:val="-6"/>
          <w:lang w:val="vi-VN"/>
        </w:rPr>
      </w:pPr>
      <w:r w:rsidRPr="00BC529B">
        <w:rPr>
          <w:color w:val="000000" w:themeColor="text1"/>
          <w:spacing w:val="-6"/>
          <w:lang w:val="vi-VN"/>
        </w:rPr>
        <w:t>+ Các bến rót than có quy mô nhỏ lẻ, công nghệ lạc hậu đã được xóa bỏ để xây dựng các cụm cảng có quy mô, công suất và công nghệ thiết bị phù hợp với sản xuất tại các vùng than.</w:t>
      </w:r>
    </w:p>
    <w:p w14:paraId="53E6C732" w14:textId="77777777" w:rsidR="00FC37F2" w:rsidRPr="00BC529B" w:rsidRDefault="00FC37F2" w:rsidP="004E2A69">
      <w:pPr>
        <w:spacing w:before="60" w:after="60"/>
        <w:ind w:firstLine="567"/>
        <w:jc w:val="both"/>
        <w:rPr>
          <w:color w:val="000000" w:themeColor="text1"/>
          <w:spacing w:val="-6"/>
          <w:lang w:val="de-DE"/>
        </w:rPr>
      </w:pPr>
      <w:r w:rsidRPr="00BC529B">
        <w:rPr>
          <w:color w:val="000000" w:themeColor="text1"/>
          <w:spacing w:val="-6"/>
          <w:lang w:val="de-DE"/>
        </w:rPr>
        <w:t xml:space="preserve">- </w:t>
      </w:r>
      <w:r w:rsidRPr="00BC529B">
        <w:rPr>
          <w:i/>
          <w:color w:val="000000" w:themeColor="text1"/>
          <w:spacing w:val="-6"/>
          <w:lang w:val="de-DE"/>
        </w:rPr>
        <w:t>Một</w:t>
      </w:r>
      <w:r w:rsidRPr="00BC529B">
        <w:rPr>
          <w:i/>
          <w:color w:val="000000" w:themeColor="text1"/>
          <w:spacing w:val="-6"/>
          <w:lang w:val="vi-VN"/>
        </w:rPr>
        <w:t xml:space="preserve"> số </w:t>
      </w:r>
      <w:r w:rsidRPr="00BC529B">
        <w:rPr>
          <w:i/>
          <w:color w:val="000000" w:themeColor="text1"/>
          <w:spacing w:val="-6"/>
          <w:lang w:val="de-DE"/>
        </w:rPr>
        <w:t>tồn tại, hạn chế</w:t>
      </w:r>
      <w:r w:rsidRPr="00BC529B">
        <w:rPr>
          <w:color w:val="000000" w:themeColor="text1"/>
          <w:spacing w:val="-6"/>
          <w:lang w:val="de-DE"/>
        </w:rPr>
        <w:t>:</w:t>
      </w:r>
    </w:p>
    <w:p w14:paraId="5774BB47" w14:textId="77777777" w:rsidR="00FC37F2" w:rsidRPr="00BC529B" w:rsidRDefault="00FC37F2" w:rsidP="004E2A69">
      <w:pPr>
        <w:spacing w:before="60" w:after="60"/>
        <w:ind w:firstLine="567"/>
        <w:jc w:val="both"/>
        <w:rPr>
          <w:color w:val="000000" w:themeColor="text1"/>
          <w:spacing w:val="-6"/>
          <w:lang w:val="de-DE"/>
        </w:rPr>
      </w:pPr>
      <w:r w:rsidRPr="00BC529B">
        <w:rPr>
          <w:color w:val="000000" w:themeColor="text1"/>
          <w:spacing w:val="-6"/>
          <w:lang w:val="de-DE"/>
        </w:rPr>
        <w:t>+ H</w:t>
      </w:r>
      <w:r w:rsidRPr="00BC529B">
        <w:rPr>
          <w:color w:val="000000" w:themeColor="text1"/>
          <w:spacing w:val="-6"/>
          <w:lang w:val="vi-VN"/>
        </w:rPr>
        <w:t>ệ thống vận tải ngoài, các cảng nội địa đã được chú trọng đầu tư phù hợp với sản xuất, tiêu thụ than, tuy nhiên chưa được xây dựng hoàn chỉnh, chưa có sự kết nối đồng bộ và chưa áp dụng hoàn chỉnh công nghệ tiên tiến hiện đại</w:t>
      </w:r>
      <w:r w:rsidRPr="00BC529B">
        <w:rPr>
          <w:color w:val="000000" w:themeColor="text1"/>
          <w:spacing w:val="-6"/>
          <w:lang w:val="de-DE"/>
        </w:rPr>
        <w:t>.</w:t>
      </w:r>
    </w:p>
    <w:p w14:paraId="34418522" w14:textId="77777777" w:rsidR="00FC37F2" w:rsidRPr="00BC529B" w:rsidRDefault="00FC37F2" w:rsidP="004E2A69">
      <w:pPr>
        <w:spacing w:before="60" w:after="60"/>
        <w:ind w:firstLine="567"/>
        <w:jc w:val="both"/>
        <w:rPr>
          <w:color w:val="000000" w:themeColor="text1"/>
          <w:spacing w:val="-6"/>
          <w:lang w:val="de-DE"/>
        </w:rPr>
      </w:pPr>
      <w:r w:rsidRPr="00BC529B">
        <w:rPr>
          <w:color w:val="000000" w:themeColor="text1"/>
          <w:spacing w:val="-6"/>
          <w:lang w:val="de-DE"/>
        </w:rPr>
        <w:t>+ Các cảng hiện nay mới chủ yếu đáp ứng công tác xuất than, chức năng nhập và pha trộn than chưa được đầu tư xây dựng đồng bộ.</w:t>
      </w:r>
    </w:p>
    <w:p w14:paraId="509D4A3C" w14:textId="77777777" w:rsidR="00FC37F2" w:rsidRPr="00BC529B" w:rsidRDefault="00FC37F2" w:rsidP="004E2A69">
      <w:pPr>
        <w:spacing w:before="60" w:after="60"/>
        <w:ind w:firstLine="567"/>
        <w:jc w:val="both"/>
        <w:rPr>
          <w:color w:val="000000" w:themeColor="text1"/>
          <w:spacing w:val="-6"/>
          <w:lang w:val="de-DE"/>
        </w:rPr>
      </w:pPr>
      <w:r w:rsidRPr="00BC529B">
        <w:rPr>
          <w:color w:val="000000" w:themeColor="text1"/>
          <w:spacing w:val="-6"/>
          <w:lang w:val="de-DE"/>
        </w:rPr>
        <w:t>+</w:t>
      </w:r>
      <w:r w:rsidRPr="00BC529B">
        <w:rPr>
          <w:color w:val="000000" w:themeColor="text1"/>
          <w:spacing w:val="-6"/>
          <w:lang w:val="vi-VN"/>
        </w:rPr>
        <w:t xml:space="preserve"> Cơ sở hạ tầng phục vụ nhập khẩu than còn hạn chế, năng lực hiện tại khó đáp ứng nhu cầu nhập khẩu than </w:t>
      </w:r>
      <w:r w:rsidRPr="00BC529B">
        <w:rPr>
          <w:color w:val="000000" w:themeColor="text1"/>
          <w:spacing w:val="-6"/>
          <w:lang w:val="de-DE"/>
        </w:rPr>
        <w:t>trong tương lai. Hiện công tác đầu tư cho cơ sở hạ tầng mới chỉ tập trung chủ yếu cho khu vực đầu nguồn (khu vực khai thác, chế biến vùng Đông Bắc) còn các khu vực khác mới chỉ thực hiện đầu tư nhỏ lẻ, cục bộ mang tính thời điểm mà chưa được đầu tư lớn đáp ứng yêu cầu của các công trình đầu mối phục vụ phát triển, sản xuất lâu dài.</w:t>
      </w:r>
    </w:p>
    <w:p w14:paraId="3D35B451" w14:textId="77777777" w:rsidR="00FC37F2" w:rsidRPr="00BC529B" w:rsidRDefault="00FC37F2" w:rsidP="004E2A69">
      <w:pPr>
        <w:spacing w:before="60" w:after="60"/>
        <w:ind w:firstLine="567"/>
        <w:jc w:val="both"/>
        <w:rPr>
          <w:color w:val="000000" w:themeColor="text1"/>
          <w:spacing w:val="-6"/>
          <w:lang w:val="de-DE"/>
        </w:rPr>
      </w:pPr>
      <w:r w:rsidRPr="00BC529B">
        <w:rPr>
          <w:i/>
          <w:color w:val="000000" w:themeColor="text1"/>
          <w:spacing w:val="-6"/>
          <w:lang w:val="de-DE"/>
        </w:rPr>
        <w:t>- Nguyên nhân của những tồn tại, hạn chế</w:t>
      </w:r>
      <w:r w:rsidRPr="00BC529B">
        <w:rPr>
          <w:color w:val="000000" w:themeColor="text1"/>
          <w:spacing w:val="-6"/>
          <w:lang w:val="de-DE"/>
        </w:rPr>
        <w:t>:</w:t>
      </w:r>
    </w:p>
    <w:p w14:paraId="50535D11" w14:textId="77777777" w:rsidR="00FC37F2" w:rsidRPr="00BC529B" w:rsidRDefault="00FC37F2" w:rsidP="004E2A69">
      <w:pPr>
        <w:spacing w:before="60" w:after="60"/>
        <w:ind w:firstLine="567"/>
        <w:jc w:val="both"/>
        <w:rPr>
          <w:color w:val="000000" w:themeColor="text1"/>
          <w:spacing w:val="-6"/>
          <w:lang w:val="vi-VN"/>
        </w:rPr>
      </w:pPr>
      <w:r w:rsidRPr="00BC529B">
        <w:rPr>
          <w:color w:val="000000" w:themeColor="text1"/>
          <w:spacing w:val="-6"/>
          <w:lang w:val="de-DE"/>
        </w:rPr>
        <w:t>+ C</w:t>
      </w:r>
      <w:r w:rsidRPr="00BC529B">
        <w:rPr>
          <w:color w:val="000000" w:themeColor="text1"/>
          <w:spacing w:val="-6"/>
          <w:lang w:val="vi-VN"/>
        </w:rPr>
        <w:t xml:space="preserve">ác địa phương chưa thực sự chú trọng phát triển ngành than </w:t>
      </w:r>
      <w:r w:rsidRPr="00BC529B">
        <w:rPr>
          <w:color w:val="000000" w:themeColor="text1"/>
          <w:spacing w:val="-6"/>
          <w:lang w:val="de-DE"/>
        </w:rPr>
        <w:t xml:space="preserve">theo định hướng quy hoạch </w:t>
      </w:r>
      <w:r w:rsidRPr="00BC529B">
        <w:rPr>
          <w:color w:val="000000" w:themeColor="text1"/>
          <w:spacing w:val="-6"/>
          <w:lang w:val="vi-VN"/>
        </w:rPr>
        <w:t>nên ảnh hưởng đến quy hoạch xây dựng hệ thống hạ tầng kỹ thuật, khai trường khai thác và đổ thải.</w:t>
      </w:r>
    </w:p>
    <w:p w14:paraId="2926469E" w14:textId="2C51EA2B" w:rsidR="00FC37F2" w:rsidRPr="00BC529B" w:rsidRDefault="00FC37F2" w:rsidP="004E2A69">
      <w:pPr>
        <w:spacing w:before="60" w:after="60"/>
        <w:ind w:firstLine="567"/>
        <w:jc w:val="both"/>
        <w:rPr>
          <w:color w:val="000000" w:themeColor="text1"/>
          <w:spacing w:val="-6"/>
          <w:lang w:val="vi-VN"/>
        </w:rPr>
      </w:pPr>
      <w:r w:rsidRPr="00BC529B">
        <w:rPr>
          <w:color w:val="000000" w:themeColor="text1"/>
          <w:spacing w:val="-6"/>
          <w:lang w:val="vi-VN"/>
        </w:rPr>
        <w:t xml:space="preserve">+ Thời gian thực hiện dự án đầu tư xây dựng hệ thống vận tải, cảng xuất nhập than còn kéo dài, do hạn chế về nguồn vốn đầu tư, cơ chế quản lý, ảnh hưởng của công tác </w:t>
      </w:r>
      <w:r w:rsidR="0090301C" w:rsidRPr="00BC529B">
        <w:rPr>
          <w:color w:val="000000" w:themeColor="text1"/>
          <w:spacing w:val="-6"/>
          <w:lang w:val="vi-VN"/>
        </w:rPr>
        <w:t xml:space="preserve">đền bù, </w:t>
      </w:r>
      <w:r w:rsidRPr="00BC529B">
        <w:rPr>
          <w:color w:val="000000" w:themeColor="text1"/>
          <w:spacing w:val="-6"/>
          <w:lang w:val="vi-VN"/>
        </w:rPr>
        <w:t xml:space="preserve">GPMB… </w:t>
      </w:r>
    </w:p>
    <w:p w14:paraId="3C6FF563" w14:textId="77777777" w:rsidR="00FC37F2" w:rsidRPr="00BC529B" w:rsidRDefault="00FC37F2" w:rsidP="004E2A69">
      <w:pPr>
        <w:spacing w:before="60" w:after="60"/>
        <w:ind w:firstLine="567"/>
        <w:jc w:val="both"/>
        <w:rPr>
          <w:color w:val="000000" w:themeColor="text1"/>
          <w:spacing w:val="-6"/>
          <w:lang w:val="vi-VN"/>
        </w:rPr>
      </w:pPr>
      <w:r w:rsidRPr="00BC529B">
        <w:rPr>
          <w:color w:val="000000" w:themeColor="text1"/>
          <w:spacing w:val="-6"/>
          <w:lang w:val="vi-VN"/>
        </w:rPr>
        <w:t>+ Công tác nhập khẩu than thời gian qua chưa có định hướng rõ ràng, việc đầu tư hạ tầng phục vụ nhập khẩu than chưa được quan tâm thực hiện đúng mức.</w:t>
      </w:r>
    </w:p>
    <w:p w14:paraId="2E25B693" w14:textId="77777777" w:rsidR="00FC37F2" w:rsidRPr="00BC529B" w:rsidRDefault="00FC37F2" w:rsidP="004E2A69">
      <w:pPr>
        <w:spacing w:before="60" w:after="60"/>
        <w:ind w:firstLine="567"/>
        <w:jc w:val="both"/>
        <w:rPr>
          <w:i/>
          <w:color w:val="000000" w:themeColor="text1"/>
          <w:spacing w:val="-6"/>
          <w:szCs w:val="26"/>
          <w:lang w:val="vi-VN"/>
        </w:rPr>
      </w:pPr>
      <w:r w:rsidRPr="00BC529B">
        <w:rPr>
          <w:i/>
          <w:color w:val="000000" w:themeColor="text1"/>
          <w:spacing w:val="-6"/>
          <w:szCs w:val="26"/>
          <w:lang w:val="de-DE"/>
        </w:rPr>
        <w:t>b) Hạ tầng về cung cấp điện</w:t>
      </w:r>
      <w:r w:rsidR="0008639F" w:rsidRPr="00BC529B">
        <w:rPr>
          <w:i/>
          <w:color w:val="000000" w:themeColor="text1"/>
          <w:spacing w:val="-6"/>
          <w:szCs w:val="26"/>
          <w:lang w:val="vi-VN"/>
        </w:rPr>
        <w:t>:</w:t>
      </w:r>
    </w:p>
    <w:p w14:paraId="332DE0CD" w14:textId="77777777" w:rsidR="00FC37F2" w:rsidRPr="00BC529B" w:rsidRDefault="00FC37F2" w:rsidP="004E2A69">
      <w:pPr>
        <w:tabs>
          <w:tab w:val="left" w:pos="426"/>
          <w:tab w:val="left" w:pos="567"/>
          <w:tab w:val="left" w:pos="851"/>
        </w:tabs>
        <w:spacing w:before="60" w:after="60"/>
        <w:ind w:firstLine="567"/>
        <w:jc w:val="both"/>
        <w:rPr>
          <w:color w:val="000000" w:themeColor="text1"/>
          <w:spacing w:val="-8"/>
          <w:szCs w:val="26"/>
          <w:lang w:val="sv-SE"/>
        </w:rPr>
      </w:pPr>
      <w:r w:rsidRPr="00BC529B">
        <w:rPr>
          <w:color w:val="000000" w:themeColor="text1"/>
          <w:spacing w:val="-8"/>
          <w:szCs w:val="26"/>
          <w:lang w:val="sv-SE"/>
        </w:rPr>
        <w:t xml:space="preserve">- Các trạm nguồn 110/35/22(6) kV hiện cung cấp điện cho sản xuất kinh doanh nói chung và phụ tải phục vụ sản xuất, chế biến, vận tải…của TKV nói riêng đang vận hành </w:t>
      </w:r>
      <w:r w:rsidRPr="00BC529B">
        <w:rPr>
          <w:iCs/>
          <w:color w:val="000000" w:themeColor="text1"/>
          <w:spacing w:val="-8"/>
          <w:lang w:val="sv-SE"/>
        </w:rPr>
        <w:t>ở chế độ mang tải ổn định. Tuy nhiên tại những</w:t>
      </w:r>
      <w:r w:rsidRPr="00BC529B">
        <w:rPr>
          <w:color w:val="000000" w:themeColor="text1"/>
          <w:spacing w:val="-8"/>
          <w:szCs w:val="26"/>
          <w:lang w:val="sv-SE"/>
        </w:rPr>
        <w:t xml:space="preserve"> những giờ cao điểm một số trạm có quá tải nhẹ nhưng vẫn đáp ứng cung cấp điện đầy đủ và liên tục cho các phụ tải. </w:t>
      </w:r>
    </w:p>
    <w:p w14:paraId="0215E79A" w14:textId="77777777" w:rsidR="00FC37F2" w:rsidRPr="00BC529B" w:rsidRDefault="00FC37F2" w:rsidP="004E2A69">
      <w:pPr>
        <w:tabs>
          <w:tab w:val="left" w:pos="426"/>
          <w:tab w:val="left" w:pos="567"/>
          <w:tab w:val="left" w:pos="851"/>
        </w:tabs>
        <w:spacing w:before="60" w:after="60"/>
        <w:ind w:firstLine="567"/>
        <w:jc w:val="both"/>
        <w:rPr>
          <w:iCs/>
          <w:color w:val="000000" w:themeColor="text1"/>
          <w:spacing w:val="-6"/>
          <w:lang w:val="sv-SE"/>
        </w:rPr>
      </w:pPr>
      <w:r w:rsidRPr="00BC529B">
        <w:rPr>
          <w:iCs/>
          <w:color w:val="000000" w:themeColor="text1"/>
          <w:spacing w:val="-6"/>
          <w:lang w:val="sv-SE"/>
        </w:rPr>
        <w:t>- Lưới điện phân phối trung áp cung cấp điện cho các phụ tải sản xuất kinh doanh của TKV thuộc 3 vùng: Uông Bí-Mạo Khê, Hòn Gai và Cẩm Phả đang vận hành ở các cấp điện áp 35kV, 22kV và 6 kV do đó công tác quản lý và vận hành còn gặp nhiều khó khăn. Việc cải tạo, nâng cấp và đầu tư xây dựng mới còn gặp nhiều khó khăn. Nhiều đường dây có chiều dài lớn (từ 20</w:t>
      </w:r>
      <w:r w:rsidR="00C60AFB" w:rsidRPr="00BC529B">
        <w:rPr>
          <w:iCs/>
          <w:color w:val="000000" w:themeColor="text1"/>
          <w:spacing w:val="-6"/>
          <w:lang w:val="sv-SE"/>
        </w:rPr>
        <w:t>-</w:t>
      </w:r>
      <w:r w:rsidRPr="00BC529B">
        <w:rPr>
          <w:iCs/>
          <w:color w:val="000000" w:themeColor="text1"/>
          <w:spacing w:val="-6"/>
          <w:lang w:val="sv-SE"/>
        </w:rPr>
        <w:t>30)km, điện áp cuối đường dây giảm thấp. Một số lộ xuất tuyến từ trạm biến áp 110/35/6(22)kV xuất hiện tình trạng quá tải trong giờ cao điểm.</w:t>
      </w:r>
    </w:p>
    <w:p w14:paraId="1D62AB3B" w14:textId="77777777" w:rsidR="00FC37F2" w:rsidRPr="00BC529B" w:rsidRDefault="00FC37F2" w:rsidP="004E2A69">
      <w:pPr>
        <w:spacing w:before="60" w:after="60"/>
        <w:jc w:val="both"/>
        <w:rPr>
          <w:color w:val="000000" w:themeColor="text1"/>
          <w:spacing w:val="-6"/>
          <w:szCs w:val="26"/>
          <w:lang w:val="sv-SE"/>
        </w:rPr>
      </w:pPr>
      <w:r w:rsidRPr="00BC529B">
        <w:rPr>
          <w:b/>
          <w:bCs/>
          <w:i/>
          <w:iCs/>
          <w:color w:val="000000" w:themeColor="text1"/>
          <w:spacing w:val="-6"/>
          <w:szCs w:val="26"/>
          <w:lang w:val="sv-SE"/>
        </w:rPr>
        <w:t>7) Chi phí đầu tư khai thác, chế biến và kinh doanh than</w:t>
      </w:r>
      <w:r w:rsidRPr="00BC529B">
        <w:rPr>
          <w:color w:val="000000" w:themeColor="text1"/>
          <w:spacing w:val="-6"/>
          <w:szCs w:val="26"/>
          <w:lang w:val="sv-SE"/>
        </w:rPr>
        <w:t xml:space="preserve"> </w:t>
      </w:r>
    </w:p>
    <w:p w14:paraId="6D4FB752" w14:textId="241CFDD6" w:rsidR="00FC37F2" w:rsidRPr="00BC529B" w:rsidRDefault="00FC37F2" w:rsidP="004E2A69">
      <w:pPr>
        <w:spacing w:before="60" w:after="60"/>
        <w:ind w:firstLine="567"/>
        <w:jc w:val="both"/>
        <w:rPr>
          <w:bCs/>
          <w:color w:val="000000" w:themeColor="text1"/>
          <w:spacing w:val="-6"/>
          <w:lang w:val="pt-BR"/>
        </w:rPr>
      </w:pPr>
      <w:r w:rsidRPr="00BC529B">
        <w:rPr>
          <w:bCs/>
          <w:color w:val="000000" w:themeColor="text1"/>
          <w:spacing w:val="-6"/>
          <w:lang w:val="pt-BR"/>
        </w:rPr>
        <w:t xml:space="preserve">Chi phí đầu tư </w:t>
      </w:r>
      <w:r w:rsidRPr="00BC529B">
        <w:rPr>
          <w:bCs/>
          <w:iCs/>
          <w:color w:val="000000" w:themeColor="text1"/>
          <w:spacing w:val="-6"/>
          <w:szCs w:val="26"/>
          <w:lang w:val="sv-SE"/>
        </w:rPr>
        <w:t>khai thác, chế biến và kinh doanh than</w:t>
      </w:r>
      <w:r w:rsidRPr="00BC529B">
        <w:rPr>
          <w:color w:val="000000" w:themeColor="text1"/>
          <w:spacing w:val="-6"/>
          <w:szCs w:val="26"/>
          <w:lang w:val="sv-SE"/>
        </w:rPr>
        <w:t xml:space="preserve"> </w:t>
      </w:r>
      <w:r w:rsidRPr="00BC529B">
        <w:rPr>
          <w:bCs/>
          <w:color w:val="000000" w:themeColor="text1"/>
          <w:spacing w:val="-6"/>
          <w:lang w:val="pt-BR"/>
        </w:rPr>
        <w:t>của TKV trong giai đoạn 2011</w:t>
      </w:r>
      <w:r w:rsidR="00115771" w:rsidRPr="00BC529B">
        <w:rPr>
          <w:bCs/>
          <w:color w:val="000000" w:themeColor="text1"/>
          <w:spacing w:val="-6"/>
          <w:lang w:val="pt-BR"/>
        </w:rPr>
        <w:t>-</w:t>
      </w:r>
      <w:r w:rsidRPr="00BC529B">
        <w:rPr>
          <w:bCs/>
          <w:color w:val="000000" w:themeColor="text1"/>
          <w:spacing w:val="-6"/>
          <w:lang w:val="pt-BR"/>
        </w:rPr>
        <w:t xml:space="preserve">2020 được nêu tại bảng </w:t>
      </w:r>
      <w:r w:rsidR="00E34910" w:rsidRPr="00BC529B">
        <w:rPr>
          <w:bCs/>
          <w:color w:val="000000" w:themeColor="text1"/>
          <w:spacing w:val="-6"/>
          <w:lang w:val="sv-SE"/>
        </w:rPr>
        <w:t>8</w:t>
      </w:r>
      <w:r w:rsidRPr="00BC529B">
        <w:rPr>
          <w:bCs/>
          <w:color w:val="000000" w:themeColor="text1"/>
          <w:spacing w:val="-6"/>
          <w:lang w:val="pt-BR"/>
        </w:rPr>
        <w:t>.</w:t>
      </w:r>
    </w:p>
    <w:p w14:paraId="2638C12C" w14:textId="77777777" w:rsidR="00FC37F2" w:rsidRPr="00BC529B" w:rsidRDefault="00FC37F2" w:rsidP="004E2A69">
      <w:pPr>
        <w:spacing w:before="60" w:after="60"/>
        <w:jc w:val="center"/>
        <w:rPr>
          <w:b/>
          <w:color w:val="000000" w:themeColor="text1"/>
          <w:spacing w:val="-6"/>
          <w:sz w:val="26"/>
          <w:szCs w:val="26"/>
          <w:lang w:val="pt-BR"/>
        </w:rPr>
      </w:pPr>
      <w:bookmarkStart w:id="48" w:name="_Toc97385966"/>
      <w:bookmarkStart w:id="49" w:name="_Toc106180462"/>
      <w:bookmarkStart w:id="50" w:name="_Toc118126267"/>
      <w:r w:rsidRPr="00391D60">
        <w:rPr>
          <w:b/>
          <w:color w:val="000000" w:themeColor="text1"/>
          <w:spacing w:val="-6"/>
          <w:sz w:val="26"/>
          <w:szCs w:val="26"/>
          <w:lang w:val="pt-BR"/>
        </w:rPr>
        <w:t xml:space="preserve">Bảng </w:t>
      </w:r>
      <w:r w:rsidR="00E34910" w:rsidRPr="00391D60">
        <w:rPr>
          <w:b/>
          <w:color w:val="000000" w:themeColor="text1"/>
          <w:spacing w:val="-6"/>
          <w:sz w:val="26"/>
          <w:szCs w:val="26"/>
          <w:lang w:val="pt-BR"/>
        </w:rPr>
        <w:t>8</w:t>
      </w:r>
      <w:r w:rsidR="0008639F" w:rsidRPr="00BC529B">
        <w:rPr>
          <w:b/>
          <w:color w:val="000000" w:themeColor="text1"/>
          <w:spacing w:val="-6"/>
          <w:sz w:val="26"/>
          <w:szCs w:val="26"/>
          <w:lang w:val="vi-VN"/>
        </w:rPr>
        <w:t>.</w:t>
      </w:r>
      <w:r w:rsidRPr="00BC529B">
        <w:rPr>
          <w:b/>
          <w:color w:val="000000" w:themeColor="text1"/>
          <w:spacing w:val="-6"/>
          <w:sz w:val="26"/>
          <w:szCs w:val="26"/>
          <w:lang w:val="pt-BR"/>
        </w:rPr>
        <w:t xml:space="preserve"> Chi phí </w:t>
      </w:r>
      <w:r w:rsidRPr="00BC529B">
        <w:rPr>
          <w:rFonts w:hint="eastAsia"/>
          <w:b/>
          <w:color w:val="000000" w:themeColor="text1"/>
          <w:spacing w:val="-6"/>
          <w:sz w:val="26"/>
          <w:szCs w:val="26"/>
          <w:lang w:val="pt-BR"/>
        </w:rPr>
        <w:t>đ</w:t>
      </w:r>
      <w:r w:rsidRPr="00BC529B">
        <w:rPr>
          <w:b/>
          <w:color w:val="000000" w:themeColor="text1"/>
          <w:spacing w:val="-6"/>
          <w:sz w:val="26"/>
          <w:szCs w:val="26"/>
          <w:lang w:val="pt-BR"/>
        </w:rPr>
        <w:t>ầu t</w:t>
      </w:r>
      <w:r w:rsidRPr="00BC529B">
        <w:rPr>
          <w:rFonts w:hint="eastAsia"/>
          <w:b/>
          <w:color w:val="000000" w:themeColor="text1"/>
          <w:spacing w:val="-6"/>
          <w:sz w:val="26"/>
          <w:szCs w:val="26"/>
          <w:lang w:val="pt-BR"/>
        </w:rPr>
        <w:t>ư</w:t>
      </w:r>
      <w:r w:rsidRPr="00BC529B">
        <w:rPr>
          <w:b/>
          <w:color w:val="000000" w:themeColor="text1"/>
          <w:spacing w:val="-6"/>
          <w:sz w:val="26"/>
          <w:szCs w:val="26"/>
          <w:lang w:val="pt-BR"/>
        </w:rPr>
        <w:t xml:space="preserve"> ngành CN than</w:t>
      </w:r>
      <w:bookmarkEnd w:id="48"/>
      <w:bookmarkEnd w:id="49"/>
      <w:bookmarkEnd w:id="50"/>
      <w:r w:rsidRPr="00BC529B">
        <w:rPr>
          <w:b/>
          <w:color w:val="000000" w:themeColor="text1"/>
          <w:spacing w:val="-6"/>
          <w:sz w:val="26"/>
          <w:szCs w:val="26"/>
          <w:lang w:val="pt-BR"/>
        </w:rPr>
        <w:t xml:space="preserve"> </w:t>
      </w:r>
    </w:p>
    <w:p w14:paraId="6A577C8A" w14:textId="13ABAA99" w:rsidR="00FC37F2" w:rsidRPr="00BC529B" w:rsidRDefault="00FC37F2" w:rsidP="004E2A69">
      <w:pPr>
        <w:spacing w:before="60" w:after="60"/>
        <w:ind w:firstLine="720"/>
        <w:jc w:val="right"/>
        <w:rPr>
          <w:i/>
          <w:color w:val="000000" w:themeColor="text1"/>
          <w:spacing w:val="-6"/>
          <w:sz w:val="26"/>
          <w:lang w:val="pt-BR"/>
        </w:rPr>
      </w:pPr>
      <w:r w:rsidRPr="00BC529B">
        <w:rPr>
          <w:i/>
          <w:color w:val="000000" w:themeColor="text1"/>
          <w:spacing w:val="-6"/>
          <w:sz w:val="26"/>
          <w:lang w:val="pt-BR"/>
        </w:rPr>
        <w:t xml:space="preserve">Đơn vị: </w:t>
      </w:r>
      <w:r w:rsidR="007A1717" w:rsidRPr="00BC529B">
        <w:rPr>
          <w:i/>
          <w:color w:val="000000" w:themeColor="text1"/>
          <w:spacing w:val="-6"/>
          <w:sz w:val="26"/>
          <w:lang w:val="pt-BR"/>
        </w:rPr>
        <w:t>t</w:t>
      </w:r>
      <w:r w:rsidRPr="00BC529B">
        <w:rPr>
          <w:i/>
          <w:color w:val="000000" w:themeColor="text1"/>
          <w:spacing w:val="-6"/>
          <w:sz w:val="26"/>
          <w:lang w:val="pt-BR"/>
        </w:rPr>
        <w:t>ỷ đồng</w:t>
      </w:r>
    </w:p>
    <w:tbl>
      <w:tblPr>
        <w:tblW w:w="5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259"/>
        <w:gridCol w:w="895"/>
        <w:gridCol w:w="767"/>
        <w:gridCol w:w="782"/>
        <w:gridCol w:w="680"/>
        <w:gridCol w:w="827"/>
        <w:gridCol w:w="707"/>
        <w:gridCol w:w="709"/>
        <w:gridCol w:w="716"/>
        <w:gridCol w:w="741"/>
        <w:gridCol w:w="741"/>
      </w:tblGrid>
      <w:tr w:rsidR="00BC529B" w:rsidRPr="00BC529B" w14:paraId="0B8E551B" w14:textId="77777777" w:rsidTr="00C60AFB">
        <w:trPr>
          <w:trHeight w:val="408"/>
          <w:jc w:val="center"/>
        </w:trPr>
        <w:tc>
          <w:tcPr>
            <w:tcW w:w="306" w:type="pct"/>
            <w:shd w:val="clear" w:color="auto" w:fill="auto"/>
            <w:vAlign w:val="center"/>
            <w:hideMark/>
          </w:tcPr>
          <w:p w14:paraId="3951A5E1"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TT</w:t>
            </w:r>
          </w:p>
        </w:tc>
        <w:tc>
          <w:tcPr>
            <w:tcW w:w="670" w:type="pct"/>
            <w:shd w:val="clear" w:color="auto" w:fill="auto"/>
            <w:vAlign w:val="center"/>
            <w:hideMark/>
          </w:tcPr>
          <w:p w14:paraId="0C558A39"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Chỉ tiêu</w:t>
            </w:r>
          </w:p>
        </w:tc>
        <w:tc>
          <w:tcPr>
            <w:tcW w:w="476" w:type="pct"/>
            <w:shd w:val="clear" w:color="000000" w:fill="FFFFFF"/>
            <w:vAlign w:val="center"/>
            <w:hideMark/>
          </w:tcPr>
          <w:p w14:paraId="48A46C3F"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2011</w:t>
            </w:r>
          </w:p>
        </w:tc>
        <w:tc>
          <w:tcPr>
            <w:tcW w:w="408" w:type="pct"/>
            <w:shd w:val="clear" w:color="000000" w:fill="FFFFFF"/>
            <w:vAlign w:val="center"/>
            <w:hideMark/>
          </w:tcPr>
          <w:p w14:paraId="66D987EC"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2012</w:t>
            </w:r>
          </w:p>
        </w:tc>
        <w:tc>
          <w:tcPr>
            <w:tcW w:w="416" w:type="pct"/>
            <w:shd w:val="clear" w:color="000000" w:fill="FFFFFF"/>
            <w:vAlign w:val="center"/>
            <w:hideMark/>
          </w:tcPr>
          <w:p w14:paraId="42405D2C"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2013</w:t>
            </w:r>
          </w:p>
        </w:tc>
        <w:tc>
          <w:tcPr>
            <w:tcW w:w="362" w:type="pct"/>
            <w:shd w:val="clear" w:color="auto" w:fill="auto"/>
            <w:vAlign w:val="center"/>
            <w:hideMark/>
          </w:tcPr>
          <w:p w14:paraId="3A43452A"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2014</w:t>
            </w:r>
          </w:p>
        </w:tc>
        <w:tc>
          <w:tcPr>
            <w:tcW w:w="440" w:type="pct"/>
            <w:shd w:val="clear" w:color="auto" w:fill="auto"/>
            <w:vAlign w:val="center"/>
            <w:hideMark/>
          </w:tcPr>
          <w:p w14:paraId="41C1307A"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2015</w:t>
            </w:r>
          </w:p>
        </w:tc>
        <w:tc>
          <w:tcPr>
            <w:tcW w:w="376" w:type="pct"/>
            <w:shd w:val="clear" w:color="auto" w:fill="auto"/>
            <w:noWrap/>
            <w:vAlign w:val="center"/>
            <w:hideMark/>
          </w:tcPr>
          <w:p w14:paraId="2B6D9874"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2016</w:t>
            </w:r>
          </w:p>
        </w:tc>
        <w:tc>
          <w:tcPr>
            <w:tcW w:w="377" w:type="pct"/>
            <w:shd w:val="clear" w:color="auto" w:fill="auto"/>
            <w:noWrap/>
            <w:vAlign w:val="center"/>
            <w:hideMark/>
          </w:tcPr>
          <w:p w14:paraId="267E75B4"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2017</w:t>
            </w:r>
          </w:p>
        </w:tc>
        <w:tc>
          <w:tcPr>
            <w:tcW w:w="381" w:type="pct"/>
            <w:shd w:val="clear" w:color="auto" w:fill="auto"/>
            <w:noWrap/>
            <w:vAlign w:val="center"/>
            <w:hideMark/>
          </w:tcPr>
          <w:p w14:paraId="5C7652E1"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2018</w:t>
            </w:r>
          </w:p>
        </w:tc>
        <w:tc>
          <w:tcPr>
            <w:tcW w:w="394" w:type="pct"/>
            <w:shd w:val="clear" w:color="auto" w:fill="auto"/>
            <w:noWrap/>
            <w:vAlign w:val="center"/>
            <w:hideMark/>
          </w:tcPr>
          <w:p w14:paraId="42566F6F"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2019</w:t>
            </w:r>
          </w:p>
        </w:tc>
        <w:tc>
          <w:tcPr>
            <w:tcW w:w="395" w:type="pct"/>
            <w:shd w:val="clear" w:color="auto" w:fill="auto"/>
            <w:noWrap/>
            <w:vAlign w:val="center"/>
            <w:hideMark/>
          </w:tcPr>
          <w:p w14:paraId="08FDCC2B"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2020</w:t>
            </w:r>
          </w:p>
        </w:tc>
      </w:tr>
      <w:tr w:rsidR="00BC529B" w:rsidRPr="00BC529B" w14:paraId="4177193E" w14:textId="77777777" w:rsidTr="00C60AFB">
        <w:trPr>
          <w:trHeight w:val="300"/>
          <w:jc w:val="center"/>
        </w:trPr>
        <w:tc>
          <w:tcPr>
            <w:tcW w:w="306" w:type="pct"/>
            <w:shd w:val="clear" w:color="000000" w:fill="FFFFFF"/>
            <w:vAlign w:val="center"/>
          </w:tcPr>
          <w:p w14:paraId="6E63AB39" w14:textId="77777777" w:rsidR="00FC37F2" w:rsidRPr="00BC529B" w:rsidRDefault="00FC37F2" w:rsidP="000A0876">
            <w:pPr>
              <w:jc w:val="center"/>
              <w:rPr>
                <w:b/>
                <w:bCs/>
                <w:color w:val="000000" w:themeColor="text1"/>
                <w:spacing w:val="-6"/>
                <w:sz w:val="22"/>
                <w:szCs w:val="22"/>
                <w:lang w:eastAsia="zh-CN"/>
              </w:rPr>
            </w:pPr>
          </w:p>
        </w:tc>
        <w:tc>
          <w:tcPr>
            <w:tcW w:w="670" w:type="pct"/>
            <w:shd w:val="clear" w:color="000000" w:fill="FFFFFF"/>
            <w:vAlign w:val="center"/>
            <w:hideMark/>
          </w:tcPr>
          <w:p w14:paraId="00AC8F50" w14:textId="77777777" w:rsidR="00FC37F2" w:rsidRPr="00BC529B" w:rsidRDefault="00FC37F2" w:rsidP="000A0876">
            <w:pPr>
              <w:rPr>
                <w:b/>
                <w:bCs/>
                <w:color w:val="000000" w:themeColor="text1"/>
                <w:spacing w:val="-6"/>
                <w:sz w:val="22"/>
                <w:szCs w:val="22"/>
                <w:lang w:eastAsia="zh-CN"/>
              </w:rPr>
            </w:pPr>
            <w:r w:rsidRPr="00BC529B">
              <w:rPr>
                <w:b/>
                <w:bCs/>
                <w:color w:val="000000" w:themeColor="text1"/>
                <w:spacing w:val="-6"/>
                <w:sz w:val="22"/>
                <w:szCs w:val="22"/>
                <w:lang w:eastAsia="zh-CN"/>
              </w:rPr>
              <w:t>Đầu tư xây dựng</w:t>
            </w:r>
          </w:p>
        </w:tc>
        <w:tc>
          <w:tcPr>
            <w:tcW w:w="476" w:type="pct"/>
            <w:shd w:val="clear" w:color="000000" w:fill="FFFFFF"/>
            <w:vAlign w:val="center"/>
            <w:hideMark/>
          </w:tcPr>
          <w:p w14:paraId="7702AF39"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11 887</w:t>
            </w:r>
          </w:p>
        </w:tc>
        <w:tc>
          <w:tcPr>
            <w:tcW w:w="408" w:type="pct"/>
            <w:shd w:val="clear" w:color="000000" w:fill="FFFFFF"/>
            <w:vAlign w:val="center"/>
            <w:hideMark/>
          </w:tcPr>
          <w:p w14:paraId="3D0922A2"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9 367</w:t>
            </w:r>
          </w:p>
        </w:tc>
        <w:tc>
          <w:tcPr>
            <w:tcW w:w="416" w:type="pct"/>
            <w:shd w:val="clear" w:color="000000" w:fill="FFFFFF"/>
            <w:vAlign w:val="center"/>
            <w:hideMark/>
          </w:tcPr>
          <w:p w14:paraId="228268B6"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9 251</w:t>
            </w:r>
          </w:p>
        </w:tc>
        <w:tc>
          <w:tcPr>
            <w:tcW w:w="362" w:type="pct"/>
            <w:shd w:val="clear" w:color="000000" w:fill="FFFFFF"/>
            <w:vAlign w:val="center"/>
            <w:hideMark/>
          </w:tcPr>
          <w:p w14:paraId="7FF7C902"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7 758</w:t>
            </w:r>
          </w:p>
        </w:tc>
        <w:tc>
          <w:tcPr>
            <w:tcW w:w="440" w:type="pct"/>
            <w:shd w:val="clear" w:color="000000" w:fill="FFFFFF"/>
            <w:vAlign w:val="center"/>
            <w:hideMark/>
          </w:tcPr>
          <w:p w14:paraId="5FE74916"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10 313</w:t>
            </w:r>
          </w:p>
        </w:tc>
        <w:tc>
          <w:tcPr>
            <w:tcW w:w="376" w:type="pct"/>
            <w:shd w:val="clear" w:color="000000" w:fill="FFFFFF"/>
            <w:vAlign w:val="center"/>
            <w:hideMark/>
          </w:tcPr>
          <w:p w14:paraId="46EBB878"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9 531</w:t>
            </w:r>
          </w:p>
        </w:tc>
        <w:tc>
          <w:tcPr>
            <w:tcW w:w="377" w:type="pct"/>
            <w:shd w:val="clear" w:color="000000" w:fill="FFFFFF"/>
            <w:vAlign w:val="center"/>
            <w:hideMark/>
          </w:tcPr>
          <w:p w14:paraId="5C10A783"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7 024</w:t>
            </w:r>
          </w:p>
        </w:tc>
        <w:tc>
          <w:tcPr>
            <w:tcW w:w="381" w:type="pct"/>
            <w:shd w:val="clear" w:color="000000" w:fill="FFFFFF"/>
            <w:vAlign w:val="center"/>
            <w:hideMark/>
          </w:tcPr>
          <w:p w14:paraId="05F73737"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7 025</w:t>
            </w:r>
          </w:p>
        </w:tc>
        <w:tc>
          <w:tcPr>
            <w:tcW w:w="394" w:type="pct"/>
            <w:shd w:val="clear" w:color="000000" w:fill="FFFFFF"/>
            <w:vAlign w:val="center"/>
            <w:hideMark/>
          </w:tcPr>
          <w:p w14:paraId="780DFEA9"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8 495</w:t>
            </w:r>
          </w:p>
        </w:tc>
        <w:tc>
          <w:tcPr>
            <w:tcW w:w="395" w:type="pct"/>
            <w:shd w:val="clear" w:color="000000" w:fill="FFFFFF"/>
            <w:vAlign w:val="center"/>
            <w:hideMark/>
          </w:tcPr>
          <w:p w14:paraId="4BEF96C0"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8 188</w:t>
            </w:r>
          </w:p>
        </w:tc>
      </w:tr>
      <w:tr w:rsidR="00BC529B" w:rsidRPr="00BC529B" w14:paraId="3030BAE3" w14:textId="77777777" w:rsidTr="00C60AFB">
        <w:trPr>
          <w:trHeight w:val="300"/>
          <w:jc w:val="center"/>
        </w:trPr>
        <w:tc>
          <w:tcPr>
            <w:tcW w:w="306" w:type="pct"/>
            <w:shd w:val="clear" w:color="auto" w:fill="auto"/>
            <w:vAlign w:val="center"/>
          </w:tcPr>
          <w:p w14:paraId="11104308" w14:textId="77777777" w:rsidR="00FC37F2" w:rsidRPr="00BC529B" w:rsidRDefault="00FC37F2" w:rsidP="000A0876">
            <w:pPr>
              <w:jc w:val="center"/>
              <w:rPr>
                <w:i/>
                <w:iCs/>
                <w:color w:val="000000" w:themeColor="text1"/>
                <w:spacing w:val="-6"/>
                <w:sz w:val="22"/>
                <w:szCs w:val="22"/>
                <w:lang w:eastAsia="zh-CN"/>
              </w:rPr>
            </w:pPr>
            <w:r w:rsidRPr="00BC529B">
              <w:rPr>
                <w:i/>
                <w:iCs/>
                <w:color w:val="000000" w:themeColor="text1"/>
                <w:spacing w:val="-6"/>
                <w:sz w:val="22"/>
                <w:szCs w:val="22"/>
                <w:lang w:eastAsia="zh-CN"/>
              </w:rPr>
              <w:t>1</w:t>
            </w:r>
          </w:p>
        </w:tc>
        <w:tc>
          <w:tcPr>
            <w:tcW w:w="670" w:type="pct"/>
            <w:shd w:val="clear" w:color="auto" w:fill="auto"/>
            <w:vAlign w:val="center"/>
            <w:hideMark/>
          </w:tcPr>
          <w:p w14:paraId="37E845C6" w14:textId="77777777" w:rsidR="00FC37F2" w:rsidRPr="00BC529B" w:rsidRDefault="00FC37F2" w:rsidP="000A0876">
            <w:pPr>
              <w:rPr>
                <w:i/>
                <w:iCs/>
                <w:color w:val="000000" w:themeColor="text1"/>
                <w:spacing w:val="-6"/>
                <w:sz w:val="22"/>
                <w:szCs w:val="22"/>
                <w:lang w:eastAsia="zh-CN"/>
              </w:rPr>
            </w:pPr>
            <w:r w:rsidRPr="00BC529B">
              <w:rPr>
                <w:i/>
                <w:iCs/>
                <w:color w:val="000000" w:themeColor="text1"/>
                <w:spacing w:val="-6"/>
                <w:sz w:val="22"/>
                <w:szCs w:val="22"/>
                <w:lang w:eastAsia="zh-CN"/>
              </w:rPr>
              <w:t>- Xây dựng cơ bản</w:t>
            </w:r>
          </w:p>
        </w:tc>
        <w:tc>
          <w:tcPr>
            <w:tcW w:w="476" w:type="pct"/>
            <w:shd w:val="clear" w:color="000000" w:fill="FFFFFF"/>
            <w:vAlign w:val="center"/>
            <w:hideMark/>
          </w:tcPr>
          <w:p w14:paraId="64C99BC9"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9 794</w:t>
            </w:r>
          </w:p>
        </w:tc>
        <w:tc>
          <w:tcPr>
            <w:tcW w:w="408" w:type="pct"/>
            <w:shd w:val="clear" w:color="000000" w:fill="FFFFFF"/>
            <w:vAlign w:val="center"/>
            <w:hideMark/>
          </w:tcPr>
          <w:p w14:paraId="256A6C93"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7 718</w:t>
            </w:r>
          </w:p>
        </w:tc>
        <w:tc>
          <w:tcPr>
            <w:tcW w:w="416" w:type="pct"/>
            <w:shd w:val="clear" w:color="000000" w:fill="FFFFFF"/>
            <w:vAlign w:val="center"/>
            <w:hideMark/>
          </w:tcPr>
          <w:p w14:paraId="7ED41538"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7 622</w:t>
            </w:r>
          </w:p>
        </w:tc>
        <w:tc>
          <w:tcPr>
            <w:tcW w:w="362" w:type="pct"/>
            <w:shd w:val="clear" w:color="000000" w:fill="FFFFFF"/>
            <w:vAlign w:val="center"/>
            <w:hideMark/>
          </w:tcPr>
          <w:p w14:paraId="293F1309"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6 392</w:t>
            </w:r>
          </w:p>
        </w:tc>
        <w:tc>
          <w:tcPr>
            <w:tcW w:w="440" w:type="pct"/>
            <w:shd w:val="clear" w:color="000000" w:fill="FFFFFF"/>
            <w:vAlign w:val="center"/>
            <w:hideMark/>
          </w:tcPr>
          <w:p w14:paraId="73CA0653"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8 497</w:t>
            </w:r>
          </w:p>
        </w:tc>
        <w:tc>
          <w:tcPr>
            <w:tcW w:w="376" w:type="pct"/>
            <w:shd w:val="clear" w:color="auto" w:fill="auto"/>
            <w:noWrap/>
            <w:vAlign w:val="center"/>
            <w:hideMark/>
          </w:tcPr>
          <w:p w14:paraId="286197FD"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7 853</w:t>
            </w:r>
          </w:p>
        </w:tc>
        <w:tc>
          <w:tcPr>
            <w:tcW w:w="377" w:type="pct"/>
            <w:shd w:val="clear" w:color="auto" w:fill="auto"/>
            <w:noWrap/>
            <w:vAlign w:val="center"/>
            <w:hideMark/>
          </w:tcPr>
          <w:p w14:paraId="431085E0"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5 445</w:t>
            </w:r>
          </w:p>
        </w:tc>
        <w:tc>
          <w:tcPr>
            <w:tcW w:w="381" w:type="pct"/>
            <w:shd w:val="clear" w:color="auto" w:fill="auto"/>
            <w:noWrap/>
            <w:vAlign w:val="center"/>
            <w:hideMark/>
          </w:tcPr>
          <w:p w14:paraId="6BECA85B"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4 559</w:t>
            </w:r>
          </w:p>
        </w:tc>
        <w:tc>
          <w:tcPr>
            <w:tcW w:w="394" w:type="pct"/>
            <w:shd w:val="clear" w:color="auto" w:fill="auto"/>
            <w:noWrap/>
            <w:vAlign w:val="center"/>
            <w:hideMark/>
          </w:tcPr>
          <w:p w14:paraId="71039DEC"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7 030</w:t>
            </w:r>
          </w:p>
        </w:tc>
        <w:tc>
          <w:tcPr>
            <w:tcW w:w="395" w:type="pct"/>
            <w:shd w:val="clear" w:color="auto" w:fill="auto"/>
            <w:noWrap/>
            <w:vAlign w:val="center"/>
            <w:hideMark/>
          </w:tcPr>
          <w:p w14:paraId="32CE521C"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6 134</w:t>
            </w:r>
          </w:p>
        </w:tc>
      </w:tr>
      <w:tr w:rsidR="00BC529B" w:rsidRPr="00BC529B" w14:paraId="3E554A73" w14:textId="77777777" w:rsidTr="00C60AFB">
        <w:trPr>
          <w:trHeight w:val="300"/>
          <w:jc w:val="center"/>
        </w:trPr>
        <w:tc>
          <w:tcPr>
            <w:tcW w:w="306" w:type="pct"/>
            <w:shd w:val="clear" w:color="auto" w:fill="auto"/>
            <w:vAlign w:val="center"/>
            <w:hideMark/>
          </w:tcPr>
          <w:p w14:paraId="587E7194" w14:textId="77777777" w:rsidR="00FC37F2" w:rsidRPr="00BC529B" w:rsidRDefault="00FC37F2" w:rsidP="000A0876">
            <w:pPr>
              <w:jc w:val="center"/>
              <w:rPr>
                <w:i/>
                <w:iCs/>
                <w:color w:val="000000" w:themeColor="text1"/>
                <w:spacing w:val="-6"/>
                <w:sz w:val="22"/>
                <w:szCs w:val="22"/>
                <w:lang w:eastAsia="zh-CN"/>
              </w:rPr>
            </w:pPr>
            <w:r w:rsidRPr="00BC529B">
              <w:rPr>
                <w:i/>
                <w:iCs/>
                <w:color w:val="000000" w:themeColor="text1"/>
                <w:spacing w:val="-6"/>
                <w:sz w:val="22"/>
                <w:szCs w:val="22"/>
                <w:lang w:eastAsia="zh-CN"/>
              </w:rPr>
              <w:t>2</w:t>
            </w:r>
          </w:p>
        </w:tc>
        <w:tc>
          <w:tcPr>
            <w:tcW w:w="670" w:type="pct"/>
            <w:shd w:val="clear" w:color="auto" w:fill="auto"/>
            <w:vAlign w:val="center"/>
            <w:hideMark/>
          </w:tcPr>
          <w:p w14:paraId="05D80FD0" w14:textId="77777777" w:rsidR="00FC37F2" w:rsidRPr="00BC529B" w:rsidRDefault="00FC37F2" w:rsidP="000A0876">
            <w:pPr>
              <w:rPr>
                <w:i/>
                <w:iCs/>
                <w:color w:val="000000" w:themeColor="text1"/>
                <w:spacing w:val="-6"/>
                <w:sz w:val="22"/>
                <w:szCs w:val="22"/>
                <w:lang w:eastAsia="zh-CN"/>
              </w:rPr>
            </w:pPr>
            <w:r w:rsidRPr="00BC529B">
              <w:rPr>
                <w:i/>
                <w:iCs/>
                <w:color w:val="000000" w:themeColor="text1"/>
                <w:spacing w:val="-6"/>
                <w:sz w:val="22"/>
                <w:szCs w:val="22"/>
                <w:lang w:eastAsia="zh-CN"/>
              </w:rPr>
              <w:t>- Duy trì sản xuất</w:t>
            </w:r>
          </w:p>
        </w:tc>
        <w:tc>
          <w:tcPr>
            <w:tcW w:w="476" w:type="pct"/>
            <w:shd w:val="clear" w:color="000000" w:fill="FFFFFF"/>
            <w:vAlign w:val="center"/>
            <w:hideMark/>
          </w:tcPr>
          <w:p w14:paraId="4CE35842"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2 093</w:t>
            </w:r>
          </w:p>
        </w:tc>
        <w:tc>
          <w:tcPr>
            <w:tcW w:w="408" w:type="pct"/>
            <w:shd w:val="clear" w:color="000000" w:fill="FFFFFF"/>
            <w:vAlign w:val="center"/>
            <w:hideMark/>
          </w:tcPr>
          <w:p w14:paraId="48BDB092"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1 649</w:t>
            </w:r>
          </w:p>
        </w:tc>
        <w:tc>
          <w:tcPr>
            <w:tcW w:w="416" w:type="pct"/>
            <w:shd w:val="clear" w:color="000000" w:fill="FFFFFF"/>
            <w:vAlign w:val="center"/>
            <w:hideMark/>
          </w:tcPr>
          <w:p w14:paraId="302BADA7"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1 629</w:t>
            </w:r>
          </w:p>
        </w:tc>
        <w:tc>
          <w:tcPr>
            <w:tcW w:w="362" w:type="pct"/>
            <w:shd w:val="clear" w:color="000000" w:fill="FFFFFF"/>
            <w:vAlign w:val="center"/>
            <w:hideMark/>
          </w:tcPr>
          <w:p w14:paraId="16B1A6A1"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1 366</w:t>
            </w:r>
          </w:p>
        </w:tc>
        <w:tc>
          <w:tcPr>
            <w:tcW w:w="440" w:type="pct"/>
            <w:shd w:val="clear" w:color="000000" w:fill="FFFFFF"/>
            <w:vAlign w:val="center"/>
            <w:hideMark/>
          </w:tcPr>
          <w:p w14:paraId="3852227D"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1 816</w:t>
            </w:r>
          </w:p>
        </w:tc>
        <w:tc>
          <w:tcPr>
            <w:tcW w:w="376" w:type="pct"/>
            <w:shd w:val="clear" w:color="auto" w:fill="auto"/>
            <w:noWrap/>
            <w:vAlign w:val="center"/>
            <w:hideMark/>
          </w:tcPr>
          <w:p w14:paraId="4201F17F"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1 678</w:t>
            </w:r>
          </w:p>
        </w:tc>
        <w:tc>
          <w:tcPr>
            <w:tcW w:w="377" w:type="pct"/>
            <w:shd w:val="clear" w:color="auto" w:fill="auto"/>
            <w:noWrap/>
            <w:vAlign w:val="center"/>
            <w:hideMark/>
          </w:tcPr>
          <w:p w14:paraId="5F9A780A"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1 579</w:t>
            </w:r>
          </w:p>
        </w:tc>
        <w:tc>
          <w:tcPr>
            <w:tcW w:w="381" w:type="pct"/>
            <w:shd w:val="clear" w:color="auto" w:fill="auto"/>
            <w:noWrap/>
            <w:vAlign w:val="center"/>
            <w:hideMark/>
          </w:tcPr>
          <w:p w14:paraId="43FC0ED8"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2 467</w:t>
            </w:r>
          </w:p>
        </w:tc>
        <w:tc>
          <w:tcPr>
            <w:tcW w:w="394" w:type="pct"/>
            <w:shd w:val="clear" w:color="auto" w:fill="auto"/>
            <w:noWrap/>
            <w:vAlign w:val="center"/>
            <w:hideMark/>
          </w:tcPr>
          <w:p w14:paraId="37D24DEF"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1 464</w:t>
            </w:r>
          </w:p>
        </w:tc>
        <w:tc>
          <w:tcPr>
            <w:tcW w:w="395" w:type="pct"/>
            <w:shd w:val="clear" w:color="auto" w:fill="auto"/>
            <w:noWrap/>
            <w:vAlign w:val="center"/>
            <w:hideMark/>
          </w:tcPr>
          <w:p w14:paraId="1A049F05"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2"/>
                <w:szCs w:val="22"/>
              </w:rPr>
              <w:t>2 054</w:t>
            </w:r>
          </w:p>
        </w:tc>
      </w:tr>
    </w:tbl>
    <w:p w14:paraId="6915EA21" w14:textId="77777777" w:rsidR="00FC37F2" w:rsidRPr="00BC529B" w:rsidRDefault="00FC37F2" w:rsidP="00FC37F2">
      <w:pPr>
        <w:spacing w:before="60" w:after="60"/>
        <w:ind w:right="400"/>
        <w:jc w:val="right"/>
        <w:rPr>
          <w:bCs/>
          <w:i/>
          <w:color w:val="000000" w:themeColor="text1"/>
          <w:spacing w:val="-6"/>
          <w:szCs w:val="26"/>
          <w:lang w:val="pt-BR"/>
        </w:rPr>
      </w:pPr>
      <w:r w:rsidRPr="00BC529B">
        <w:rPr>
          <w:bCs/>
          <w:iCs/>
          <w:color w:val="000000" w:themeColor="text1"/>
          <w:spacing w:val="-6"/>
          <w:szCs w:val="26"/>
          <w:lang w:val="pt-BR"/>
        </w:rPr>
        <w:t>Nguồn:</w:t>
      </w:r>
      <w:r w:rsidRPr="00BC529B">
        <w:rPr>
          <w:bCs/>
          <w:i/>
          <w:color w:val="000000" w:themeColor="text1"/>
          <w:spacing w:val="-6"/>
          <w:szCs w:val="26"/>
          <w:lang w:val="pt-BR"/>
        </w:rPr>
        <w:t xml:space="preserve"> TKV</w:t>
      </w:r>
    </w:p>
    <w:p w14:paraId="08C3D15A" w14:textId="77777777" w:rsidR="00FC37F2" w:rsidRPr="00BC529B" w:rsidRDefault="00FC37F2" w:rsidP="00FC37F2">
      <w:pPr>
        <w:spacing w:before="60" w:after="60"/>
        <w:ind w:firstLine="567"/>
        <w:jc w:val="both"/>
        <w:rPr>
          <w:b/>
          <w:bCs/>
          <w:i/>
          <w:color w:val="000000" w:themeColor="text1"/>
          <w:spacing w:val="-6"/>
          <w:lang w:val="af-ZA"/>
        </w:rPr>
      </w:pPr>
      <w:r w:rsidRPr="00BC529B">
        <w:rPr>
          <w:b/>
          <w:bCs/>
          <w:i/>
          <w:color w:val="000000" w:themeColor="text1"/>
          <w:spacing w:val="-6"/>
          <w:lang w:val="af-ZA"/>
        </w:rPr>
        <w:t>Nhận xét:</w:t>
      </w:r>
    </w:p>
    <w:p w14:paraId="5B43299C" w14:textId="77777777" w:rsidR="00FC37F2" w:rsidRPr="00BC529B" w:rsidRDefault="00FC37F2" w:rsidP="00FC37F2">
      <w:pPr>
        <w:spacing w:before="60" w:after="60"/>
        <w:ind w:firstLine="567"/>
        <w:jc w:val="both"/>
        <w:rPr>
          <w:color w:val="000000" w:themeColor="text1"/>
          <w:spacing w:val="-6"/>
          <w:lang w:val="af-ZA"/>
        </w:rPr>
      </w:pPr>
      <w:r w:rsidRPr="00BC529B">
        <w:rPr>
          <w:color w:val="000000" w:themeColor="text1"/>
          <w:spacing w:val="-6"/>
          <w:lang w:val="af-ZA"/>
        </w:rPr>
        <w:t xml:space="preserve"> Đầu tư cho ngành công nghiệp than giảm từ 11,8 ngàn tỷ đồng năm 2011 xuống còn khoảng 7,03 ngàn tỷ đồng vào các năm 2017 và 2018 và tăng lên khoảng 8,0-8,5 ngàn tỷ đồng vào các năm 2019 và 2020. Tổng số các dự án đã được đầu tư là 44 dự án (gồm 33 dự án khai thác, 6 dự án sàng tuyển chế biến than, 5 dự án vận tải ngoài) thấp hơn so với mục tiêu đề ra của QH403 (55 dự án) </w:t>
      </w:r>
      <w:r w:rsidRPr="00BC529B">
        <w:rPr>
          <w:bCs/>
          <w:color w:val="000000" w:themeColor="text1"/>
          <w:spacing w:val="-6"/>
          <w:szCs w:val="26"/>
          <w:lang w:val="de-DE"/>
        </w:rPr>
        <w:t>do</w:t>
      </w:r>
      <w:r w:rsidRPr="00BC529B">
        <w:rPr>
          <w:color w:val="000000" w:themeColor="text1"/>
          <w:spacing w:val="-6"/>
          <w:lang w:val="af-ZA"/>
        </w:rPr>
        <w:t>:</w:t>
      </w:r>
    </w:p>
    <w:p w14:paraId="3AA01D30" w14:textId="67F44BB7" w:rsidR="00FC37F2" w:rsidRPr="00BC529B" w:rsidRDefault="00FC37F2" w:rsidP="00FC37F2">
      <w:pPr>
        <w:spacing w:before="60" w:after="60"/>
        <w:ind w:firstLine="567"/>
        <w:jc w:val="both"/>
        <w:rPr>
          <w:color w:val="000000" w:themeColor="text1"/>
          <w:spacing w:val="-6"/>
          <w:lang w:val="af-ZA"/>
        </w:rPr>
      </w:pPr>
      <w:r w:rsidRPr="00BC529B">
        <w:rPr>
          <w:color w:val="000000" w:themeColor="text1"/>
          <w:spacing w:val="-6"/>
          <w:lang w:val="af-ZA"/>
        </w:rPr>
        <w:t>+ Công tác thăm dò không đạt tiến độ</w:t>
      </w:r>
      <w:r w:rsidR="00123935" w:rsidRPr="00BC529B">
        <w:rPr>
          <w:color w:val="000000" w:themeColor="text1"/>
          <w:spacing w:val="-6"/>
          <w:lang w:val="vi-VN"/>
        </w:rPr>
        <w:t>,</w:t>
      </w:r>
      <w:r w:rsidRPr="00BC529B">
        <w:rPr>
          <w:color w:val="000000" w:themeColor="text1"/>
          <w:spacing w:val="-6"/>
          <w:lang w:val="af-ZA"/>
        </w:rPr>
        <w:t xml:space="preserve"> không đảm bảo trữ lượng phục vụ lập một số dự án đầu tư mới theo Quy hoạch.</w:t>
      </w:r>
    </w:p>
    <w:p w14:paraId="2B8C9A46" w14:textId="04155AE9" w:rsidR="00FC37F2" w:rsidRPr="00BC529B" w:rsidRDefault="00FC37F2" w:rsidP="00FC37F2">
      <w:pPr>
        <w:spacing w:before="60" w:after="60"/>
        <w:ind w:firstLine="567"/>
        <w:jc w:val="both"/>
        <w:rPr>
          <w:color w:val="000000" w:themeColor="text1"/>
          <w:spacing w:val="-6"/>
          <w:lang w:val="af-ZA"/>
        </w:rPr>
      </w:pPr>
      <w:r w:rsidRPr="00BC529B">
        <w:rPr>
          <w:color w:val="000000" w:themeColor="text1"/>
          <w:spacing w:val="-6"/>
          <w:lang w:val="af-ZA"/>
        </w:rPr>
        <w:t>+ Sự cạnh tranh mạnh mẽ của than nhập khẩu; ảnh hưởng của biến đổi khí hậu, thời tiết cực đoan…dẫn đến lượng tồn kho</w:t>
      </w:r>
      <w:r w:rsidR="00377182" w:rsidRPr="00BC529B">
        <w:rPr>
          <w:color w:val="000000" w:themeColor="text1"/>
          <w:spacing w:val="-6"/>
          <w:lang w:val="vi-VN"/>
        </w:rPr>
        <w:t xml:space="preserve"> </w:t>
      </w:r>
      <w:r w:rsidRPr="00BC529B">
        <w:rPr>
          <w:color w:val="000000" w:themeColor="text1"/>
          <w:spacing w:val="-6"/>
          <w:lang w:val="af-ZA"/>
        </w:rPr>
        <w:t>than sản xuất trong nước tăng cao</w:t>
      </w:r>
      <w:r w:rsidR="00D460E0" w:rsidRPr="00BC529B">
        <w:rPr>
          <w:color w:val="000000" w:themeColor="text1"/>
          <w:spacing w:val="-6"/>
          <w:lang w:val="vi-VN"/>
        </w:rPr>
        <w:t xml:space="preserve"> (2017-2019)</w:t>
      </w:r>
      <w:r w:rsidRPr="00BC529B">
        <w:rPr>
          <w:color w:val="000000" w:themeColor="text1"/>
          <w:spacing w:val="-6"/>
          <w:lang w:val="af-ZA"/>
        </w:rPr>
        <w:t>...; TKV đối mặt với những khó khăn về tài chính nên phải chủ động giảm đầu tư</w:t>
      </w:r>
      <w:r w:rsidR="00D460E0" w:rsidRPr="00BC529B">
        <w:rPr>
          <w:color w:val="000000" w:themeColor="text1"/>
          <w:spacing w:val="-6"/>
          <w:lang w:val="vi-VN"/>
        </w:rPr>
        <w:t>, sản lượng khai thác</w:t>
      </w:r>
      <w:r w:rsidRPr="00BC529B">
        <w:rPr>
          <w:color w:val="000000" w:themeColor="text1"/>
          <w:spacing w:val="-6"/>
          <w:lang w:val="af-ZA"/>
        </w:rPr>
        <w:t xml:space="preserve"> để đảm bảo hoạt động sản xuất kinh doanh.</w:t>
      </w:r>
    </w:p>
    <w:p w14:paraId="4C072F1E" w14:textId="77777777" w:rsidR="00FC37F2" w:rsidRPr="00BC529B" w:rsidRDefault="00FC37F2" w:rsidP="00FC37F2">
      <w:pPr>
        <w:spacing w:before="60" w:after="60"/>
        <w:ind w:firstLine="567"/>
        <w:jc w:val="both"/>
        <w:rPr>
          <w:color w:val="000000" w:themeColor="text1"/>
          <w:spacing w:val="-6"/>
          <w:lang w:val="af-ZA"/>
        </w:rPr>
      </w:pPr>
      <w:r w:rsidRPr="00BC529B">
        <w:rPr>
          <w:color w:val="000000" w:themeColor="text1"/>
          <w:spacing w:val="-6"/>
          <w:lang w:val="af-ZA"/>
        </w:rPr>
        <w:t>+ Quá trình triển khai các dự án đầu tư gặp khó khăn do có sự thay đổi về cơ chế, chính sách của Nhà nước trong giai đoạn này, đồng thời có sự chồng lấn, mâu thuận giữa quy hoạch ngành than và một số quy hoạch của địa phương có liên quan.</w:t>
      </w:r>
    </w:p>
    <w:p w14:paraId="4AA77ADF" w14:textId="77777777" w:rsidR="00FC37F2" w:rsidRPr="00BC529B" w:rsidRDefault="00FC37F2" w:rsidP="00FC37F2">
      <w:pPr>
        <w:spacing w:before="60" w:after="60"/>
        <w:ind w:firstLine="567"/>
        <w:jc w:val="both"/>
        <w:rPr>
          <w:color w:val="000000" w:themeColor="text1"/>
          <w:spacing w:val="-6"/>
          <w:lang w:val="af-ZA"/>
        </w:rPr>
      </w:pPr>
      <w:r w:rsidRPr="00BC529B">
        <w:rPr>
          <w:color w:val="000000" w:themeColor="text1"/>
          <w:spacing w:val="-6"/>
          <w:lang w:val="af-ZA"/>
        </w:rPr>
        <w:t>+ Các thủ tục triển khai thực hiện dự án mất nhiều thời gian và phức tạp nên công tác đầu tư thăm dò, phát triển mới dự án đầu tư phục vụ sản xuất than gặp khó khăn…</w:t>
      </w:r>
    </w:p>
    <w:p w14:paraId="1621A936" w14:textId="77777777" w:rsidR="00B8629B" w:rsidRPr="00BC529B" w:rsidRDefault="00B8629B" w:rsidP="00144297">
      <w:pPr>
        <w:pStyle w:val="Heading2"/>
        <w:spacing w:before="60" w:after="60"/>
        <w:ind w:firstLine="567"/>
        <w:jc w:val="both"/>
        <w:rPr>
          <w:rFonts w:ascii="Times New Roman Bold" w:eastAsia="Calibri" w:hAnsi="Times New Roman Bold" w:cs="Times New Roman"/>
          <w:b/>
          <w:bCs/>
          <w:iCs/>
          <w:color w:val="000000" w:themeColor="text1"/>
          <w:spacing w:val="-6"/>
          <w:sz w:val="28"/>
          <w:szCs w:val="28"/>
          <w:lang w:val="vi-VN"/>
        </w:rPr>
      </w:pPr>
      <w:r w:rsidRPr="00BC529B">
        <w:rPr>
          <w:rFonts w:ascii="Times New Roman Bold" w:eastAsia="Calibri" w:hAnsi="Times New Roman Bold" w:cs="Times New Roman"/>
          <w:b/>
          <w:bCs/>
          <w:iCs/>
          <w:color w:val="000000" w:themeColor="text1"/>
          <w:spacing w:val="-6"/>
          <w:sz w:val="28"/>
          <w:szCs w:val="28"/>
          <w:lang w:val="vi-VN"/>
        </w:rPr>
        <w:t>II.2. Công nghiệp khoáng sản - luyện kim</w:t>
      </w:r>
    </w:p>
    <w:p w14:paraId="24653B2F" w14:textId="77777777" w:rsidR="00FC37F2" w:rsidRPr="00BC529B" w:rsidRDefault="00FC37F2" w:rsidP="00FC37F2">
      <w:pPr>
        <w:spacing w:before="60" w:after="60"/>
        <w:ind w:firstLine="567"/>
        <w:jc w:val="both"/>
        <w:rPr>
          <w:iCs/>
          <w:color w:val="000000" w:themeColor="text1"/>
          <w:spacing w:val="-6"/>
          <w:szCs w:val="26"/>
          <w:lang w:val="pt-BR"/>
        </w:rPr>
      </w:pPr>
      <w:r w:rsidRPr="00BC529B">
        <w:rPr>
          <w:b/>
          <w:iCs/>
          <w:color w:val="000000" w:themeColor="text1"/>
          <w:spacing w:val="-6"/>
          <w:szCs w:val="26"/>
          <w:lang w:val="pt-BR"/>
        </w:rPr>
        <w:t>1) Công tác thăm dò từng loại khoáng sản</w:t>
      </w:r>
      <w:r w:rsidRPr="00BC529B">
        <w:rPr>
          <w:iCs/>
          <w:color w:val="000000" w:themeColor="text1"/>
          <w:spacing w:val="-6"/>
          <w:szCs w:val="26"/>
          <w:lang w:val="pt-BR"/>
        </w:rPr>
        <w:t xml:space="preserve"> </w:t>
      </w:r>
    </w:p>
    <w:p w14:paraId="5A9C4740" w14:textId="77777777" w:rsidR="00FC37F2" w:rsidRPr="00BC529B" w:rsidRDefault="00FC37F2" w:rsidP="00347246">
      <w:pPr>
        <w:pStyle w:val="BodyText"/>
        <w:tabs>
          <w:tab w:val="left" w:pos="709"/>
        </w:tabs>
        <w:spacing w:before="60" w:after="60"/>
        <w:ind w:firstLine="567"/>
        <w:jc w:val="both"/>
        <w:rPr>
          <w:rFonts w:ascii="Times New Roman" w:hAnsi="Times New Roman"/>
          <w:color w:val="000000" w:themeColor="text1"/>
          <w:spacing w:val="-6"/>
          <w:lang w:val="pt-BR"/>
        </w:rPr>
      </w:pPr>
      <w:r w:rsidRPr="00BC529B">
        <w:rPr>
          <w:rFonts w:ascii="Times New Roman" w:hAnsi="Times New Roman"/>
          <w:color w:val="000000" w:themeColor="text1"/>
          <w:spacing w:val="-6"/>
          <w:lang w:val="pt-BR"/>
        </w:rPr>
        <w:t xml:space="preserve">Trong giai đoạn 2011-2020 công tác thăm dò các mỏ khoáng sản chủ yếu là thực hiện tiếp và lập báo cáo kết quả thăm dò để phê duyệt. Cụ thể như sau: </w:t>
      </w:r>
    </w:p>
    <w:p w14:paraId="38663F89" w14:textId="77777777" w:rsidR="00FC37F2" w:rsidRPr="00BC529B" w:rsidRDefault="00FC37F2" w:rsidP="00347246">
      <w:pPr>
        <w:pStyle w:val="BodyText"/>
        <w:tabs>
          <w:tab w:val="left" w:pos="709"/>
        </w:tabs>
        <w:spacing w:before="60" w:after="60"/>
        <w:ind w:firstLine="567"/>
        <w:jc w:val="both"/>
        <w:rPr>
          <w:rFonts w:ascii="Times New Roman" w:hAnsi="Times New Roman"/>
          <w:b/>
          <w:i/>
          <w:iCs/>
          <w:color w:val="000000" w:themeColor="text1"/>
          <w:spacing w:val="-6"/>
          <w:lang w:val="pt-BR"/>
        </w:rPr>
      </w:pPr>
      <w:r w:rsidRPr="00BC529B">
        <w:rPr>
          <w:rFonts w:ascii="Times New Roman" w:hAnsi="Times New Roman"/>
          <w:b/>
          <w:i/>
          <w:iCs/>
          <w:color w:val="000000" w:themeColor="text1"/>
          <w:spacing w:val="-6"/>
          <w:lang w:val="pt-BR"/>
        </w:rPr>
        <w:t>* Khoáng sản Đồng:</w:t>
      </w:r>
    </w:p>
    <w:p w14:paraId="45A04A14" w14:textId="77777777" w:rsidR="00FC37F2" w:rsidRPr="00BC529B" w:rsidRDefault="00FC37F2" w:rsidP="00347246">
      <w:pPr>
        <w:pStyle w:val="BodyText"/>
        <w:tabs>
          <w:tab w:val="left" w:pos="709"/>
        </w:tabs>
        <w:spacing w:before="60" w:after="60"/>
        <w:ind w:firstLine="567"/>
        <w:jc w:val="both"/>
        <w:rPr>
          <w:rFonts w:ascii="Times New Roman" w:hAnsi="Times New Roman"/>
          <w:iCs/>
          <w:color w:val="000000" w:themeColor="text1"/>
          <w:spacing w:val="-6"/>
          <w:lang w:val="pt-BR"/>
        </w:rPr>
      </w:pPr>
      <w:r w:rsidRPr="00BC529B">
        <w:rPr>
          <w:rFonts w:ascii="Times New Roman" w:hAnsi="Times New Roman"/>
          <w:iCs/>
          <w:color w:val="000000" w:themeColor="text1"/>
          <w:spacing w:val="-6"/>
          <w:lang w:val="pt-BR"/>
        </w:rPr>
        <w:t xml:space="preserve">Hiện nay các đơn vị trực thuộc TKV đang quản lý các mỏ đồng tại tỉnh Lào Cai và công tác thăm dò các mỏ như sau: </w:t>
      </w:r>
      <w:bookmarkStart w:id="51" w:name="bookmark322"/>
      <w:bookmarkEnd w:id="51"/>
    </w:p>
    <w:p w14:paraId="3146BCE7" w14:textId="77777777" w:rsidR="00FC37F2" w:rsidRPr="00BC529B" w:rsidRDefault="00FC37F2" w:rsidP="00347246">
      <w:pPr>
        <w:pStyle w:val="BodyText"/>
        <w:tabs>
          <w:tab w:val="left" w:pos="709"/>
        </w:tabs>
        <w:spacing w:before="60" w:after="60"/>
        <w:ind w:firstLine="567"/>
        <w:jc w:val="both"/>
        <w:rPr>
          <w:rFonts w:ascii="Times New Roman" w:hAnsi="Times New Roman"/>
          <w:color w:val="000000" w:themeColor="text1"/>
          <w:spacing w:val="-6"/>
          <w:lang w:val="pt-BR"/>
        </w:rPr>
      </w:pPr>
      <w:r w:rsidRPr="00BC529B">
        <w:rPr>
          <w:rFonts w:ascii="Times New Roman" w:hAnsi="Times New Roman"/>
          <w:color w:val="000000" w:themeColor="text1"/>
          <w:spacing w:val="-6"/>
          <w:lang w:val="pt-BR"/>
        </w:rPr>
        <w:t xml:space="preserve">- Mỏ đồng Sin Quyền, đã thăm dò bổ sung NCTL theo GPKT 3101/GP-ĐCKS ngày 26/12/2001 với tổng trữ lượng và tài nguyên là 112.579 tấn đồng kim loại, tương ứng với 10.440.519 tấn quặng; năm 2019 tiếp tục thăm dò </w:t>
      </w:r>
      <w:r w:rsidR="00AD02A9" w:rsidRPr="00BC529B">
        <w:rPr>
          <w:rFonts w:ascii="Times New Roman" w:hAnsi="Times New Roman"/>
          <w:color w:val="000000" w:themeColor="text1"/>
          <w:spacing w:val="-6"/>
          <w:lang w:val="pt-BR"/>
        </w:rPr>
        <w:t>bổ sung NCTL phần sâu đến mức -</w:t>
      </w:r>
      <w:r w:rsidRPr="00BC529B">
        <w:rPr>
          <w:rFonts w:ascii="Times New Roman" w:hAnsi="Times New Roman"/>
          <w:color w:val="000000" w:themeColor="text1"/>
          <w:spacing w:val="-6"/>
          <w:lang w:val="pt-BR"/>
        </w:rPr>
        <w:t>600m mỏ đồng Sin Quyền, thăm dò trong ranh giới GPKT 3101/GP-ĐCKS; Báo cáo kết quả thăm dò phần sâu trên đã được phê duyệt tại quyết định số 1166/QĐ-HĐTLQG ngày 29/12/2020 với trữ lượng và tài nguyên là 198.824 tấn Cu kim loại, tương ứng 19.116.596 tấn quặng.</w:t>
      </w:r>
    </w:p>
    <w:p w14:paraId="01C9C961" w14:textId="77777777" w:rsidR="00FC37F2" w:rsidRPr="00BC529B" w:rsidRDefault="00FC37F2" w:rsidP="00347246">
      <w:pPr>
        <w:pStyle w:val="BodyText"/>
        <w:widowControl w:val="0"/>
        <w:numPr>
          <w:ilvl w:val="0"/>
          <w:numId w:val="10"/>
        </w:numPr>
        <w:tabs>
          <w:tab w:val="left" w:pos="851"/>
        </w:tabs>
        <w:spacing w:after="40"/>
        <w:ind w:firstLine="740"/>
        <w:jc w:val="both"/>
        <w:rPr>
          <w:rFonts w:ascii="Times New Roman" w:hAnsi="Times New Roman"/>
          <w:color w:val="000000" w:themeColor="text1"/>
          <w:spacing w:val="-6"/>
          <w:lang w:val="pt-BR"/>
        </w:rPr>
      </w:pPr>
      <w:bookmarkStart w:id="52" w:name="bookmark323"/>
      <w:bookmarkEnd w:id="52"/>
      <w:r w:rsidRPr="00BC529B">
        <w:rPr>
          <w:rFonts w:ascii="Times New Roman" w:hAnsi="Times New Roman"/>
          <w:color w:val="000000" w:themeColor="text1"/>
          <w:spacing w:val="-6"/>
          <w:lang w:val="pt-BR"/>
        </w:rPr>
        <w:t>Mỏ đồng Vi Kẽm, đã thực hiện thăm dò bổ sung quặng đồng vùng Vi Kẽm theo GPTD 1291/GP-BTNMT ngày 24/6/2008. Báo cáo kết quả thăm dò trên đã được phê duyệt tại quyết định số 837/QĐ-HĐTLKS ngày 04/11/2011, theo đó tổng trữ lượng tài nguyên là 39.104 tấn đồng kim loại, tương ứng với 5.154.000 tấn quặng.</w:t>
      </w:r>
    </w:p>
    <w:p w14:paraId="353F5173" w14:textId="77777777" w:rsidR="00FC37F2" w:rsidRPr="00BC529B" w:rsidRDefault="00FC37F2" w:rsidP="00347246">
      <w:pPr>
        <w:pStyle w:val="BodyText"/>
        <w:widowControl w:val="0"/>
        <w:numPr>
          <w:ilvl w:val="0"/>
          <w:numId w:val="10"/>
        </w:numPr>
        <w:tabs>
          <w:tab w:val="left" w:pos="851"/>
        </w:tabs>
        <w:spacing w:after="40"/>
        <w:ind w:firstLine="740"/>
        <w:jc w:val="both"/>
        <w:rPr>
          <w:rFonts w:ascii="Times New Roman" w:hAnsi="Times New Roman"/>
          <w:color w:val="000000" w:themeColor="text1"/>
          <w:spacing w:val="-6"/>
          <w:lang w:val="pt-BR"/>
        </w:rPr>
      </w:pPr>
      <w:bookmarkStart w:id="53" w:name="bookmark324"/>
      <w:bookmarkEnd w:id="53"/>
      <w:r w:rsidRPr="00BC529B">
        <w:rPr>
          <w:rFonts w:ascii="Times New Roman" w:hAnsi="Times New Roman"/>
          <w:color w:val="000000" w:themeColor="text1"/>
          <w:spacing w:val="-6"/>
          <w:lang w:val="pt-BR"/>
        </w:rPr>
        <w:t xml:space="preserve">Mỏ đồng Tả Phời đã thực hiện thăm dò quặng đồng vùng Tả Phời, Lào Cai theo GPTD 1687/GP-BTNMT ngày 15/9/2010. Báo cáo kết quả thăm dò trên đã được Hội đồng đánh giá trữ lượng khoáng sản quốc gia phê duyệt tại quyết định số 887/QĐ-HĐTLQG ngày 01/02/2013. Tổng tài nguyên, trữ lượng là 99.190 tấn kim loại đồng và 3,95 tấn kim loại vàng (đi kèm), tương ứng với 11.325.000 tấn quặng. </w:t>
      </w:r>
    </w:p>
    <w:p w14:paraId="59247FFF" w14:textId="0AAF009D" w:rsidR="00FC37F2" w:rsidRPr="0016519F" w:rsidRDefault="00FC37F2" w:rsidP="00347246">
      <w:pPr>
        <w:pStyle w:val="BodyText"/>
        <w:tabs>
          <w:tab w:val="left" w:pos="709"/>
        </w:tabs>
        <w:spacing w:before="60" w:after="60"/>
        <w:ind w:firstLine="567"/>
        <w:jc w:val="both"/>
        <w:rPr>
          <w:rFonts w:ascii="Times New Roman" w:hAnsi="Times New Roman"/>
          <w:b/>
          <w:i/>
          <w:iCs/>
          <w:color w:val="000000" w:themeColor="text1"/>
          <w:spacing w:val="-6"/>
          <w:lang w:val="vi-VN"/>
        </w:rPr>
      </w:pPr>
      <w:r w:rsidRPr="00BC529B">
        <w:rPr>
          <w:rFonts w:ascii="Times New Roman" w:hAnsi="Times New Roman"/>
          <w:i/>
          <w:iCs/>
          <w:color w:val="000000" w:themeColor="text1"/>
          <w:spacing w:val="-6"/>
          <w:lang w:val="pt-BR"/>
        </w:rPr>
        <w:t xml:space="preserve"> *</w:t>
      </w:r>
      <w:r w:rsidRPr="00BC529B">
        <w:rPr>
          <w:rFonts w:ascii="Times New Roman" w:hAnsi="Times New Roman"/>
          <w:b/>
          <w:i/>
          <w:iCs/>
          <w:color w:val="000000" w:themeColor="text1"/>
          <w:spacing w:val="-6"/>
          <w:lang w:val="pt-BR"/>
        </w:rPr>
        <w:t xml:space="preserve"> Khoáng sản Sắt</w:t>
      </w:r>
      <w:r w:rsidR="0016519F">
        <w:rPr>
          <w:rFonts w:ascii="Times New Roman" w:hAnsi="Times New Roman"/>
          <w:b/>
          <w:i/>
          <w:iCs/>
          <w:color w:val="000000" w:themeColor="text1"/>
          <w:spacing w:val="-6"/>
          <w:lang w:val="vi-VN"/>
        </w:rPr>
        <w:t>:</w:t>
      </w:r>
    </w:p>
    <w:p w14:paraId="684F3499" w14:textId="77777777" w:rsidR="00FC37F2" w:rsidRPr="00BC529B" w:rsidRDefault="00FC37F2" w:rsidP="00347246">
      <w:pPr>
        <w:pStyle w:val="BodyText"/>
        <w:tabs>
          <w:tab w:val="left" w:pos="709"/>
        </w:tabs>
        <w:spacing w:before="60" w:after="60"/>
        <w:ind w:firstLine="567"/>
        <w:jc w:val="both"/>
        <w:rPr>
          <w:rFonts w:ascii="Times New Roman" w:hAnsi="Times New Roman"/>
          <w:color w:val="000000" w:themeColor="text1"/>
          <w:spacing w:val="-6"/>
          <w:lang w:val="pt-BR"/>
        </w:rPr>
      </w:pPr>
      <w:r w:rsidRPr="00BC529B">
        <w:rPr>
          <w:rFonts w:ascii="Times New Roman" w:hAnsi="Times New Roman"/>
          <w:color w:val="000000" w:themeColor="text1"/>
          <w:spacing w:val="-6"/>
          <w:lang w:val="pt-BR"/>
        </w:rPr>
        <w:t>Hiện nay, các đơn vị trực thuộc TKV đang quản lý các mỏ sắt tại tỉnh Cao Bằng (mỏ Nà Lũng, mỏ Nà Rụa), tỉnh Lào Cai (mỏ Làng Vinh - Làng Cọ; mỏ Kíp Tước) và tỉnh Hà Tĩnh (mỏ Thạch Khê), giai đoạn 2010-2020 không thăm dò bổ sung.</w:t>
      </w:r>
    </w:p>
    <w:p w14:paraId="41A1BF0D" w14:textId="76B74419" w:rsidR="00FC37F2" w:rsidRPr="0016519F" w:rsidRDefault="00FC37F2" w:rsidP="00347246">
      <w:pPr>
        <w:pStyle w:val="BodyText"/>
        <w:tabs>
          <w:tab w:val="left" w:pos="709"/>
        </w:tabs>
        <w:spacing w:before="60" w:after="60"/>
        <w:ind w:firstLine="567"/>
        <w:jc w:val="both"/>
        <w:rPr>
          <w:rFonts w:ascii="Times New Roman" w:hAnsi="Times New Roman"/>
          <w:b/>
          <w:i/>
          <w:iCs/>
          <w:color w:val="000000" w:themeColor="text1"/>
          <w:spacing w:val="-6"/>
          <w:lang w:val="vi-VN"/>
        </w:rPr>
      </w:pPr>
      <w:bookmarkStart w:id="54" w:name="bookmark329"/>
      <w:bookmarkEnd w:id="54"/>
      <w:r w:rsidRPr="00BC529B">
        <w:rPr>
          <w:rFonts w:ascii="Times New Roman" w:hAnsi="Times New Roman"/>
          <w:b/>
          <w:i/>
          <w:iCs/>
          <w:color w:val="000000" w:themeColor="text1"/>
          <w:spacing w:val="-6"/>
          <w:lang w:val="pt-BR"/>
        </w:rPr>
        <w:t>* Khoáng sản Chì</w:t>
      </w:r>
      <w:r w:rsidR="00175E04" w:rsidRPr="00BC529B">
        <w:rPr>
          <w:rFonts w:ascii="Times New Roman" w:hAnsi="Times New Roman"/>
          <w:b/>
          <w:i/>
          <w:iCs/>
          <w:color w:val="000000" w:themeColor="text1"/>
          <w:spacing w:val="-6"/>
          <w:lang w:val="vi-VN"/>
        </w:rPr>
        <w:t xml:space="preserve"> </w:t>
      </w:r>
      <w:r w:rsidRPr="00BC529B">
        <w:rPr>
          <w:rFonts w:ascii="Times New Roman" w:hAnsi="Times New Roman"/>
          <w:b/>
          <w:i/>
          <w:iCs/>
          <w:color w:val="000000" w:themeColor="text1"/>
          <w:spacing w:val="-6"/>
          <w:lang w:val="pt-BR"/>
        </w:rPr>
        <w:t>-</w:t>
      </w:r>
      <w:r w:rsidR="00175E04" w:rsidRPr="00BC529B">
        <w:rPr>
          <w:rFonts w:ascii="Times New Roman" w:hAnsi="Times New Roman"/>
          <w:b/>
          <w:i/>
          <w:iCs/>
          <w:color w:val="000000" w:themeColor="text1"/>
          <w:spacing w:val="-6"/>
          <w:lang w:val="vi-VN"/>
        </w:rPr>
        <w:t xml:space="preserve"> </w:t>
      </w:r>
      <w:r w:rsidRPr="00BC529B">
        <w:rPr>
          <w:rFonts w:ascii="Times New Roman" w:hAnsi="Times New Roman"/>
          <w:b/>
          <w:i/>
          <w:iCs/>
          <w:color w:val="000000" w:themeColor="text1"/>
          <w:spacing w:val="-6"/>
          <w:lang w:val="pt-BR"/>
        </w:rPr>
        <w:t>Kẽm</w:t>
      </w:r>
      <w:r w:rsidR="0016519F">
        <w:rPr>
          <w:rFonts w:ascii="Times New Roman" w:hAnsi="Times New Roman"/>
          <w:b/>
          <w:i/>
          <w:iCs/>
          <w:color w:val="000000" w:themeColor="text1"/>
          <w:spacing w:val="-6"/>
          <w:lang w:val="vi-VN"/>
        </w:rPr>
        <w:t>:</w:t>
      </w:r>
    </w:p>
    <w:p w14:paraId="752B3E05" w14:textId="77777777" w:rsidR="00FC37F2" w:rsidRPr="00BC529B" w:rsidRDefault="00FC37F2" w:rsidP="00347246">
      <w:pPr>
        <w:pStyle w:val="BodyText"/>
        <w:widowControl w:val="0"/>
        <w:tabs>
          <w:tab w:val="left" w:pos="709"/>
        </w:tabs>
        <w:spacing w:before="60" w:after="60"/>
        <w:ind w:firstLine="567"/>
        <w:jc w:val="both"/>
        <w:rPr>
          <w:rFonts w:ascii="Times New Roman" w:hAnsi="Times New Roman"/>
          <w:color w:val="000000" w:themeColor="text1"/>
          <w:spacing w:val="-6"/>
          <w:lang w:val="pt-BR"/>
        </w:rPr>
      </w:pPr>
      <w:r w:rsidRPr="00BC529B">
        <w:rPr>
          <w:rFonts w:ascii="Times New Roman" w:hAnsi="Times New Roman"/>
          <w:color w:val="000000" w:themeColor="text1"/>
          <w:spacing w:val="-6"/>
          <w:lang w:val="pt-BR"/>
        </w:rPr>
        <w:t xml:space="preserve">Công tác thăm dò các mỏ chì - kẽm tại Thái Nguyên và Bắc Kạn như sau: </w:t>
      </w:r>
    </w:p>
    <w:p w14:paraId="16F74007" w14:textId="77777777" w:rsidR="00FC37F2" w:rsidRPr="00BC529B" w:rsidRDefault="00FC37F2" w:rsidP="00347246">
      <w:pPr>
        <w:pStyle w:val="BodyText"/>
        <w:widowControl w:val="0"/>
        <w:tabs>
          <w:tab w:val="left" w:pos="709"/>
        </w:tabs>
        <w:spacing w:before="60" w:after="60"/>
        <w:ind w:firstLine="567"/>
        <w:jc w:val="both"/>
        <w:rPr>
          <w:rFonts w:ascii="Times New Roman" w:hAnsi="Times New Roman"/>
          <w:color w:val="000000" w:themeColor="text1"/>
          <w:spacing w:val="-6"/>
          <w:lang w:val="pt-BR"/>
        </w:rPr>
      </w:pPr>
      <w:r w:rsidRPr="00BC529B">
        <w:rPr>
          <w:rFonts w:ascii="Times New Roman" w:hAnsi="Times New Roman"/>
          <w:color w:val="000000" w:themeColor="text1"/>
          <w:spacing w:val="-6"/>
          <w:lang w:val="pt-BR"/>
        </w:rPr>
        <w:t>- Mỏ chì - kẽm Chợ Điền (Băc Kạn): đã thực hiện thăm dò và lập Báo cáo kết quả thăm dò nâng cấp trữ lượng quặng kẽm, chì trong phạm vi GPKT số 340/QĐ/KTM ngày 19/8/1985 mỏ kẽm chì Chợ Điền, huyện Chợ Đồn, tỉnh Bắc Kạn. Tính đến tháng 12/2013 tổng trữ lượng là 113.344 tấn Pb+Zn, tương ứng 898.172 tấn quặng.</w:t>
      </w:r>
    </w:p>
    <w:p w14:paraId="266009E9" w14:textId="77777777" w:rsidR="00FC37F2" w:rsidRPr="00BC529B" w:rsidRDefault="00FC37F2" w:rsidP="00347246">
      <w:pPr>
        <w:pStyle w:val="BodyText"/>
        <w:widowControl w:val="0"/>
        <w:numPr>
          <w:ilvl w:val="0"/>
          <w:numId w:val="10"/>
        </w:numPr>
        <w:tabs>
          <w:tab w:val="left" w:pos="709"/>
          <w:tab w:val="left" w:pos="937"/>
        </w:tabs>
        <w:spacing w:before="60" w:after="60"/>
        <w:ind w:firstLine="567"/>
        <w:jc w:val="both"/>
        <w:rPr>
          <w:rFonts w:ascii="Times New Roman" w:hAnsi="Times New Roman"/>
          <w:color w:val="000000" w:themeColor="text1"/>
          <w:spacing w:val="-6"/>
          <w:lang w:val="pt-BR"/>
        </w:rPr>
      </w:pPr>
      <w:bookmarkStart w:id="55" w:name="bookmark342"/>
      <w:bookmarkEnd w:id="55"/>
      <w:r w:rsidRPr="00BC529B">
        <w:rPr>
          <w:rFonts w:ascii="Times New Roman" w:hAnsi="Times New Roman"/>
          <w:color w:val="000000" w:themeColor="text1"/>
          <w:spacing w:val="-6"/>
          <w:lang w:val="pt-BR"/>
        </w:rPr>
        <w:t>Mỏ chì - kẽm Lang Hít (Thái Nguyên): đã thực hiện thăm dò và lập Báo cáo kết quả thăm dò nâng cấp trữ lượng quặng kẽm, chì trong diện tích GPKT KS số 748/GP-BTNMT ngày 21/5/ 2013 của Bộ TN&amp;MT với trữ lượng được phê duyệt tại Quyết định số 981/QĐHĐTLQG ngày 02/6/2015 là 636.306 tấn quặng chì kẽm (cấp 122) và trữ lượng còn lại của GPKT số 748/GP-BTNMT ngày 21/5/ 2013 là 60.943 tấn quặng chì kẽm cấp 121 và 122.</w:t>
      </w:r>
    </w:p>
    <w:p w14:paraId="4D69006B" w14:textId="43EC36BC" w:rsidR="00FC37F2" w:rsidRPr="00BC529B" w:rsidRDefault="00FC37F2" w:rsidP="00347246">
      <w:pPr>
        <w:pStyle w:val="BodyText"/>
        <w:widowControl w:val="0"/>
        <w:numPr>
          <w:ilvl w:val="0"/>
          <w:numId w:val="10"/>
        </w:numPr>
        <w:tabs>
          <w:tab w:val="left" w:pos="709"/>
          <w:tab w:val="left" w:pos="937"/>
        </w:tabs>
        <w:spacing w:before="60" w:after="60"/>
        <w:ind w:firstLine="567"/>
        <w:jc w:val="both"/>
        <w:rPr>
          <w:rFonts w:ascii="Times New Roman" w:hAnsi="Times New Roman"/>
          <w:color w:val="000000" w:themeColor="text1"/>
          <w:spacing w:val="-6"/>
          <w:lang w:val="pt-BR"/>
        </w:rPr>
      </w:pPr>
      <w:bookmarkStart w:id="56" w:name="bookmark343"/>
      <w:bookmarkEnd w:id="56"/>
      <w:r w:rsidRPr="00BC529B">
        <w:rPr>
          <w:rFonts w:ascii="Times New Roman" w:hAnsi="Times New Roman"/>
          <w:color w:val="000000" w:themeColor="text1"/>
          <w:spacing w:val="-6"/>
          <w:lang w:val="pt-BR"/>
        </w:rPr>
        <w:t xml:space="preserve">Mỏ chì - kẽm Cúc Đường (Thái Nguyên): </w:t>
      </w:r>
      <w:r w:rsidR="007A1717" w:rsidRPr="00BC529B">
        <w:rPr>
          <w:rFonts w:ascii="Times New Roman" w:hAnsi="Times New Roman"/>
          <w:color w:val="000000" w:themeColor="text1"/>
          <w:spacing w:val="-6"/>
          <w:lang w:val="pt-BR"/>
        </w:rPr>
        <w:t>t</w:t>
      </w:r>
      <w:r w:rsidRPr="00BC529B">
        <w:rPr>
          <w:rFonts w:ascii="Times New Roman" w:hAnsi="Times New Roman"/>
          <w:color w:val="000000" w:themeColor="text1"/>
          <w:spacing w:val="-6"/>
          <w:lang w:val="pt-BR"/>
        </w:rPr>
        <w:t>ừ năm 2010 đến nay không tiến hành công tác thăm dò.</w:t>
      </w:r>
    </w:p>
    <w:p w14:paraId="5041DB5E" w14:textId="6FBC74B5" w:rsidR="00FC37F2" w:rsidRPr="0016519F" w:rsidRDefault="00FC37F2" w:rsidP="00347246">
      <w:pPr>
        <w:pStyle w:val="BodyText"/>
        <w:tabs>
          <w:tab w:val="left" w:pos="709"/>
        </w:tabs>
        <w:spacing w:before="60" w:after="60"/>
        <w:ind w:firstLine="567"/>
        <w:jc w:val="both"/>
        <w:rPr>
          <w:rFonts w:ascii="Times New Roman" w:hAnsi="Times New Roman"/>
          <w:b/>
          <w:i/>
          <w:iCs/>
          <w:color w:val="000000" w:themeColor="text1"/>
          <w:spacing w:val="-6"/>
          <w:lang w:val="vi-VN"/>
        </w:rPr>
      </w:pPr>
      <w:r w:rsidRPr="00BC529B">
        <w:rPr>
          <w:rFonts w:ascii="Times New Roman" w:hAnsi="Times New Roman"/>
          <w:b/>
          <w:i/>
          <w:iCs/>
          <w:color w:val="000000" w:themeColor="text1"/>
          <w:spacing w:val="-6"/>
          <w:lang w:val="pt-BR"/>
        </w:rPr>
        <w:t>* Khoáng sản Thiếc</w:t>
      </w:r>
      <w:r w:rsidR="0016519F">
        <w:rPr>
          <w:rFonts w:ascii="Times New Roman" w:hAnsi="Times New Roman"/>
          <w:b/>
          <w:i/>
          <w:iCs/>
          <w:color w:val="000000" w:themeColor="text1"/>
          <w:spacing w:val="-6"/>
          <w:lang w:val="vi-VN"/>
        </w:rPr>
        <w:t>:</w:t>
      </w:r>
    </w:p>
    <w:p w14:paraId="09897E77" w14:textId="77777777" w:rsidR="00FC37F2" w:rsidRPr="00BC529B" w:rsidRDefault="00FC37F2" w:rsidP="00347246">
      <w:pPr>
        <w:pStyle w:val="BodyText"/>
        <w:widowControl w:val="0"/>
        <w:tabs>
          <w:tab w:val="left" w:pos="709"/>
        </w:tabs>
        <w:spacing w:before="60" w:after="60"/>
        <w:ind w:firstLine="567"/>
        <w:jc w:val="both"/>
        <w:rPr>
          <w:rFonts w:ascii="Times New Roman" w:hAnsi="Times New Roman"/>
          <w:color w:val="000000" w:themeColor="text1"/>
          <w:spacing w:val="-6"/>
          <w:lang w:val="pt-BR"/>
        </w:rPr>
      </w:pPr>
      <w:r w:rsidRPr="00BC529B">
        <w:rPr>
          <w:rFonts w:ascii="Times New Roman" w:hAnsi="Times New Roman"/>
          <w:color w:val="000000" w:themeColor="text1"/>
          <w:spacing w:val="-6"/>
          <w:lang w:val="pt-BR"/>
        </w:rPr>
        <w:t xml:space="preserve">Hiện nay các đơn vị trực thuộc TKV đang quản lý các mỏ thiếc tại Thái Nguyên và Cao Bằng và công tác thăm dò các mỏ như sau: </w:t>
      </w:r>
    </w:p>
    <w:p w14:paraId="7AC5627C" w14:textId="77777777" w:rsidR="00FC37F2" w:rsidRPr="00BC529B" w:rsidRDefault="00FC37F2" w:rsidP="00347246">
      <w:pPr>
        <w:pStyle w:val="BodyText"/>
        <w:widowControl w:val="0"/>
        <w:numPr>
          <w:ilvl w:val="0"/>
          <w:numId w:val="10"/>
        </w:numPr>
        <w:tabs>
          <w:tab w:val="left" w:pos="709"/>
          <w:tab w:val="left" w:pos="937"/>
        </w:tabs>
        <w:spacing w:before="60" w:after="60"/>
        <w:ind w:firstLine="567"/>
        <w:jc w:val="both"/>
        <w:rPr>
          <w:rFonts w:ascii="Times New Roman" w:hAnsi="Times New Roman"/>
          <w:color w:val="000000" w:themeColor="text1"/>
          <w:spacing w:val="-6"/>
          <w:lang w:val="pt-BR"/>
        </w:rPr>
      </w:pPr>
      <w:bookmarkStart w:id="57" w:name="bookmark349"/>
      <w:bookmarkEnd w:id="57"/>
      <w:r w:rsidRPr="00BC529B">
        <w:rPr>
          <w:rFonts w:ascii="Times New Roman" w:hAnsi="Times New Roman"/>
          <w:color w:val="000000" w:themeColor="text1"/>
          <w:spacing w:val="-6"/>
          <w:lang w:val="pt-BR"/>
        </w:rPr>
        <w:t>Mỏ thiếc Nậm Kép (Cao Bằng): Hội đồng Đánh giá trữ lượng khoáng sản quốc gia đã phê duyệt trữ lượng tại Quyết định số 1074/QĐ-HĐTLQG ngày 21/9/2017 về công nhận trữ lượng và tài nguyên khoáng sản thiếc trong “Báo cáo kết quả nghiên cứu bổ sung ĐCTV-ĐCCT, tổng hợp tài liệu và tính trữ lượng mỏ thiếc sa khoáng Nậm Kép, huyện Nguyên Bình, tỉnh Cao Bằng” với trữ lượng cấp 122 là 3.436 tấn caxiterit, tương đương 2.405 tấn kim loại thiếc.</w:t>
      </w:r>
    </w:p>
    <w:p w14:paraId="0160254A" w14:textId="77777777" w:rsidR="00FC37F2" w:rsidRPr="00BC529B" w:rsidRDefault="00FC37F2" w:rsidP="00347246">
      <w:pPr>
        <w:pStyle w:val="BodyText"/>
        <w:widowControl w:val="0"/>
        <w:tabs>
          <w:tab w:val="left" w:pos="709"/>
          <w:tab w:val="left" w:pos="937"/>
        </w:tabs>
        <w:spacing w:before="60" w:after="60"/>
        <w:ind w:firstLine="567"/>
        <w:jc w:val="both"/>
        <w:rPr>
          <w:rFonts w:ascii="Times New Roman" w:hAnsi="Times New Roman"/>
          <w:color w:val="000000" w:themeColor="text1"/>
          <w:spacing w:val="-6"/>
          <w:lang w:val="pt-BR"/>
        </w:rPr>
      </w:pPr>
      <w:r w:rsidRPr="00BC529B">
        <w:rPr>
          <w:rFonts w:ascii="Times New Roman" w:hAnsi="Times New Roman"/>
          <w:color w:val="000000" w:themeColor="text1"/>
          <w:spacing w:val="-6"/>
          <w:lang w:val="pt-BR"/>
        </w:rPr>
        <w:t>- Mỏ thiếc Tây Nam Núi Pháo (Thái Nguyên): đã</w:t>
      </w:r>
      <w:hyperlink r:id="rId9" w:history="1">
        <w:r w:rsidRPr="00BC529B">
          <w:rPr>
            <w:rFonts w:ascii="Times New Roman" w:hAnsi="Times New Roman"/>
            <w:color w:val="000000" w:themeColor="text1"/>
            <w:spacing w:val="-6"/>
            <w:lang w:val="pt-BR"/>
          </w:rPr>
          <w:t xml:space="preserve"> thăm dò quặng</w:t>
        </w:r>
      </w:hyperlink>
      <w:r w:rsidRPr="00BC529B">
        <w:rPr>
          <w:rFonts w:ascii="Times New Roman" w:hAnsi="Times New Roman"/>
          <w:color w:val="000000" w:themeColor="text1"/>
          <w:spacing w:val="-6"/>
          <w:lang w:val="pt-BR"/>
        </w:rPr>
        <w:t xml:space="preserve"> thiếc gốc </w:t>
      </w:r>
      <w:hyperlink r:id="rId10" w:history="1">
        <w:r w:rsidRPr="00BC529B">
          <w:rPr>
            <w:rFonts w:ascii="Times New Roman" w:hAnsi="Times New Roman"/>
            <w:color w:val="000000" w:themeColor="text1"/>
            <w:spacing w:val="-6"/>
            <w:lang w:val="pt-BR"/>
          </w:rPr>
          <w:t xml:space="preserve">theo GP2074/GP-BTNMT ngày 16/10/2008 (trữ lượng tính đến tháng 9 năm 2010). Báo cáo kết quả thăm dò trên đã được phê duyệt tại quyết định số 835/QĐ-HĐTLKS ngày 04/11/2011 </w:t>
        </w:r>
      </w:hyperlink>
      <w:r w:rsidRPr="00BC529B">
        <w:rPr>
          <w:rFonts w:ascii="Times New Roman" w:hAnsi="Times New Roman"/>
          <w:color w:val="000000" w:themeColor="text1"/>
          <w:spacing w:val="-6"/>
          <w:lang w:val="pt-BR"/>
        </w:rPr>
        <w:t>với tổng trữ lượng là 1.259 tấn, tương ứng với 245.750 tấn quặng.</w:t>
      </w:r>
    </w:p>
    <w:p w14:paraId="60832D45" w14:textId="77777777" w:rsidR="00FC37F2" w:rsidRPr="00BC529B" w:rsidRDefault="00FC37F2" w:rsidP="00347246">
      <w:pPr>
        <w:pStyle w:val="BodyText"/>
        <w:tabs>
          <w:tab w:val="left" w:pos="709"/>
        </w:tabs>
        <w:spacing w:before="60" w:after="60"/>
        <w:ind w:firstLine="567"/>
        <w:jc w:val="both"/>
        <w:rPr>
          <w:rFonts w:ascii="Times New Roman" w:hAnsi="Times New Roman"/>
          <w:b/>
          <w:i/>
          <w:iCs/>
          <w:color w:val="000000" w:themeColor="text1"/>
          <w:spacing w:val="-6"/>
          <w:lang w:val="vi-VN"/>
        </w:rPr>
      </w:pPr>
      <w:r w:rsidRPr="00BC529B">
        <w:rPr>
          <w:rFonts w:ascii="Times New Roman" w:hAnsi="Times New Roman"/>
          <w:b/>
          <w:i/>
          <w:iCs/>
          <w:color w:val="000000" w:themeColor="text1"/>
          <w:spacing w:val="-6"/>
          <w:lang w:val="pt-BR"/>
        </w:rPr>
        <w:t>* Khoáng sản bô xít</w:t>
      </w:r>
      <w:r w:rsidR="00175E04" w:rsidRPr="00BC529B">
        <w:rPr>
          <w:rFonts w:ascii="Times New Roman" w:hAnsi="Times New Roman"/>
          <w:b/>
          <w:i/>
          <w:iCs/>
          <w:color w:val="000000" w:themeColor="text1"/>
          <w:spacing w:val="-6"/>
          <w:lang w:val="vi-VN"/>
        </w:rPr>
        <w:t>:</w:t>
      </w:r>
    </w:p>
    <w:p w14:paraId="236CA269" w14:textId="77777777" w:rsidR="00FC37F2" w:rsidRPr="00BC529B" w:rsidRDefault="00FC37F2" w:rsidP="00347246">
      <w:pPr>
        <w:pStyle w:val="BodyText"/>
        <w:tabs>
          <w:tab w:val="left" w:pos="709"/>
        </w:tabs>
        <w:spacing w:before="60" w:after="60"/>
        <w:ind w:firstLine="567"/>
        <w:jc w:val="both"/>
        <w:rPr>
          <w:rFonts w:ascii="Times New Roman" w:hAnsi="Times New Roman"/>
          <w:color w:val="000000" w:themeColor="text1"/>
          <w:spacing w:val="-6"/>
          <w:lang w:val="pt-BR"/>
        </w:rPr>
      </w:pPr>
      <w:r w:rsidRPr="00BC529B">
        <w:rPr>
          <w:rFonts w:ascii="Times New Roman" w:hAnsi="Times New Roman"/>
          <w:color w:val="000000" w:themeColor="text1"/>
          <w:spacing w:val="-6"/>
          <w:lang w:val="pt-BR"/>
        </w:rPr>
        <w:tab/>
        <w:t>TKV đã tiến hành thăm dò các mỏ bô xít tại Đăk Nông và Lâm Đồng như sau:</w:t>
      </w:r>
    </w:p>
    <w:p w14:paraId="199F5C21" w14:textId="31912577" w:rsidR="00FC37F2" w:rsidRPr="00BC529B" w:rsidRDefault="00FC37F2" w:rsidP="00347246">
      <w:pPr>
        <w:pStyle w:val="BodyText"/>
        <w:widowControl w:val="0"/>
        <w:numPr>
          <w:ilvl w:val="0"/>
          <w:numId w:val="10"/>
        </w:numPr>
        <w:tabs>
          <w:tab w:val="left" w:pos="709"/>
          <w:tab w:val="left" w:pos="972"/>
        </w:tabs>
        <w:spacing w:before="60" w:after="60"/>
        <w:ind w:firstLine="567"/>
        <w:jc w:val="both"/>
        <w:rPr>
          <w:rFonts w:ascii="Times New Roman" w:hAnsi="Times New Roman"/>
          <w:color w:val="000000" w:themeColor="text1"/>
          <w:spacing w:val="-6"/>
          <w:lang w:val="pt-BR"/>
        </w:rPr>
      </w:pPr>
      <w:bookmarkStart w:id="58" w:name="bookmark355"/>
      <w:bookmarkStart w:id="59" w:name="bookmark356"/>
      <w:bookmarkEnd w:id="58"/>
      <w:bookmarkEnd w:id="59"/>
      <w:r w:rsidRPr="00BC529B">
        <w:rPr>
          <w:rFonts w:ascii="Times New Roman" w:hAnsi="Times New Roman"/>
          <w:color w:val="000000" w:themeColor="text1"/>
          <w:spacing w:val="-6"/>
          <w:lang w:val="pt-BR"/>
        </w:rPr>
        <w:t xml:space="preserve">Mỏ bô xít Tân Rai (Lâm Đồng): </w:t>
      </w:r>
      <w:r w:rsidR="007A1717" w:rsidRPr="00BC529B">
        <w:rPr>
          <w:rFonts w:ascii="Times New Roman" w:hAnsi="Times New Roman"/>
          <w:color w:val="000000" w:themeColor="text1"/>
          <w:spacing w:val="-6"/>
          <w:lang w:val="pt-BR"/>
        </w:rPr>
        <w:t>đ</w:t>
      </w:r>
      <w:r w:rsidRPr="00BC529B">
        <w:rPr>
          <w:rFonts w:ascii="Times New Roman" w:hAnsi="Times New Roman"/>
          <w:color w:val="000000" w:themeColor="text1"/>
          <w:spacing w:val="-6"/>
          <w:lang w:val="pt-BR"/>
        </w:rPr>
        <w:t>ã thực hiện thăm dò theo giấy phép số 1861</w:t>
      </w:r>
      <w:hyperlink r:id="rId11" w:history="1">
        <w:r w:rsidRPr="00BC529B">
          <w:rPr>
            <w:rStyle w:val="Hyperlink"/>
            <w:rFonts w:ascii="Times New Roman" w:hAnsi="Times New Roman"/>
            <w:color w:val="000000" w:themeColor="text1"/>
            <w:spacing w:val="-6"/>
            <w:u w:val="none"/>
            <w:lang w:val="pt-BR"/>
          </w:rPr>
          <w:t xml:space="preserve">/GP-BTNMT ngày 30/09/2010. Báo cáo kết quả thăm dò trên đã được phê duyệt tại quyết định số </w:t>
        </w:r>
      </w:hyperlink>
      <w:r w:rsidRPr="00BC529B">
        <w:rPr>
          <w:rFonts w:ascii="Times New Roman" w:hAnsi="Times New Roman"/>
          <w:color w:val="000000" w:themeColor="text1"/>
          <w:spacing w:val="-6"/>
          <w:lang w:val="pt-BR"/>
        </w:rPr>
        <w:t>915/QĐ-HĐTLQG ngày 15/10/2013 với tổng trữ lượng và tài nguyên là 359.722 nghìn tấn quặng nguyên khai, tương ứng 132.655 nghìn tấn quặng tinh.</w:t>
      </w:r>
    </w:p>
    <w:p w14:paraId="119E2A7E" w14:textId="43CB5947" w:rsidR="00FC37F2" w:rsidRPr="00BC529B" w:rsidRDefault="00FC37F2" w:rsidP="00347246">
      <w:pPr>
        <w:pStyle w:val="BodyText"/>
        <w:widowControl w:val="0"/>
        <w:numPr>
          <w:ilvl w:val="0"/>
          <w:numId w:val="10"/>
        </w:numPr>
        <w:tabs>
          <w:tab w:val="left" w:pos="709"/>
          <w:tab w:val="left" w:pos="972"/>
        </w:tabs>
        <w:spacing w:before="60" w:after="60"/>
        <w:ind w:firstLine="567"/>
        <w:jc w:val="both"/>
        <w:rPr>
          <w:rFonts w:ascii="Times New Roman" w:hAnsi="Times New Roman"/>
          <w:color w:val="000000" w:themeColor="text1"/>
          <w:spacing w:val="-6"/>
          <w:lang w:val="pt-BR"/>
        </w:rPr>
      </w:pPr>
      <w:bookmarkStart w:id="60" w:name="bookmark357"/>
      <w:bookmarkEnd w:id="60"/>
      <w:r w:rsidRPr="00BC529B">
        <w:rPr>
          <w:rFonts w:ascii="Times New Roman" w:hAnsi="Times New Roman"/>
          <w:color w:val="000000" w:themeColor="text1"/>
          <w:spacing w:val="-6"/>
          <w:lang w:val="pt-BR"/>
        </w:rPr>
        <w:t xml:space="preserve">Mỏ bô xít Bảo Lộc (Lâm Đồng): </w:t>
      </w:r>
      <w:r w:rsidR="007A1717" w:rsidRPr="00BC529B">
        <w:rPr>
          <w:rFonts w:ascii="Times New Roman" w:hAnsi="Times New Roman"/>
          <w:color w:val="000000" w:themeColor="text1"/>
          <w:spacing w:val="-6"/>
          <w:lang w:val="pt-BR"/>
        </w:rPr>
        <w:t>đ</w:t>
      </w:r>
      <w:r w:rsidRPr="00BC529B">
        <w:rPr>
          <w:rFonts w:ascii="Times New Roman" w:hAnsi="Times New Roman"/>
          <w:color w:val="000000" w:themeColor="text1"/>
          <w:spacing w:val="-6"/>
          <w:lang w:val="pt-BR"/>
        </w:rPr>
        <w:t>ã thực hiện thăm dò theo giấy phép số 1860</w:t>
      </w:r>
      <w:hyperlink r:id="rId12" w:history="1">
        <w:r w:rsidRPr="00BC529B">
          <w:rPr>
            <w:rStyle w:val="Hyperlink"/>
            <w:rFonts w:ascii="Times New Roman" w:hAnsi="Times New Roman"/>
            <w:color w:val="000000" w:themeColor="text1"/>
            <w:spacing w:val="-6"/>
            <w:u w:val="none"/>
            <w:lang w:val="pt-BR"/>
          </w:rPr>
          <w:t xml:space="preserve">/GP-BTNMT ngày 30/09/2010. Báo cáo kết quả thăm dò trên đã được phê duyệt tại quyết định số </w:t>
        </w:r>
      </w:hyperlink>
      <w:r w:rsidRPr="00BC529B">
        <w:rPr>
          <w:rFonts w:ascii="Times New Roman" w:hAnsi="Times New Roman"/>
          <w:color w:val="000000" w:themeColor="text1"/>
          <w:spacing w:val="-6"/>
          <w:lang w:val="pt-BR"/>
        </w:rPr>
        <w:t xml:space="preserve"> số 914/QĐ-HĐTLQG ngày 15/10/2013 với tổng trữ lượng và tài nguyên là 163.630 nghìn tấn quặng nguyên khai, tương ứng 58.975 nghìn tấn quặng tinh.</w:t>
      </w:r>
    </w:p>
    <w:p w14:paraId="7BD0E8B4" w14:textId="56CF2B3C" w:rsidR="00FC37F2" w:rsidRPr="00BC529B" w:rsidRDefault="00FC37F2" w:rsidP="00347246">
      <w:pPr>
        <w:pStyle w:val="BodyText"/>
        <w:widowControl w:val="0"/>
        <w:numPr>
          <w:ilvl w:val="0"/>
          <w:numId w:val="10"/>
        </w:numPr>
        <w:tabs>
          <w:tab w:val="left" w:pos="709"/>
          <w:tab w:val="left" w:pos="977"/>
        </w:tabs>
        <w:spacing w:before="60" w:after="60"/>
        <w:ind w:firstLine="567"/>
        <w:jc w:val="both"/>
        <w:rPr>
          <w:rFonts w:ascii="Times New Roman" w:hAnsi="Times New Roman"/>
          <w:color w:val="000000" w:themeColor="text1"/>
          <w:spacing w:val="-8"/>
          <w:lang w:val="pt-BR"/>
        </w:rPr>
      </w:pPr>
      <w:r w:rsidRPr="00BC529B">
        <w:rPr>
          <w:rFonts w:ascii="Times New Roman" w:hAnsi="Times New Roman"/>
          <w:color w:val="000000" w:themeColor="text1"/>
          <w:spacing w:val="-8"/>
          <w:lang w:val="pt-BR"/>
        </w:rPr>
        <w:t xml:space="preserve">Mỏ bô xít Quảng Sơn (Đăk Nông): </w:t>
      </w:r>
      <w:r w:rsidR="007A1717" w:rsidRPr="00BC529B">
        <w:rPr>
          <w:rFonts w:ascii="Times New Roman" w:hAnsi="Times New Roman"/>
          <w:color w:val="000000" w:themeColor="text1"/>
          <w:spacing w:val="-8"/>
          <w:lang w:val="pt-BR"/>
        </w:rPr>
        <w:t>đ</w:t>
      </w:r>
      <w:r w:rsidRPr="00BC529B">
        <w:rPr>
          <w:rFonts w:ascii="Times New Roman" w:hAnsi="Times New Roman"/>
          <w:color w:val="000000" w:themeColor="text1"/>
          <w:spacing w:val="-8"/>
          <w:lang w:val="pt-BR"/>
        </w:rPr>
        <w:t>ã thực hiện thăm dò theo giấy phép số</w:t>
      </w:r>
      <w:r w:rsidR="00AD02A9" w:rsidRPr="00BC529B">
        <w:rPr>
          <w:rFonts w:ascii="Times New Roman" w:hAnsi="Times New Roman"/>
          <w:color w:val="000000" w:themeColor="text1"/>
          <w:spacing w:val="-8"/>
          <w:lang w:val="pt-BR"/>
        </w:rPr>
        <w:t xml:space="preserve"> </w:t>
      </w:r>
      <w:r w:rsidRPr="00BC529B">
        <w:rPr>
          <w:rFonts w:ascii="Times New Roman" w:hAnsi="Times New Roman"/>
          <w:color w:val="000000" w:themeColor="text1"/>
          <w:spacing w:val="-8"/>
          <w:lang w:val="pt-BR"/>
        </w:rPr>
        <w:t>672</w:t>
      </w:r>
      <w:hyperlink r:id="rId13" w:history="1">
        <w:r w:rsidRPr="00BC529B">
          <w:rPr>
            <w:rStyle w:val="Hyperlink"/>
            <w:rFonts w:ascii="Times New Roman" w:hAnsi="Times New Roman"/>
            <w:color w:val="000000" w:themeColor="text1"/>
            <w:spacing w:val="-8"/>
            <w:u w:val="none"/>
            <w:lang w:val="pt-BR"/>
          </w:rPr>
          <w:t xml:space="preserve">/GP-BTNMT ngày 18/04/2010. Báo cáo kết quả thăm dò trên đã được phê duyệt tại quyết định số </w:t>
        </w:r>
      </w:hyperlink>
      <w:r w:rsidRPr="00BC529B">
        <w:rPr>
          <w:rFonts w:ascii="Times New Roman" w:hAnsi="Times New Roman"/>
          <w:color w:val="000000" w:themeColor="text1"/>
          <w:spacing w:val="-8"/>
          <w:lang w:val="pt-BR"/>
        </w:rPr>
        <w:t>910/QĐ-HĐTLQG ngày 11/9/2013 với tổng trữ lượng và tài nguyên là 253.276 nghìn tấn quặng nguyên khai, tương ứng 80.133 nghìn tấn quặng tinh.</w:t>
      </w:r>
    </w:p>
    <w:p w14:paraId="187C45CB" w14:textId="150647A0" w:rsidR="00FC37F2" w:rsidRPr="00BC529B" w:rsidRDefault="00FC37F2" w:rsidP="00347246">
      <w:pPr>
        <w:pStyle w:val="BodyText"/>
        <w:widowControl w:val="0"/>
        <w:numPr>
          <w:ilvl w:val="0"/>
          <w:numId w:val="10"/>
        </w:numPr>
        <w:tabs>
          <w:tab w:val="left" w:pos="709"/>
          <w:tab w:val="left" w:pos="972"/>
        </w:tabs>
        <w:spacing w:before="60" w:after="60"/>
        <w:ind w:firstLine="567"/>
        <w:jc w:val="both"/>
        <w:rPr>
          <w:rFonts w:ascii="Times New Roman" w:hAnsi="Times New Roman"/>
          <w:color w:val="000000" w:themeColor="text1"/>
          <w:spacing w:val="-6"/>
          <w:lang w:val="pt-BR"/>
        </w:rPr>
      </w:pPr>
      <w:bookmarkStart w:id="61" w:name="bookmark358"/>
      <w:bookmarkEnd w:id="61"/>
      <w:r w:rsidRPr="00BC529B">
        <w:rPr>
          <w:rFonts w:ascii="Times New Roman" w:hAnsi="Times New Roman"/>
          <w:color w:val="000000" w:themeColor="text1"/>
          <w:spacing w:val="-6"/>
          <w:lang w:val="pt-BR"/>
        </w:rPr>
        <w:t xml:space="preserve">Mỏ bô xít Tuy Đức (Đăk Nông): </w:t>
      </w:r>
      <w:r w:rsidR="007A1717" w:rsidRPr="00BC529B">
        <w:rPr>
          <w:rFonts w:ascii="Times New Roman" w:hAnsi="Times New Roman"/>
          <w:color w:val="000000" w:themeColor="text1"/>
          <w:spacing w:val="-6"/>
          <w:lang w:val="pt-BR"/>
        </w:rPr>
        <w:t>đ</w:t>
      </w:r>
      <w:r w:rsidRPr="00BC529B">
        <w:rPr>
          <w:rFonts w:ascii="Times New Roman" w:hAnsi="Times New Roman"/>
          <w:color w:val="000000" w:themeColor="text1"/>
          <w:spacing w:val="-6"/>
          <w:lang w:val="pt-BR"/>
        </w:rPr>
        <w:t>ã thực hiện thăm dò theo giấy phép số</w:t>
      </w:r>
      <w:r w:rsidR="00AD02A9" w:rsidRPr="00BC529B">
        <w:rPr>
          <w:rFonts w:ascii="Times New Roman" w:hAnsi="Times New Roman"/>
          <w:color w:val="000000" w:themeColor="text1"/>
          <w:spacing w:val="-6"/>
          <w:lang w:val="pt-BR"/>
        </w:rPr>
        <w:t xml:space="preserve"> </w:t>
      </w:r>
      <w:r w:rsidRPr="00BC529B">
        <w:rPr>
          <w:rFonts w:ascii="Times New Roman" w:hAnsi="Times New Roman"/>
          <w:color w:val="000000" w:themeColor="text1"/>
          <w:spacing w:val="-6"/>
          <w:lang w:val="pt-BR"/>
        </w:rPr>
        <w:t>682/GP-BTNMT ngày 13/04/2010. Báo cáo kết quả thăm dò trên đã được phê duyệt tại quyết định số  905/QĐ-HĐTLQG ngày 23/7/2013 với tổng trữ lượng là 126.707 nghìn tấn quặng nguyên khai, tương ứng 37.918 nghìn tấn quặng tinh.</w:t>
      </w:r>
    </w:p>
    <w:p w14:paraId="728E2EB8" w14:textId="2F33AAB4" w:rsidR="00FC37F2" w:rsidRPr="00BC529B" w:rsidRDefault="00FC37F2" w:rsidP="00347246">
      <w:pPr>
        <w:pStyle w:val="BodyText"/>
        <w:widowControl w:val="0"/>
        <w:numPr>
          <w:ilvl w:val="0"/>
          <w:numId w:val="10"/>
        </w:numPr>
        <w:tabs>
          <w:tab w:val="left" w:pos="709"/>
          <w:tab w:val="left" w:pos="967"/>
        </w:tabs>
        <w:spacing w:before="60" w:after="60"/>
        <w:ind w:firstLine="567"/>
        <w:jc w:val="both"/>
        <w:rPr>
          <w:rFonts w:ascii="Times New Roman" w:hAnsi="Times New Roman"/>
          <w:color w:val="000000" w:themeColor="text1"/>
          <w:spacing w:val="-6"/>
          <w:lang w:val="pt-BR"/>
        </w:rPr>
      </w:pPr>
      <w:bookmarkStart w:id="62" w:name="bookmark359"/>
      <w:bookmarkEnd w:id="62"/>
      <w:r w:rsidRPr="00BC529B">
        <w:rPr>
          <w:rFonts w:ascii="Times New Roman" w:hAnsi="Times New Roman"/>
          <w:color w:val="000000" w:themeColor="text1"/>
          <w:spacing w:val="-6"/>
          <w:lang w:val="pt-BR"/>
        </w:rPr>
        <w:t xml:space="preserve">Mỏ bô xít Bắc Gia Nghĩa (Đăk Nông): </w:t>
      </w:r>
      <w:r w:rsidR="007A1717" w:rsidRPr="00BC529B">
        <w:rPr>
          <w:rFonts w:ascii="Times New Roman" w:hAnsi="Times New Roman"/>
          <w:color w:val="000000" w:themeColor="text1"/>
          <w:spacing w:val="-6"/>
          <w:lang w:val="pt-BR"/>
        </w:rPr>
        <w:t>đ</w:t>
      </w:r>
      <w:r w:rsidRPr="00BC529B">
        <w:rPr>
          <w:rFonts w:ascii="Times New Roman" w:hAnsi="Times New Roman"/>
          <w:color w:val="000000" w:themeColor="text1"/>
          <w:spacing w:val="-6"/>
          <w:lang w:val="pt-BR"/>
        </w:rPr>
        <w:t xml:space="preserve">ã thực hiện thăm dò theo giấy phép số </w:t>
      </w:r>
      <w:hyperlink r:id="rId14" w:history="1">
        <w:r w:rsidRPr="00BC529B">
          <w:rPr>
            <w:rStyle w:val="Hyperlink"/>
            <w:rFonts w:ascii="Times New Roman" w:hAnsi="Times New Roman"/>
            <w:color w:val="000000" w:themeColor="text1"/>
            <w:spacing w:val="-6"/>
            <w:u w:val="none"/>
            <w:lang w:val="pt-BR"/>
          </w:rPr>
          <w:t xml:space="preserve">1993/GP-BTNMT ngày 15/10/2009. Báo cáo kết quả thăm dò trên đã được phê duyệt tại Quyết định số </w:t>
        </w:r>
      </w:hyperlink>
      <w:r w:rsidRPr="00BC529B">
        <w:rPr>
          <w:rFonts w:ascii="Times New Roman" w:hAnsi="Times New Roman"/>
          <w:color w:val="000000" w:themeColor="text1"/>
          <w:spacing w:val="-6"/>
          <w:lang w:val="pt-BR"/>
        </w:rPr>
        <w:t>858/QĐ-HĐTLKS ngày 11/7/2012 với tổng trữ lượng là 79.989 nghìn tấn quặng tinh.</w:t>
      </w:r>
    </w:p>
    <w:p w14:paraId="53A34EF7" w14:textId="4145D45A" w:rsidR="00FC37F2" w:rsidRPr="00BC529B" w:rsidRDefault="00FC37F2" w:rsidP="00347246">
      <w:pPr>
        <w:pStyle w:val="BodyText"/>
        <w:widowControl w:val="0"/>
        <w:numPr>
          <w:ilvl w:val="0"/>
          <w:numId w:val="10"/>
        </w:numPr>
        <w:tabs>
          <w:tab w:val="left" w:pos="709"/>
          <w:tab w:val="left" w:pos="967"/>
        </w:tabs>
        <w:spacing w:before="60" w:after="60"/>
        <w:ind w:firstLine="567"/>
        <w:jc w:val="both"/>
        <w:rPr>
          <w:rFonts w:ascii="Times New Roman" w:hAnsi="Times New Roman"/>
          <w:color w:val="000000" w:themeColor="text1"/>
          <w:spacing w:val="-6"/>
          <w:lang w:val="pt-BR"/>
        </w:rPr>
      </w:pPr>
      <w:r w:rsidRPr="00BC529B">
        <w:rPr>
          <w:rFonts w:ascii="Times New Roman" w:hAnsi="Times New Roman"/>
          <w:color w:val="000000" w:themeColor="text1"/>
          <w:spacing w:val="-6"/>
          <w:lang w:val="pt-BR"/>
        </w:rPr>
        <w:t xml:space="preserve">Mỏ bô xít Gia Nghĩa 2 (Đăk Nông): </w:t>
      </w:r>
      <w:r w:rsidR="007A1717" w:rsidRPr="00BC529B">
        <w:rPr>
          <w:rFonts w:ascii="Times New Roman" w:hAnsi="Times New Roman"/>
          <w:color w:val="000000" w:themeColor="text1"/>
          <w:spacing w:val="-6"/>
          <w:lang w:val="pt-BR"/>
        </w:rPr>
        <w:t>đ</w:t>
      </w:r>
      <w:r w:rsidRPr="00BC529B">
        <w:rPr>
          <w:rFonts w:ascii="Times New Roman" w:hAnsi="Times New Roman"/>
          <w:color w:val="000000" w:themeColor="text1"/>
          <w:spacing w:val="-6"/>
          <w:lang w:val="pt-BR"/>
        </w:rPr>
        <w:t>ã thực hiện thăm dò theo giấy phép số</w:t>
      </w:r>
      <w:hyperlink r:id="rId15" w:history="1">
        <w:r w:rsidR="00AD02A9" w:rsidRPr="00BC529B">
          <w:rPr>
            <w:color w:val="000000" w:themeColor="text1"/>
            <w:spacing w:val="-6"/>
            <w:lang w:val="pt-BR"/>
          </w:rPr>
          <w:t xml:space="preserve"> </w:t>
        </w:r>
        <w:r w:rsidRPr="00BC529B">
          <w:rPr>
            <w:rStyle w:val="Hyperlink"/>
            <w:rFonts w:ascii="Times New Roman" w:hAnsi="Times New Roman"/>
            <w:color w:val="000000" w:themeColor="text1"/>
            <w:spacing w:val="-6"/>
            <w:u w:val="none"/>
            <w:lang w:val="pt-BR"/>
          </w:rPr>
          <w:t xml:space="preserve">1574/GP-BTNMT ngày 14/08/2009. Báo cáo kết quả thăm dò trên đã được phê duyệt tại Quyết định số </w:t>
        </w:r>
      </w:hyperlink>
      <w:r w:rsidRPr="00BC529B">
        <w:rPr>
          <w:rFonts w:ascii="Times New Roman" w:hAnsi="Times New Roman"/>
          <w:color w:val="000000" w:themeColor="text1"/>
          <w:spacing w:val="-6"/>
          <w:lang w:val="pt-BR"/>
        </w:rPr>
        <w:t>857/QĐ-HĐTLKS ngày 11/7/2012 với tổng trữ lượng là 69.421 nghìn tấn quặng tinh.</w:t>
      </w:r>
    </w:p>
    <w:p w14:paraId="3B1938F7" w14:textId="2BA71A15" w:rsidR="00FC37F2" w:rsidRPr="00BC529B" w:rsidRDefault="00FC37F2" w:rsidP="00347246">
      <w:pPr>
        <w:pStyle w:val="BodyText"/>
        <w:widowControl w:val="0"/>
        <w:numPr>
          <w:ilvl w:val="0"/>
          <w:numId w:val="10"/>
        </w:numPr>
        <w:tabs>
          <w:tab w:val="left" w:pos="709"/>
          <w:tab w:val="left" w:pos="967"/>
        </w:tabs>
        <w:spacing w:before="60" w:after="60"/>
        <w:ind w:firstLine="567"/>
        <w:jc w:val="both"/>
        <w:rPr>
          <w:rFonts w:ascii="Times New Roman" w:hAnsi="Times New Roman"/>
          <w:color w:val="000000" w:themeColor="text1"/>
          <w:spacing w:val="-6"/>
          <w:lang w:val="pt-BR"/>
        </w:rPr>
      </w:pPr>
      <w:r w:rsidRPr="00BC529B">
        <w:rPr>
          <w:rFonts w:ascii="Times New Roman" w:hAnsi="Times New Roman"/>
          <w:color w:val="000000" w:themeColor="text1"/>
          <w:spacing w:val="-6"/>
          <w:lang w:val="pt-BR"/>
        </w:rPr>
        <w:t xml:space="preserve">Mỏ bô xít Đăk Song (Đăk Nông): </w:t>
      </w:r>
      <w:r w:rsidR="007A1717" w:rsidRPr="00BC529B">
        <w:rPr>
          <w:rFonts w:ascii="Times New Roman" w:hAnsi="Times New Roman"/>
          <w:color w:val="000000" w:themeColor="text1"/>
          <w:spacing w:val="-6"/>
          <w:lang w:val="pt-BR"/>
        </w:rPr>
        <w:t>đ</w:t>
      </w:r>
      <w:r w:rsidRPr="00BC529B">
        <w:rPr>
          <w:rFonts w:ascii="Times New Roman" w:hAnsi="Times New Roman"/>
          <w:color w:val="000000" w:themeColor="text1"/>
          <w:spacing w:val="-6"/>
          <w:lang w:val="pt-BR"/>
        </w:rPr>
        <w:t xml:space="preserve">ã thực hiện thăm dò theo giấy phép số </w:t>
      </w:r>
      <w:hyperlink r:id="rId16" w:history="1">
        <w:r w:rsidR="00AD02A9" w:rsidRPr="00BC529B">
          <w:rPr>
            <w:rStyle w:val="Hyperlink"/>
            <w:rFonts w:ascii="Times New Roman" w:hAnsi="Times New Roman"/>
            <w:color w:val="000000" w:themeColor="text1"/>
            <w:spacing w:val="-6"/>
            <w:u w:val="none"/>
            <w:lang w:val="pt-BR"/>
          </w:rPr>
          <w:t>82</w:t>
        </w:r>
        <w:r w:rsidRPr="00BC529B">
          <w:rPr>
            <w:rStyle w:val="Hyperlink"/>
            <w:rFonts w:ascii="Times New Roman" w:hAnsi="Times New Roman"/>
            <w:color w:val="000000" w:themeColor="text1"/>
            <w:spacing w:val="-6"/>
            <w:u w:val="none"/>
            <w:lang w:val="pt-BR"/>
          </w:rPr>
          <w:t xml:space="preserve">/GP-BTNMT ngày 20/01/2010. Báo cáo kết quả thăm dò trên đã được phê duyệt tại Quyết định số </w:t>
        </w:r>
      </w:hyperlink>
      <w:r w:rsidRPr="00BC529B">
        <w:rPr>
          <w:rFonts w:ascii="Times New Roman" w:hAnsi="Times New Roman"/>
          <w:color w:val="000000" w:themeColor="text1"/>
          <w:spacing w:val="-6"/>
          <w:lang w:val="pt-BR"/>
        </w:rPr>
        <w:t>859/QĐ-HĐTLKS  ngày 11/7/2012 với tổng trữ lượng là 95.016 nghìn tấn quặng tinh bô xít +1mm.</w:t>
      </w:r>
    </w:p>
    <w:p w14:paraId="51AB3066" w14:textId="0ECE9908" w:rsidR="00FC37F2" w:rsidRPr="00BC529B" w:rsidRDefault="00FC37F2" w:rsidP="00347246">
      <w:pPr>
        <w:pStyle w:val="BodyText"/>
        <w:widowControl w:val="0"/>
        <w:numPr>
          <w:ilvl w:val="0"/>
          <w:numId w:val="10"/>
        </w:numPr>
        <w:tabs>
          <w:tab w:val="left" w:pos="709"/>
          <w:tab w:val="left" w:pos="967"/>
        </w:tabs>
        <w:spacing w:before="60" w:after="60"/>
        <w:ind w:firstLine="567"/>
        <w:jc w:val="both"/>
        <w:rPr>
          <w:rFonts w:ascii="Times New Roman" w:hAnsi="Times New Roman"/>
          <w:color w:val="000000" w:themeColor="text1"/>
          <w:spacing w:val="-6"/>
          <w:lang w:val="pt-BR"/>
        </w:rPr>
      </w:pPr>
      <w:bookmarkStart w:id="63" w:name="bookmark361"/>
      <w:bookmarkEnd w:id="63"/>
      <w:r w:rsidRPr="00BC529B">
        <w:rPr>
          <w:rFonts w:ascii="Times New Roman" w:hAnsi="Times New Roman"/>
          <w:color w:val="000000" w:themeColor="text1"/>
          <w:spacing w:val="-6"/>
          <w:lang w:val="pt-BR"/>
        </w:rPr>
        <w:t xml:space="preserve">Mỏ bô xít Nhân Cơ (Đăk Nông): </w:t>
      </w:r>
      <w:r w:rsidR="007A1717" w:rsidRPr="00BC529B">
        <w:rPr>
          <w:rFonts w:ascii="Times New Roman" w:hAnsi="Times New Roman"/>
          <w:color w:val="000000" w:themeColor="text1"/>
          <w:spacing w:val="-6"/>
          <w:lang w:val="pt-BR"/>
        </w:rPr>
        <w:t>đ</w:t>
      </w:r>
      <w:r w:rsidRPr="00BC529B">
        <w:rPr>
          <w:rFonts w:ascii="Times New Roman" w:hAnsi="Times New Roman"/>
          <w:color w:val="000000" w:themeColor="text1"/>
          <w:spacing w:val="-6"/>
          <w:lang w:val="pt-BR"/>
        </w:rPr>
        <w:t xml:space="preserve">ã thực hiện thăm dò theo giấy phép số 470/GP-BTNMT ngày 16/03/2009. Báo cáo kết quả thăm dò trên đã được phê duyệt tại Quyết định số  848/QĐ-HĐTLKS ngày 26/4/2012 với tổng trữ lượng là 86.589 nghìn tấn quặng tinh. </w:t>
      </w:r>
    </w:p>
    <w:p w14:paraId="2F6C9CA3" w14:textId="77777777" w:rsidR="00FC37F2" w:rsidRPr="00BC529B" w:rsidRDefault="00FC37F2" w:rsidP="00347246">
      <w:pPr>
        <w:pStyle w:val="BodyText"/>
        <w:widowControl w:val="0"/>
        <w:numPr>
          <w:ilvl w:val="0"/>
          <w:numId w:val="10"/>
        </w:numPr>
        <w:tabs>
          <w:tab w:val="left" w:pos="709"/>
          <w:tab w:val="left" w:pos="967"/>
        </w:tabs>
        <w:spacing w:before="60" w:after="60"/>
        <w:ind w:firstLine="567"/>
        <w:jc w:val="both"/>
        <w:rPr>
          <w:rFonts w:ascii="Times New Roman" w:hAnsi="Times New Roman"/>
          <w:color w:val="000000" w:themeColor="text1"/>
          <w:spacing w:val="-6"/>
          <w:lang w:val="pt-BR"/>
        </w:rPr>
      </w:pPr>
      <w:r w:rsidRPr="00BC529B">
        <w:rPr>
          <w:rFonts w:ascii="Times New Roman" w:hAnsi="Times New Roman"/>
          <w:color w:val="000000" w:themeColor="text1"/>
          <w:spacing w:val="-6"/>
          <w:lang w:val="pt-BR"/>
        </w:rPr>
        <w:t xml:space="preserve">Mỏ bô xít Đông Bắc và Tây Nam mỏ “1-5” (Đăk Nông): </w:t>
      </w:r>
      <w:r w:rsidR="008742B5" w:rsidRPr="00BC529B">
        <w:rPr>
          <w:rFonts w:ascii="Times New Roman" w:hAnsi="Times New Roman"/>
          <w:color w:val="000000" w:themeColor="text1"/>
          <w:spacing w:val="-6"/>
          <w:lang w:val="pt-BR"/>
        </w:rPr>
        <w:t>đ</w:t>
      </w:r>
      <w:r w:rsidRPr="00BC529B">
        <w:rPr>
          <w:rFonts w:ascii="Times New Roman" w:hAnsi="Times New Roman"/>
          <w:color w:val="000000" w:themeColor="text1"/>
          <w:spacing w:val="-6"/>
          <w:lang w:val="pt-BR"/>
        </w:rPr>
        <w:t>ã thực hiện thăm dò theo giấy phép số  83/GP-BTNMT ngày 20/01/2010. Báo cáo kết quả thăm dò trên đã được phê duyệt tại Quyết định số 906/QĐ-HĐTLQG ngày 23/7/2013 với tổng trữ lượng là 113.205 nghìn tấn quặng nguyên khai, tương đương 37.689 nghìn tấn quặng tinh.</w:t>
      </w:r>
    </w:p>
    <w:p w14:paraId="74C1DC0C" w14:textId="77777777" w:rsidR="00FC37F2" w:rsidRPr="00BC529B" w:rsidRDefault="00FC37F2" w:rsidP="00347246">
      <w:pPr>
        <w:pStyle w:val="BodyText"/>
        <w:spacing w:before="60" w:after="60"/>
        <w:ind w:firstLine="567"/>
        <w:jc w:val="both"/>
        <w:rPr>
          <w:rFonts w:ascii="Times New Roman" w:hAnsi="Times New Roman"/>
          <w:b/>
          <w:i/>
          <w:iCs/>
          <w:color w:val="000000" w:themeColor="text1"/>
          <w:spacing w:val="-6"/>
          <w:lang w:val="vi-VN"/>
        </w:rPr>
      </w:pPr>
      <w:r w:rsidRPr="00BC529B">
        <w:rPr>
          <w:rFonts w:ascii="Times New Roman" w:hAnsi="Times New Roman"/>
          <w:b/>
          <w:i/>
          <w:iCs/>
          <w:color w:val="000000" w:themeColor="text1"/>
          <w:spacing w:val="-6"/>
          <w:lang w:val="pt-BR"/>
        </w:rPr>
        <w:t xml:space="preserve"> * Khoáng sản Cromit</w:t>
      </w:r>
      <w:r w:rsidR="00751473" w:rsidRPr="00BC529B">
        <w:rPr>
          <w:rFonts w:ascii="Times New Roman" w:hAnsi="Times New Roman"/>
          <w:b/>
          <w:i/>
          <w:iCs/>
          <w:color w:val="000000" w:themeColor="text1"/>
          <w:spacing w:val="-6"/>
          <w:lang w:val="vi-VN"/>
        </w:rPr>
        <w:t>:</w:t>
      </w:r>
    </w:p>
    <w:p w14:paraId="4C23B976" w14:textId="77777777" w:rsidR="00FC37F2" w:rsidRPr="00BC529B" w:rsidRDefault="00FC37F2" w:rsidP="00347246">
      <w:pPr>
        <w:pStyle w:val="BodyText"/>
        <w:ind w:firstLine="567"/>
        <w:jc w:val="both"/>
        <w:rPr>
          <w:rFonts w:ascii="Times New Roman" w:hAnsi="Times New Roman"/>
          <w:color w:val="000000" w:themeColor="text1"/>
          <w:spacing w:val="-6"/>
          <w:lang w:val="pt-BR"/>
        </w:rPr>
      </w:pPr>
      <w:r w:rsidRPr="00BC529B">
        <w:rPr>
          <w:rFonts w:ascii="Times New Roman" w:hAnsi="Times New Roman"/>
          <w:color w:val="000000" w:themeColor="text1"/>
          <w:spacing w:val="-6"/>
          <w:lang w:val="pt-BR"/>
        </w:rPr>
        <w:t xml:space="preserve">Mỏ Cromit Cổ Định (Thanh Hóa) đã </w:t>
      </w:r>
      <w:hyperlink r:id="rId17" w:history="1">
        <w:r w:rsidRPr="00BC529B">
          <w:rPr>
            <w:rFonts w:ascii="Times New Roman" w:hAnsi="Times New Roman"/>
            <w:color w:val="000000" w:themeColor="text1"/>
            <w:spacing w:val="-6"/>
            <w:lang w:val="pt-BR"/>
          </w:rPr>
          <w:t>tính và xếp cấp trữ lượng, cấp tài nguyên năm 2012 phần diện tích được cấp phép khai thác mỏ</w:t>
        </w:r>
      </w:hyperlink>
      <w:r w:rsidRPr="00BC529B">
        <w:rPr>
          <w:rFonts w:ascii="Times New Roman" w:hAnsi="Times New Roman"/>
          <w:color w:val="000000" w:themeColor="text1"/>
          <w:spacing w:val="-6"/>
          <w:lang w:val="pt-BR"/>
        </w:rPr>
        <w:t xml:space="preserve"> </w:t>
      </w:r>
      <w:hyperlink r:id="rId18" w:history="1">
        <w:r w:rsidRPr="00BC529B">
          <w:rPr>
            <w:rFonts w:ascii="Times New Roman" w:hAnsi="Times New Roman"/>
            <w:color w:val="000000" w:themeColor="text1"/>
            <w:spacing w:val="-6"/>
            <w:lang w:val="pt-BR"/>
          </w:rPr>
          <w:t>với</w:t>
        </w:r>
      </w:hyperlink>
      <w:r w:rsidRPr="00BC529B">
        <w:rPr>
          <w:rFonts w:ascii="Times New Roman" w:hAnsi="Times New Roman"/>
          <w:color w:val="000000" w:themeColor="text1"/>
          <w:spacing w:val="-6"/>
          <w:lang w:val="pt-BR"/>
        </w:rPr>
        <w:t xml:space="preserve"> tổng trữ lượng 2.881.556 tấn Cr</w:t>
      </w:r>
      <w:r w:rsidRPr="00BC529B">
        <w:rPr>
          <w:rFonts w:ascii="Times New Roman" w:hAnsi="Times New Roman"/>
          <w:color w:val="000000" w:themeColor="text1"/>
          <w:spacing w:val="-6"/>
          <w:vertAlign w:val="subscript"/>
          <w:lang w:val="pt-BR"/>
        </w:rPr>
        <w:t>2</w:t>
      </w:r>
      <w:r w:rsidRPr="00BC529B">
        <w:rPr>
          <w:rFonts w:ascii="Times New Roman" w:hAnsi="Times New Roman"/>
          <w:color w:val="000000" w:themeColor="text1"/>
          <w:spacing w:val="-6"/>
          <w:lang w:val="pt-BR"/>
        </w:rPr>
        <w:t>O</w:t>
      </w:r>
      <w:r w:rsidRPr="00BC529B">
        <w:rPr>
          <w:rFonts w:ascii="Times New Roman" w:hAnsi="Times New Roman"/>
          <w:color w:val="000000" w:themeColor="text1"/>
          <w:spacing w:val="-6"/>
          <w:vertAlign w:val="subscript"/>
          <w:lang w:val="pt-BR"/>
        </w:rPr>
        <w:t>3</w:t>
      </w:r>
      <w:r w:rsidRPr="00BC529B">
        <w:rPr>
          <w:rFonts w:ascii="Times New Roman" w:hAnsi="Times New Roman"/>
          <w:color w:val="000000" w:themeColor="text1"/>
          <w:spacing w:val="-6"/>
          <w:lang w:val="pt-BR"/>
        </w:rPr>
        <w:t>, tương ứng 93.512.345 tấn quặng nguyên khai.</w:t>
      </w:r>
    </w:p>
    <w:p w14:paraId="118EBC83" w14:textId="77777777" w:rsidR="00FC37F2" w:rsidRPr="00BC529B" w:rsidRDefault="00FC37F2" w:rsidP="00347246">
      <w:pPr>
        <w:pStyle w:val="BodyText"/>
        <w:spacing w:before="60" w:after="60"/>
        <w:ind w:firstLine="567"/>
        <w:jc w:val="both"/>
        <w:rPr>
          <w:rFonts w:ascii="Times New Roman" w:hAnsi="Times New Roman"/>
          <w:b/>
          <w:i/>
          <w:iCs/>
          <w:color w:val="000000" w:themeColor="text1"/>
          <w:spacing w:val="-6"/>
          <w:lang w:val="vi-VN"/>
        </w:rPr>
      </w:pPr>
      <w:r w:rsidRPr="00BC529B">
        <w:rPr>
          <w:rFonts w:ascii="Times New Roman" w:hAnsi="Times New Roman"/>
          <w:b/>
          <w:i/>
          <w:iCs/>
          <w:color w:val="000000" w:themeColor="text1"/>
          <w:spacing w:val="-6"/>
          <w:lang w:val="pt-BR"/>
        </w:rPr>
        <w:t>* Khoáng sản Đất hiếm</w:t>
      </w:r>
      <w:r w:rsidR="00751473" w:rsidRPr="00BC529B">
        <w:rPr>
          <w:rFonts w:ascii="Times New Roman" w:hAnsi="Times New Roman"/>
          <w:b/>
          <w:i/>
          <w:iCs/>
          <w:color w:val="000000" w:themeColor="text1"/>
          <w:spacing w:val="-6"/>
          <w:lang w:val="vi-VN"/>
        </w:rPr>
        <w:t>:</w:t>
      </w:r>
    </w:p>
    <w:p w14:paraId="2BE29C7F" w14:textId="4CC4F84B" w:rsidR="00FC37F2" w:rsidRPr="00BC529B" w:rsidRDefault="00FC37F2" w:rsidP="00347246">
      <w:pPr>
        <w:pStyle w:val="BodyText"/>
        <w:spacing w:before="60" w:after="60"/>
        <w:ind w:firstLine="567"/>
        <w:jc w:val="both"/>
        <w:rPr>
          <w:rFonts w:ascii="Times New Roman" w:hAnsi="Times New Roman"/>
          <w:color w:val="000000" w:themeColor="text1"/>
          <w:spacing w:val="-6"/>
          <w:lang w:val="pt-BR"/>
        </w:rPr>
      </w:pPr>
      <w:r w:rsidRPr="00BC529B">
        <w:rPr>
          <w:rFonts w:ascii="Times New Roman" w:hAnsi="Times New Roman"/>
          <w:color w:val="000000" w:themeColor="text1"/>
          <w:spacing w:val="-6"/>
          <w:lang w:val="pt-BR"/>
        </w:rPr>
        <w:t xml:space="preserve">Mỏ đất hiếm Đông Pao (Lai Châu): </w:t>
      </w:r>
      <w:r w:rsidR="007A1717" w:rsidRPr="00BC529B">
        <w:rPr>
          <w:rFonts w:ascii="Times New Roman" w:hAnsi="Times New Roman"/>
          <w:color w:val="000000" w:themeColor="text1"/>
          <w:spacing w:val="-6"/>
          <w:lang w:val="pt-BR"/>
        </w:rPr>
        <w:t>n</w:t>
      </w:r>
      <w:r w:rsidRPr="00BC529B">
        <w:rPr>
          <w:rFonts w:ascii="Times New Roman" w:hAnsi="Times New Roman"/>
          <w:color w:val="000000" w:themeColor="text1"/>
          <w:spacing w:val="-6"/>
          <w:lang w:val="pt-BR"/>
        </w:rPr>
        <w:t>ăm 2010, đã tiến hành thăm dò bổ sung. Báo cáo kết quả thăm dò trên đã được phê duyệt tại Quyết định số 817/QĐ-HĐTLKS ngày 16/06/2011. Năm 2016 khu mỏ đã được hiệu chỉnh lại địa hình, địa chất thân quặng F3. Tổng trữ lượng khu mỏ là 3.863 nghìn tấn TR2O3, 20.079 nghìn tấn Barit, 9.518 nghìn tấn Fluorit.</w:t>
      </w:r>
    </w:p>
    <w:p w14:paraId="2F9A82BD" w14:textId="77777777" w:rsidR="00FC37F2" w:rsidRPr="00BC529B" w:rsidRDefault="00FC37F2" w:rsidP="00347246">
      <w:pPr>
        <w:pStyle w:val="BodyText"/>
        <w:spacing w:before="60" w:after="60"/>
        <w:ind w:firstLine="567"/>
        <w:jc w:val="both"/>
        <w:rPr>
          <w:rFonts w:ascii="Times New Roman" w:hAnsi="Times New Roman"/>
          <w:b/>
          <w:i/>
          <w:iCs/>
          <w:color w:val="000000" w:themeColor="text1"/>
          <w:spacing w:val="-6"/>
          <w:lang w:val="vi-VN"/>
        </w:rPr>
      </w:pPr>
      <w:r w:rsidRPr="00BC529B">
        <w:rPr>
          <w:rFonts w:ascii="Times New Roman" w:hAnsi="Times New Roman"/>
          <w:b/>
          <w:i/>
          <w:iCs/>
          <w:color w:val="000000" w:themeColor="text1"/>
          <w:spacing w:val="-6"/>
          <w:lang w:val="pt-BR"/>
        </w:rPr>
        <w:t>h) Khoáng sản Titan</w:t>
      </w:r>
      <w:r w:rsidR="00751473" w:rsidRPr="00BC529B">
        <w:rPr>
          <w:rFonts w:ascii="Times New Roman" w:hAnsi="Times New Roman"/>
          <w:b/>
          <w:i/>
          <w:iCs/>
          <w:color w:val="000000" w:themeColor="text1"/>
          <w:spacing w:val="-6"/>
          <w:lang w:val="vi-VN"/>
        </w:rPr>
        <w:t>:</w:t>
      </w:r>
    </w:p>
    <w:p w14:paraId="559654E4" w14:textId="162A89EE" w:rsidR="00FC37F2" w:rsidRPr="00BC529B" w:rsidRDefault="00FC37F2" w:rsidP="00347246">
      <w:pPr>
        <w:pStyle w:val="BodyText"/>
        <w:spacing w:before="60" w:after="60"/>
        <w:ind w:firstLine="567"/>
        <w:jc w:val="both"/>
        <w:rPr>
          <w:rFonts w:ascii="Times New Roman" w:hAnsi="Times New Roman"/>
          <w:color w:val="000000" w:themeColor="text1"/>
          <w:spacing w:val="-6"/>
          <w:lang w:val="pt-BR"/>
        </w:rPr>
      </w:pPr>
      <w:bookmarkStart w:id="64" w:name="bookmark372"/>
      <w:r w:rsidRPr="00BC529B">
        <w:rPr>
          <w:rFonts w:ascii="Times New Roman" w:hAnsi="Times New Roman"/>
          <w:color w:val="000000" w:themeColor="text1"/>
          <w:spacing w:val="-6"/>
          <w:lang w:val="pt-BR"/>
        </w:rPr>
        <w:t>TKV đã thực hiện thăm dò quặng sa khoáng TiTan</w:t>
      </w:r>
      <w:r w:rsidR="00175E04" w:rsidRPr="00BC529B">
        <w:rPr>
          <w:rFonts w:ascii="Times New Roman" w:hAnsi="Times New Roman"/>
          <w:color w:val="000000" w:themeColor="text1"/>
          <w:spacing w:val="-6"/>
          <w:lang w:val="vi-VN"/>
        </w:rPr>
        <w:t xml:space="preserve"> </w:t>
      </w:r>
      <w:r w:rsidRPr="00BC529B">
        <w:rPr>
          <w:rFonts w:ascii="Times New Roman" w:hAnsi="Times New Roman"/>
          <w:color w:val="000000" w:themeColor="text1"/>
          <w:spacing w:val="-6"/>
          <w:lang w:val="pt-BR"/>
        </w:rPr>
        <w:t>-</w:t>
      </w:r>
      <w:r w:rsidR="00175E04" w:rsidRPr="00BC529B">
        <w:rPr>
          <w:rFonts w:ascii="Times New Roman" w:hAnsi="Times New Roman"/>
          <w:color w:val="000000" w:themeColor="text1"/>
          <w:spacing w:val="-6"/>
          <w:lang w:val="vi-VN"/>
        </w:rPr>
        <w:t xml:space="preserve"> </w:t>
      </w:r>
      <w:r w:rsidRPr="00BC529B">
        <w:rPr>
          <w:rFonts w:ascii="Times New Roman" w:hAnsi="Times New Roman"/>
          <w:color w:val="000000" w:themeColor="text1"/>
          <w:spacing w:val="-6"/>
          <w:lang w:val="pt-BR"/>
        </w:rPr>
        <w:t>Zircon Khu vực Lương Sơn I, huyện Bắc Bình, tỉnh Bình Thuận theo giấy phép số 2621/GP-BTNMT ngày 23/12/2013.  Báo cáo kết quả thăm dò trên đã được phê duyệt tại Quyết định số 1114/QĐ-HĐTLQG ngày</w:t>
      </w:r>
      <w:r w:rsidR="009C3B76" w:rsidRPr="00BC529B">
        <w:rPr>
          <w:rFonts w:ascii="Times New Roman" w:hAnsi="Times New Roman"/>
          <w:color w:val="000000" w:themeColor="text1"/>
          <w:spacing w:val="-6"/>
          <w:lang w:val="vi-VN"/>
        </w:rPr>
        <w:t xml:space="preserve"> </w:t>
      </w:r>
      <w:r w:rsidRPr="00BC529B">
        <w:rPr>
          <w:rFonts w:ascii="Times New Roman" w:hAnsi="Times New Roman"/>
          <w:color w:val="000000" w:themeColor="text1"/>
          <w:spacing w:val="-6"/>
          <w:lang w:val="pt-BR"/>
        </w:rPr>
        <w:t>18/11/2018 với tổng trữ lượng khoáng vật nặng là 42.632,60 nghìn tấn, trong đó trữ lượng nhóm titan là 35.792,02 nghìn tấn, trữ lượng zircon là 6.772,53 nghìn tấn, trữ lượng monazit là 68,05 nghìn tấn.</w:t>
      </w:r>
      <w:bookmarkEnd w:id="64"/>
    </w:p>
    <w:p w14:paraId="03438C91" w14:textId="58F6FF99" w:rsidR="00FC37F2" w:rsidRPr="00BC529B" w:rsidRDefault="00B846FD" w:rsidP="00347246">
      <w:pPr>
        <w:spacing w:before="60" w:after="60"/>
        <w:ind w:firstLine="567"/>
        <w:jc w:val="both"/>
        <w:rPr>
          <w:b/>
          <w:i/>
          <w:color w:val="000000" w:themeColor="text1"/>
          <w:spacing w:val="-6"/>
          <w:lang w:val="de-DE"/>
        </w:rPr>
      </w:pPr>
      <w:bookmarkStart w:id="65" w:name="_Hlk100477476"/>
      <w:r w:rsidRPr="00BC529B">
        <w:rPr>
          <w:b/>
          <w:i/>
          <w:color w:val="000000" w:themeColor="text1"/>
          <w:spacing w:val="-6"/>
          <w:lang w:val="vi-VN"/>
        </w:rPr>
        <w:t xml:space="preserve">* </w:t>
      </w:r>
      <w:r w:rsidR="00FC37F2" w:rsidRPr="00BC529B">
        <w:rPr>
          <w:b/>
          <w:i/>
          <w:color w:val="000000" w:themeColor="text1"/>
          <w:spacing w:val="-6"/>
          <w:lang w:val="de-DE"/>
        </w:rPr>
        <w:t>Đánh giá công tác thăm dò khoáng sản và so sánh với Chiến lược 2010:</w:t>
      </w:r>
    </w:p>
    <w:p w14:paraId="76A39C73" w14:textId="77777777" w:rsidR="00FC37F2" w:rsidRPr="00BC529B" w:rsidRDefault="00FC37F2" w:rsidP="00FC37F2">
      <w:pPr>
        <w:tabs>
          <w:tab w:val="left" w:pos="851"/>
        </w:tabs>
        <w:spacing w:before="60" w:after="60"/>
        <w:ind w:firstLine="567"/>
        <w:jc w:val="both"/>
        <w:rPr>
          <w:color w:val="000000" w:themeColor="text1"/>
          <w:spacing w:val="-6"/>
          <w:szCs w:val="26"/>
          <w:lang w:val="vi-VN"/>
        </w:rPr>
      </w:pPr>
      <w:r w:rsidRPr="00BC529B">
        <w:rPr>
          <w:color w:val="000000" w:themeColor="text1"/>
          <w:spacing w:val="-6"/>
          <w:szCs w:val="26"/>
          <w:lang w:val="de-DE"/>
        </w:rPr>
        <w:t>-</w:t>
      </w:r>
      <w:r w:rsidRPr="00BC529B">
        <w:rPr>
          <w:color w:val="000000" w:themeColor="text1"/>
          <w:spacing w:val="-6"/>
          <w:szCs w:val="26"/>
          <w:lang w:val="vi-VN"/>
        </w:rPr>
        <w:t xml:space="preserve"> Đối với khoáng sản bô xít: TKV đã được </w:t>
      </w:r>
      <w:r w:rsidRPr="00BC529B">
        <w:rPr>
          <w:color w:val="000000" w:themeColor="text1"/>
          <w:spacing w:val="-6"/>
          <w:szCs w:val="26"/>
          <w:lang w:val="de-DE"/>
        </w:rPr>
        <w:t>C</w:t>
      </w:r>
      <w:r w:rsidRPr="00BC529B">
        <w:rPr>
          <w:color w:val="000000" w:themeColor="text1"/>
          <w:spacing w:val="-6"/>
          <w:szCs w:val="26"/>
          <w:lang w:val="vi-VN"/>
        </w:rPr>
        <w:t xml:space="preserve">hính phủ giao nhiệm vụ thăm dò và hoàn thành công tác thăm dò </w:t>
      </w:r>
      <w:r w:rsidRPr="00BC529B">
        <w:rPr>
          <w:color w:val="000000" w:themeColor="text1"/>
          <w:spacing w:val="-6"/>
          <w:szCs w:val="26"/>
          <w:lang w:val="de-DE"/>
        </w:rPr>
        <w:t>11</w:t>
      </w:r>
      <w:r w:rsidRPr="00BC529B">
        <w:rPr>
          <w:color w:val="000000" w:themeColor="text1"/>
          <w:spacing w:val="-6"/>
          <w:szCs w:val="26"/>
          <w:lang w:val="vi-VN"/>
        </w:rPr>
        <w:t xml:space="preserve"> mỏ bô xít tại Tây Nguyên (</w:t>
      </w:r>
      <w:r w:rsidRPr="00BC529B">
        <w:rPr>
          <w:color w:val="000000" w:themeColor="text1"/>
          <w:spacing w:val="-6"/>
          <w:szCs w:val="26"/>
          <w:lang w:val="de-DE"/>
        </w:rPr>
        <w:t xml:space="preserve">tại các  tỉnh </w:t>
      </w:r>
      <w:r w:rsidRPr="00BC529B">
        <w:rPr>
          <w:color w:val="000000" w:themeColor="text1"/>
          <w:spacing w:val="-6"/>
          <w:szCs w:val="26"/>
          <w:lang w:val="vi-VN"/>
        </w:rPr>
        <w:t>Lâm Đồng và Đăk Nông)</w:t>
      </w:r>
      <w:r w:rsidRPr="00BC529B">
        <w:rPr>
          <w:color w:val="000000" w:themeColor="text1"/>
          <w:spacing w:val="-6"/>
          <w:szCs w:val="26"/>
          <w:lang w:val="de-DE"/>
        </w:rPr>
        <w:t xml:space="preserve"> mặc dù </w:t>
      </w:r>
      <w:r w:rsidRPr="00BC529B">
        <w:rPr>
          <w:color w:val="000000" w:themeColor="text1"/>
          <w:spacing w:val="-6"/>
          <w:szCs w:val="26"/>
          <w:lang w:val="vi-VN"/>
        </w:rPr>
        <w:t xml:space="preserve">Chiến lược </w:t>
      </w:r>
      <w:r w:rsidRPr="00BC529B">
        <w:rPr>
          <w:color w:val="000000" w:themeColor="text1"/>
          <w:spacing w:val="-6"/>
          <w:szCs w:val="26"/>
          <w:lang w:val="de-DE"/>
        </w:rPr>
        <w:t>2010</w:t>
      </w:r>
      <w:r w:rsidRPr="00BC529B">
        <w:rPr>
          <w:color w:val="000000" w:themeColor="text1"/>
          <w:spacing w:val="-6"/>
          <w:szCs w:val="26"/>
          <w:lang w:val="vi-VN"/>
        </w:rPr>
        <w:t xml:space="preserve"> không đặt ra mục tiêu thăm dò</w:t>
      </w:r>
      <w:r w:rsidRPr="00BC529B">
        <w:rPr>
          <w:color w:val="000000" w:themeColor="text1"/>
          <w:spacing w:val="-6"/>
          <w:szCs w:val="26"/>
          <w:lang w:val="de-DE"/>
        </w:rPr>
        <w:t xml:space="preserve"> khoáng sản này.</w:t>
      </w:r>
    </w:p>
    <w:p w14:paraId="7DB5E07C" w14:textId="77777777" w:rsidR="00FC37F2" w:rsidRPr="00BC529B" w:rsidRDefault="00FC37F2" w:rsidP="00FC37F2">
      <w:pPr>
        <w:tabs>
          <w:tab w:val="left" w:pos="851"/>
        </w:tabs>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Đối với khoáng sản titan: </w:t>
      </w:r>
      <w:r w:rsidR="008742B5" w:rsidRPr="00391D60">
        <w:rPr>
          <w:color w:val="000000" w:themeColor="text1"/>
          <w:spacing w:val="-6"/>
          <w:szCs w:val="26"/>
          <w:lang w:val="vi-VN"/>
        </w:rPr>
        <w:t>đ</w:t>
      </w:r>
      <w:r w:rsidRPr="00BC529B">
        <w:rPr>
          <w:color w:val="000000" w:themeColor="text1"/>
          <w:spacing w:val="-6"/>
          <w:szCs w:val="26"/>
          <w:lang w:val="vi-VN"/>
        </w:rPr>
        <w:t>ến nay TKV đã hoàn thành công tác thăm dò tại mỏ Lương Sơn 1, huyện Bắc Bình, tình Bình Thuận. Công tác thăm dò tại các khu vực khác tại Ninh Thuận và Bắc Bà Rịa - Vũng Tàu … nêu ra tại Chiến lược 2010 nhưng chưa thực hiện được do chưa nhận được sự đồng thuận của các địa phương có khoáng sản.</w:t>
      </w:r>
    </w:p>
    <w:p w14:paraId="4571E6DD" w14:textId="77777777" w:rsidR="00FC37F2" w:rsidRPr="00BC529B" w:rsidRDefault="00FC37F2" w:rsidP="00FC37F2">
      <w:pPr>
        <w:tabs>
          <w:tab w:val="left" w:pos="851"/>
        </w:tabs>
        <w:spacing w:before="60" w:after="60"/>
        <w:ind w:firstLine="567"/>
        <w:jc w:val="both"/>
        <w:rPr>
          <w:color w:val="000000" w:themeColor="text1"/>
          <w:spacing w:val="-6"/>
          <w:szCs w:val="26"/>
          <w:lang w:val="vi-VN"/>
        </w:rPr>
      </w:pPr>
      <w:r w:rsidRPr="00BC529B">
        <w:rPr>
          <w:color w:val="000000" w:themeColor="text1"/>
          <w:spacing w:val="-6"/>
          <w:szCs w:val="26"/>
          <w:lang w:val="vi-VN"/>
        </w:rPr>
        <w:t>- Đối với khoáng sản sắt: Chiến lược 2010 đặt ra mục tiêu thăm dò một số mỏ sắt trong nước và tại Lào, Campuchia. Tuy nhiên, trong giai đoạn vừa qua TKV chưa triển khai được công tác thăm dò các mỏ quặng sắt trong nước và nước ngoài.</w:t>
      </w:r>
    </w:p>
    <w:p w14:paraId="3DB282D4" w14:textId="77777777" w:rsidR="00FC37F2" w:rsidRPr="00BC529B" w:rsidRDefault="00FC37F2" w:rsidP="00FC37F2">
      <w:pPr>
        <w:tabs>
          <w:tab w:val="left" w:pos="851"/>
        </w:tabs>
        <w:spacing w:before="60" w:after="60"/>
        <w:ind w:firstLine="567"/>
        <w:jc w:val="both"/>
        <w:rPr>
          <w:color w:val="000000" w:themeColor="text1"/>
          <w:spacing w:val="-6"/>
          <w:szCs w:val="26"/>
          <w:lang w:val="vi-VN"/>
        </w:rPr>
      </w:pPr>
      <w:r w:rsidRPr="00BC529B">
        <w:rPr>
          <w:color w:val="000000" w:themeColor="text1"/>
          <w:spacing w:val="-6"/>
          <w:szCs w:val="26"/>
          <w:lang w:val="vi-VN"/>
        </w:rPr>
        <w:t>- Đối với các loại khoáng sản khác: Chiến lược 2010 đặt ra mục tiêu đẩy mạnh tìm kiếm, thăm dò các loại khoáng sản (bao gồm đồng, thiếc, chì, kẽm, crômit, vàng, volfram, đất hiếm, đá vôi, đất sét, cát, nước sạch, muối mỏ v.v…) ở trong nước, Lào, Campuchia và một số nước khác. Trong thời gian vừa qua các đơn vị thuộc TKV đã thực hiện công tác thăm dò, đánh giá, nâng cấp trữ lượng đối với một số loại khoáng sản  như: quặng đồng, quặng chì</w:t>
      </w:r>
      <w:r w:rsidR="00175E04" w:rsidRPr="00BC529B">
        <w:rPr>
          <w:color w:val="000000" w:themeColor="text1"/>
          <w:spacing w:val="-6"/>
          <w:szCs w:val="26"/>
          <w:lang w:val="vi-VN"/>
        </w:rPr>
        <w:t xml:space="preserve"> </w:t>
      </w:r>
      <w:r w:rsidRPr="00BC529B">
        <w:rPr>
          <w:color w:val="000000" w:themeColor="text1"/>
          <w:spacing w:val="-6"/>
          <w:szCs w:val="26"/>
          <w:lang w:val="vi-VN"/>
        </w:rPr>
        <w:t>- kẽm trong phạm vi ranh giới đã được cấp phép khai thác và chưa thực hiện được công tác thăm dò ngoài lãnh thổ Việt Nam.</w:t>
      </w:r>
    </w:p>
    <w:p w14:paraId="51CB48CF" w14:textId="4BB82300" w:rsidR="00FC37F2" w:rsidRPr="00BC529B" w:rsidRDefault="00FC37F2" w:rsidP="00FC37F2">
      <w:pPr>
        <w:tabs>
          <w:tab w:val="left" w:pos="851"/>
        </w:tabs>
        <w:spacing w:before="60" w:after="60"/>
        <w:ind w:firstLine="567"/>
        <w:jc w:val="both"/>
        <w:rPr>
          <w:color w:val="000000" w:themeColor="text1"/>
          <w:spacing w:val="-6"/>
          <w:szCs w:val="26"/>
          <w:lang w:val="vi-VN"/>
        </w:rPr>
      </w:pPr>
      <w:r w:rsidRPr="00BC529B">
        <w:rPr>
          <w:color w:val="000000" w:themeColor="text1"/>
          <w:spacing w:val="-6"/>
          <w:szCs w:val="26"/>
          <w:lang w:val="vi-VN"/>
        </w:rPr>
        <w:t>Nhìn chung công tác thăm dò các loại khoáng sản trong giai đoạn 2010</w:t>
      </w:r>
      <w:r w:rsidR="00B846FD" w:rsidRPr="00BC529B">
        <w:rPr>
          <w:color w:val="000000" w:themeColor="text1"/>
          <w:spacing w:val="-6"/>
          <w:szCs w:val="26"/>
          <w:lang w:val="vi-VN"/>
        </w:rPr>
        <w:t xml:space="preserve"> </w:t>
      </w:r>
      <w:r w:rsidRPr="00BC529B">
        <w:rPr>
          <w:color w:val="000000" w:themeColor="text1"/>
          <w:spacing w:val="-6"/>
          <w:szCs w:val="26"/>
          <w:lang w:val="vi-VN"/>
        </w:rPr>
        <w:t>- 2020 đối với một số loại khoáng sản chính như bauxit</w:t>
      </w:r>
      <w:r w:rsidR="00175E04" w:rsidRPr="00BC529B">
        <w:rPr>
          <w:color w:val="000000" w:themeColor="text1"/>
          <w:spacing w:val="-6"/>
          <w:szCs w:val="26"/>
          <w:lang w:val="vi-VN"/>
        </w:rPr>
        <w:t>e</w:t>
      </w:r>
      <w:r w:rsidRPr="00BC529B">
        <w:rPr>
          <w:color w:val="000000" w:themeColor="text1"/>
          <w:spacing w:val="-6"/>
          <w:szCs w:val="26"/>
          <w:lang w:val="vi-VN"/>
        </w:rPr>
        <w:t xml:space="preserve">, đồng, titan đã đáp ứng nhu cầu quặng cho chế biến trong thời gian tới. Một số loại khoáng sản khác như: chì </w:t>
      </w:r>
      <w:r w:rsidR="00175E04" w:rsidRPr="00BC529B">
        <w:rPr>
          <w:color w:val="000000" w:themeColor="text1"/>
          <w:spacing w:val="-6"/>
          <w:szCs w:val="26"/>
          <w:lang w:val="vi-VN"/>
        </w:rPr>
        <w:t>-</w:t>
      </w:r>
      <w:r w:rsidRPr="00BC529B">
        <w:rPr>
          <w:color w:val="000000" w:themeColor="text1"/>
          <w:spacing w:val="-6"/>
          <w:szCs w:val="26"/>
          <w:lang w:val="vi-VN"/>
        </w:rPr>
        <w:t xml:space="preserve"> kẽm,  thiếc, cromit, sắt ,… do nhu cầu quặng cho chế biến không lớn nên chưa triển khai.</w:t>
      </w:r>
      <w:r w:rsidR="00B846FD" w:rsidRPr="00BC529B">
        <w:rPr>
          <w:color w:val="000000" w:themeColor="text1"/>
          <w:spacing w:val="-6"/>
          <w:szCs w:val="26"/>
          <w:lang w:val="vi-VN"/>
        </w:rPr>
        <w:t xml:space="preserve"> N</w:t>
      </w:r>
      <w:r w:rsidRPr="00BC529B">
        <w:rPr>
          <w:color w:val="000000" w:themeColor="text1"/>
          <w:spacing w:val="-6"/>
          <w:szCs w:val="26"/>
          <w:lang w:val="vi-VN"/>
        </w:rPr>
        <w:t>guyên nhân dẫn đến công tác thăm dò các loại khoáng sản chưa đạt mục tiêu của Chiến lược 2010 như sau:</w:t>
      </w:r>
    </w:p>
    <w:p w14:paraId="7EB5114D" w14:textId="2D1B872A" w:rsidR="00FC37F2" w:rsidRPr="00BC529B" w:rsidRDefault="00FC37F2" w:rsidP="00FC37F2">
      <w:pPr>
        <w:tabs>
          <w:tab w:val="left" w:pos="851"/>
        </w:tabs>
        <w:spacing w:before="60" w:after="60"/>
        <w:ind w:firstLine="567"/>
        <w:jc w:val="both"/>
        <w:rPr>
          <w:color w:val="000000" w:themeColor="text1"/>
          <w:spacing w:val="-6"/>
          <w:szCs w:val="26"/>
          <w:lang w:val="de-DE"/>
        </w:rPr>
      </w:pPr>
      <w:r w:rsidRPr="00BC529B">
        <w:rPr>
          <w:color w:val="000000" w:themeColor="text1"/>
          <w:spacing w:val="-6"/>
          <w:szCs w:val="26"/>
          <w:lang w:val="vi-VN"/>
        </w:rPr>
        <w:t>-</w:t>
      </w:r>
      <w:r w:rsidRPr="00BC529B">
        <w:rPr>
          <w:color w:val="000000" w:themeColor="text1"/>
          <w:spacing w:val="-6"/>
          <w:szCs w:val="26"/>
          <w:lang w:val="de-DE"/>
        </w:rPr>
        <w:t xml:space="preserve"> Thủ tục cấp phép thăm dò mỏ còn nhiều phức tạp dẫn đến thời gian triển khai các </w:t>
      </w:r>
      <w:r w:rsidR="000A040B" w:rsidRPr="00BC529B">
        <w:rPr>
          <w:color w:val="000000" w:themeColor="text1"/>
          <w:spacing w:val="-6"/>
          <w:szCs w:val="26"/>
          <w:lang w:val="de-DE"/>
        </w:rPr>
        <w:t>đề</w:t>
      </w:r>
      <w:r w:rsidRPr="00BC529B">
        <w:rPr>
          <w:color w:val="000000" w:themeColor="text1"/>
          <w:spacing w:val="-6"/>
          <w:szCs w:val="26"/>
          <w:lang w:val="de-DE"/>
        </w:rPr>
        <w:t xml:space="preserve"> án thăm dò mất nhiều thời gian.</w:t>
      </w:r>
    </w:p>
    <w:p w14:paraId="0365AA97" w14:textId="77777777" w:rsidR="00FC37F2" w:rsidRPr="00BC529B" w:rsidRDefault="00FC37F2" w:rsidP="00FC37F2">
      <w:pPr>
        <w:tabs>
          <w:tab w:val="left" w:pos="851"/>
        </w:tabs>
        <w:spacing w:before="60" w:after="60"/>
        <w:ind w:firstLine="567"/>
        <w:jc w:val="both"/>
        <w:rPr>
          <w:color w:val="000000" w:themeColor="text1"/>
          <w:spacing w:val="-6"/>
          <w:szCs w:val="26"/>
          <w:lang w:val="de-DE"/>
        </w:rPr>
      </w:pPr>
      <w:r w:rsidRPr="00BC529B">
        <w:rPr>
          <w:color w:val="000000" w:themeColor="text1"/>
          <w:spacing w:val="-6"/>
          <w:szCs w:val="26"/>
          <w:lang w:val="de-DE"/>
        </w:rPr>
        <w:t>- Chưa nhận được sự đồng thuận từ các địa phương có khoáng sản và các cấp quản lý khác.</w:t>
      </w:r>
    </w:p>
    <w:p w14:paraId="6E4E20D2" w14:textId="77777777" w:rsidR="00FC37F2" w:rsidRPr="00BC529B" w:rsidRDefault="00FC37F2" w:rsidP="00FC37F2">
      <w:pPr>
        <w:tabs>
          <w:tab w:val="left" w:pos="851"/>
        </w:tabs>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Chi phí thăm dò các mỏ khoáng sản lớn do vậy các đơn vị quản lý trực tiếp các mỏ thường không đủ khả năng đầu tư thăm dò dẫn đến chưa chú trọng đến việc tìm kiếm nguồn tài nguyên cho tương lai. </w:t>
      </w:r>
    </w:p>
    <w:bookmarkEnd w:id="65"/>
    <w:p w14:paraId="464DFA72" w14:textId="77777777" w:rsidR="00FC37F2" w:rsidRPr="00BC529B" w:rsidRDefault="00FC37F2" w:rsidP="00FC37F2">
      <w:pPr>
        <w:spacing w:before="60" w:after="60"/>
        <w:ind w:firstLine="567"/>
        <w:jc w:val="both"/>
        <w:rPr>
          <w:color w:val="000000" w:themeColor="text1"/>
          <w:spacing w:val="-6"/>
          <w:szCs w:val="26"/>
          <w:lang w:val="vi-VN"/>
        </w:rPr>
      </w:pPr>
      <w:r w:rsidRPr="00BC529B">
        <w:rPr>
          <w:b/>
          <w:i/>
          <w:color w:val="000000" w:themeColor="text1"/>
          <w:spacing w:val="-6"/>
          <w:szCs w:val="26"/>
          <w:lang w:val="pt-BR"/>
        </w:rPr>
        <w:t>2) Công tác đầu tư mỏ của từng loại khoáng sản</w:t>
      </w:r>
      <w:r w:rsidR="00751473" w:rsidRPr="00BC529B">
        <w:rPr>
          <w:b/>
          <w:i/>
          <w:color w:val="000000" w:themeColor="text1"/>
          <w:spacing w:val="-6"/>
          <w:szCs w:val="26"/>
          <w:lang w:val="vi-VN"/>
        </w:rPr>
        <w:t>:</w:t>
      </w:r>
    </w:p>
    <w:p w14:paraId="388DBF75" w14:textId="77777777" w:rsidR="00FC37F2" w:rsidRPr="00BC529B" w:rsidRDefault="00FC37F2" w:rsidP="00FC37F2">
      <w:pPr>
        <w:widowControl w:val="0"/>
        <w:spacing w:before="60" w:after="60"/>
        <w:ind w:firstLine="567"/>
        <w:jc w:val="both"/>
        <w:rPr>
          <w:b/>
          <w:i/>
          <w:color w:val="000000" w:themeColor="text1"/>
          <w:spacing w:val="-6"/>
          <w:szCs w:val="26"/>
          <w:lang w:val="vi-VN"/>
        </w:rPr>
      </w:pPr>
      <w:r w:rsidRPr="00BC529B">
        <w:rPr>
          <w:b/>
          <w:i/>
          <w:color w:val="000000" w:themeColor="text1"/>
          <w:spacing w:val="-6"/>
          <w:szCs w:val="26"/>
          <w:lang w:val="pt-BR"/>
        </w:rPr>
        <w:t>* Quặng đồng</w:t>
      </w:r>
      <w:r w:rsidR="00751473" w:rsidRPr="00BC529B">
        <w:rPr>
          <w:b/>
          <w:i/>
          <w:color w:val="000000" w:themeColor="text1"/>
          <w:spacing w:val="-6"/>
          <w:szCs w:val="26"/>
          <w:lang w:val="vi-VN"/>
        </w:rPr>
        <w:t>:</w:t>
      </w:r>
    </w:p>
    <w:p w14:paraId="30F6AF64" w14:textId="77777777" w:rsidR="00FC37F2" w:rsidRPr="00BC529B" w:rsidRDefault="00FC37F2" w:rsidP="00FC37F2">
      <w:pPr>
        <w:widowControl w:val="0"/>
        <w:spacing w:before="60" w:after="60"/>
        <w:ind w:firstLine="567"/>
        <w:jc w:val="both"/>
        <w:rPr>
          <w:color w:val="000000" w:themeColor="text1"/>
          <w:spacing w:val="-6"/>
          <w:szCs w:val="26"/>
          <w:lang w:val="pt-BR"/>
        </w:rPr>
      </w:pPr>
      <w:r w:rsidRPr="00BC529B">
        <w:rPr>
          <w:color w:val="000000" w:themeColor="text1"/>
          <w:spacing w:val="-6"/>
          <w:szCs w:val="26"/>
          <w:lang w:val="pt-BR"/>
        </w:rPr>
        <w:t xml:space="preserve">Trong giai đoạn 2011-2020, có 03 dự án được thực hiện đầu tư khai thác:  </w:t>
      </w:r>
    </w:p>
    <w:p w14:paraId="02B3588A" w14:textId="2994BBDB" w:rsidR="00FC37F2" w:rsidRPr="00BC529B" w:rsidRDefault="00FC37F2" w:rsidP="00FC37F2">
      <w:pPr>
        <w:widowControl w:val="0"/>
        <w:spacing w:before="60" w:after="60"/>
        <w:ind w:firstLine="567"/>
        <w:jc w:val="both"/>
        <w:rPr>
          <w:color w:val="000000" w:themeColor="text1"/>
          <w:spacing w:val="-6"/>
          <w:szCs w:val="26"/>
          <w:lang w:val="pt-BR"/>
        </w:rPr>
      </w:pPr>
      <w:r w:rsidRPr="00BC529B">
        <w:rPr>
          <w:color w:val="000000" w:themeColor="text1"/>
          <w:spacing w:val="-6"/>
          <w:szCs w:val="26"/>
          <w:lang w:val="pt-BR"/>
        </w:rPr>
        <w:tab/>
        <w:t>- Dự án khai thác mỏ đồng Sin Quyền (Lào Cai): GPKT số 1868/GP-BTNMT ngày 08/02/2017: công suất 1,9</w:t>
      </w:r>
      <w:r w:rsidR="008742B5" w:rsidRPr="00BC529B">
        <w:rPr>
          <w:color w:val="000000" w:themeColor="text1"/>
          <w:spacing w:val="-6"/>
          <w:szCs w:val="26"/>
          <w:lang w:val="pt-BR"/>
        </w:rPr>
        <w:t>-</w:t>
      </w:r>
      <w:r w:rsidRPr="00BC529B">
        <w:rPr>
          <w:color w:val="000000" w:themeColor="text1"/>
          <w:spacing w:val="-6"/>
          <w:szCs w:val="26"/>
          <w:lang w:val="pt-BR"/>
        </w:rPr>
        <w:t>2,24 triệu tấn QNK/năm; phương pháp khai thác lộ thiên, thời hạn khai thác 10 năm. Hiện mỏ đã đi vào khai thác với sản lượng năm 2020 đạt 2,135 triệu tấn QNK.</w:t>
      </w:r>
    </w:p>
    <w:p w14:paraId="35584501" w14:textId="77777777" w:rsidR="00FC37F2" w:rsidRPr="00BC529B" w:rsidRDefault="00FC37F2" w:rsidP="00FC37F2">
      <w:pPr>
        <w:widowControl w:val="0"/>
        <w:spacing w:before="60" w:after="60"/>
        <w:ind w:firstLine="567"/>
        <w:jc w:val="both"/>
        <w:rPr>
          <w:color w:val="000000" w:themeColor="text1"/>
          <w:spacing w:val="-6"/>
          <w:szCs w:val="26"/>
          <w:lang w:val="pt-BR"/>
        </w:rPr>
      </w:pPr>
      <w:r w:rsidRPr="00BC529B">
        <w:rPr>
          <w:color w:val="000000" w:themeColor="text1"/>
          <w:spacing w:val="-6"/>
          <w:szCs w:val="26"/>
          <w:lang w:val="pt-BR"/>
        </w:rPr>
        <w:tab/>
        <w:t>- Dự án khai thác mỏ đồng Tả Phời (Lào Cai): GPKT số 2681/GP-BTNMT ngày 27/12/2013: công suất 1,0 triệu tấn QNK/năm; phương pháp khai thác lộ thiên, thời hạn khai thác 13 năm. Hiện mỏ đã đi vào khai thác với sản lượng năm 2020 đạt 714.722 tấn QNK.</w:t>
      </w:r>
    </w:p>
    <w:p w14:paraId="165C0AEA" w14:textId="77777777" w:rsidR="00FC37F2" w:rsidRPr="00BC529B" w:rsidRDefault="00FC37F2" w:rsidP="00FC37F2">
      <w:pPr>
        <w:widowControl w:val="0"/>
        <w:spacing w:before="60" w:after="60"/>
        <w:ind w:firstLine="567"/>
        <w:jc w:val="both"/>
        <w:rPr>
          <w:color w:val="000000" w:themeColor="text1"/>
          <w:spacing w:val="-6"/>
          <w:szCs w:val="26"/>
          <w:lang w:val="pt-BR"/>
        </w:rPr>
      </w:pPr>
      <w:r w:rsidRPr="00BC529B">
        <w:rPr>
          <w:color w:val="000000" w:themeColor="text1"/>
          <w:spacing w:val="-6"/>
          <w:szCs w:val="26"/>
          <w:lang w:val="pt-BR"/>
        </w:rPr>
        <w:tab/>
        <w:t>- Dự án khai thác mỏ đồng Vi Kẽm (Lào Cai): GPKT số 1688/GP-BTNMT ngày 12/7/2017: công suất 0,35</w:t>
      </w:r>
      <w:r w:rsidR="008742B5" w:rsidRPr="00BC529B">
        <w:rPr>
          <w:color w:val="000000" w:themeColor="text1"/>
          <w:spacing w:val="-6"/>
          <w:szCs w:val="26"/>
          <w:lang w:val="pt-BR"/>
        </w:rPr>
        <w:t>-</w:t>
      </w:r>
      <w:r w:rsidRPr="00BC529B">
        <w:rPr>
          <w:color w:val="000000" w:themeColor="text1"/>
          <w:spacing w:val="-6"/>
          <w:szCs w:val="26"/>
          <w:lang w:val="pt-BR"/>
        </w:rPr>
        <w:t>0,45 triệu tấn QNK/năm, phương pháp khai thác hầm lò, thời hạn khai thác 19 năm. Hiện mỏ đang XDCB.</w:t>
      </w:r>
    </w:p>
    <w:p w14:paraId="641B6B6D" w14:textId="11049D84" w:rsidR="00FC37F2" w:rsidRPr="00BC529B" w:rsidRDefault="00FC37F2" w:rsidP="00FC37F2">
      <w:pPr>
        <w:widowControl w:val="0"/>
        <w:spacing w:before="60" w:after="60"/>
        <w:ind w:firstLine="567"/>
        <w:jc w:val="both"/>
        <w:rPr>
          <w:b/>
          <w:i/>
          <w:color w:val="000000" w:themeColor="text1"/>
          <w:spacing w:val="-6"/>
          <w:szCs w:val="26"/>
          <w:lang w:val="vi-VN"/>
        </w:rPr>
      </w:pPr>
      <w:r w:rsidRPr="00BC529B">
        <w:rPr>
          <w:b/>
          <w:i/>
          <w:color w:val="000000" w:themeColor="text1"/>
          <w:spacing w:val="-6"/>
          <w:szCs w:val="26"/>
          <w:lang w:val="pt-BR"/>
        </w:rPr>
        <w:t>* Quặng sắt</w:t>
      </w:r>
      <w:r w:rsidR="00751473" w:rsidRPr="00BC529B">
        <w:rPr>
          <w:b/>
          <w:i/>
          <w:color w:val="000000" w:themeColor="text1"/>
          <w:spacing w:val="-6"/>
          <w:szCs w:val="26"/>
          <w:lang w:val="vi-VN"/>
        </w:rPr>
        <w:t>:</w:t>
      </w:r>
    </w:p>
    <w:p w14:paraId="0AF52C30" w14:textId="77777777" w:rsidR="00FC37F2" w:rsidRPr="00BC529B" w:rsidRDefault="00FC37F2" w:rsidP="00FC37F2">
      <w:pPr>
        <w:widowControl w:val="0"/>
        <w:spacing w:before="60" w:after="60"/>
        <w:ind w:firstLine="567"/>
        <w:jc w:val="both"/>
        <w:rPr>
          <w:color w:val="000000" w:themeColor="text1"/>
          <w:spacing w:val="-6"/>
          <w:szCs w:val="26"/>
          <w:lang w:val="pt-BR"/>
        </w:rPr>
      </w:pPr>
      <w:r w:rsidRPr="00BC529B">
        <w:rPr>
          <w:color w:val="000000" w:themeColor="text1"/>
          <w:spacing w:val="-6"/>
          <w:szCs w:val="26"/>
          <w:lang w:val="pt-BR"/>
        </w:rPr>
        <w:t xml:space="preserve">Trong giai đoạn 2011-2020, có 04 dự án được thực hiện đầu tư khai thác:  </w:t>
      </w:r>
    </w:p>
    <w:p w14:paraId="7AACDD04" w14:textId="77777777" w:rsidR="00FC37F2" w:rsidRPr="00BC529B" w:rsidRDefault="00FC37F2" w:rsidP="00FC37F2">
      <w:pPr>
        <w:widowControl w:val="0"/>
        <w:spacing w:before="60" w:after="60"/>
        <w:ind w:firstLine="567"/>
        <w:jc w:val="both"/>
        <w:rPr>
          <w:bCs/>
          <w:color w:val="000000" w:themeColor="text1"/>
          <w:spacing w:val="-6"/>
          <w:szCs w:val="26"/>
          <w:lang w:val="pt-BR"/>
        </w:rPr>
      </w:pPr>
      <w:r w:rsidRPr="00BC529B">
        <w:rPr>
          <w:color w:val="000000" w:themeColor="text1"/>
          <w:spacing w:val="-6"/>
          <w:szCs w:val="26"/>
          <w:lang w:val="pt-BR"/>
        </w:rPr>
        <w:tab/>
        <w:t xml:space="preserve">- Mỏ sắt Kíp Tước (Lào Cai): </w:t>
      </w:r>
      <w:r w:rsidRPr="00BC529B">
        <w:rPr>
          <w:bCs/>
          <w:color w:val="000000" w:themeColor="text1"/>
          <w:spacing w:val="-6"/>
          <w:szCs w:val="26"/>
          <w:lang w:val="pt-BR"/>
        </w:rPr>
        <w:t>GPKT số 75/GP-BTNMT ngày 22/01/2013:  công suất khai thác 121.000 tấn QNK/năm; p</w:t>
      </w:r>
      <w:r w:rsidRPr="00BC529B">
        <w:rPr>
          <w:color w:val="000000" w:themeColor="text1"/>
          <w:spacing w:val="-6"/>
          <w:szCs w:val="26"/>
          <w:lang w:val="pt-BR"/>
        </w:rPr>
        <w:t>hương pháp khai thác lộ thiên, thời hạn</w:t>
      </w:r>
      <w:r w:rsidRPr="00BC529B">
        <w:rPr>
          <w:bCs/>
          <w:color w:val="000000" w:themeColor="text1"/>
          <w:spacing w:val="-6"/>
          <w:szCs w:val="26"/>
          <w:lang w:val="pt-BR"/>
        </w:rPr>
        <w:t xml:space="preserve"> khai thác mỏ theo dự án được phê duyệt là 12 năm. Hiện mỏ đã đi vào khai thác với sản lượng khai thác năm 2020 đạt 111.015 tấn QNK.</w:t>
      </w:r>
    </w:p>
    <w:p w14:paraId="54A7C967" w14:textId="77777777" w:rsidR="00FC37F2" w:rsidRPr="00BC529B" w:rsidRDefault="00FC37F2" w:rsidP="00FC37F2">
      <w:pPr>
        <w:widowControl w:val="0"/>
        <w:spacing w:before="60" w:after="60"/>
        <w:ind w:firstLine="567"/>
        <w:jc w:val="both"/>
        <w:rPr>
          <w:color w:val="000000" w:themeColor="text1"/>
          <w:spacing w:val="-6"/>
          <w:szCs w:val="26"/>
          <w:lang w:val="pt-BR"/>
        </w:rPr>
      </w:pPr>
      <w:r w:rsidRPr="00BC529B">
        <w:rPr>
          <w:color w:val="000000" w:themeColor="text1"/>
          <w:spacing w:val="-6"/>
          <w:szCs w:val="26"/>
          <w:lang w:val="pt-BR"/>
        </w:rPr>
        <w:t>- Dự án sắt Làng Vinh - Làng Cọ (Lào Cai): GPKT số: 1150 GP-BTNMT ngày 18/5/2015: công suất khai thác 480.000 tấn QNK/năm; phương pháp khai thác lộ thiên, thời hạn</w:t>
      </w:r>
      <w:r w:rsidRPr="00BC529B">
        <w:rPr>
          <w:bCs/>
          <w:color w:val="000000" w:themeColor="text1"/>
          <w:spacing w:val="-6"/>
          <w:szCs w:val="26"/>
          <w:lang w:val="pt-BR"/>
        </w:rPr>
        <w:t xml:space="preserve"> khai thác mỏ</w:t>
      </w:r>
      <w:r w:rsidRPr="00BC529B">
        <w:rPr>
          <w:color w:val="000000" w:themeColor="text1"/>
          <w:spacing w:val="-6"/>
          <w:szCs w:val="26"/>
          <w:lang w:val="pt-BR"/>
        </w:rPr>
        <w:t xml:space="preserve"> </w:t>
      </w:r>
      <w:r w:rsidRPr="00BC529B">
        <w:rPr>
          <w:bCs/>
          <w:color w:val="000000" w:themeColor="text1"/>
          <w:spacing w:val="-6"/>
          <w:szCs w:val="26"/>
          <w:lang w:val="pt-BR"/>
        </w:rPr>
        <w:t xml:space="preserve">theo dự án được phê duyệt là </w:t>
      </w:r>
      <w:r w:rsidRPr="00BC529B">
        <w:rPr>
          <w:color w:val="000000" w:themeColor="text1"/>
          <w:spacing w:val="-6"/>
          <w:szCs w:val="26"/>
          <w:lang w:val="pt-BR"/>
        </w:rPr>
        <w:t>29 năm. Hiện mỏ đang XDCB.</w:t>
      </w:r>
    </w:p>
    <w:p w14:paraId="43E66470" w14:textId="77777777" w:rsidR="00FC37F2" w:rsidRPr="00BC529B" w:rsidRDefault="00FC37F2" w:rsidP="00FC37F2">
      <w:pPr>
        <w:widowControl w:val="0"/>
        <w:spacing w:before="60" w:after="60"/>
        <w:ind w:firstLine="567"/>
        <w:jc w:val="both"/>
        <w:rPr>
          <w:color w:val="000000" w:themeColor="text1"/>
          <w:spacing w:val="-6"/>
          <w:szCs w:val="26"/>
          <w:lang w:val="pt-BR"/>
        </w:rPr>
      </w:pPr>
      <w:r w:rsidRPr="00BC529B">
        <w:rPr>
          <w:color w:val="000000" w:themeColor="text1"/>
          <w:spacing w:val="-6"/>
          <w:szCs w:val="26"/>
          <w:lang w:val="pt-BR"/>
        </w:rPr>
        <w:t xml:space="preserve">- Mỏ sắt Nà Rụa (Cao Bằng): </w:t>
      </w:r>
      <w:r w:rsidRPr="00BC529B">
        <w:rPr>
          <w:bCs/>
          <w:color w:val="000000" w:themeColor="text1"/>
          <w:spacing w:val="-6"/>
          <w:szCs w:val="26"/>
          <w:lang w:val="pt-BR"/>
        </w:rPr>
        <w:t>GPKT số 1271/GP-BTNMT ngày 30/6/2011:  công suất 350.000 tấn QNK /năm; p</w:t>
      </w:r>
      <w:r w:rsidRPr="00BC529B">
        <w:rPr>
          <w:color w:val="000000" w:themeColor="text1"/>
          <w:spacing w:val="-6"/>
          <w:szCs w:val="26"/>
          <w:lang w:val="pt-BR"/>
        </w:rPr>
        <w:t>hương pháp khai thác lộ thiên, thời hạn</w:t>
      </w:r>
      <w:r w:rsidRPr="00BC529B">
        <w:rPr>
          <w:bCs/>
          <w:color w:val="000000" w:themeColor="text1"/>
          <w:spacing w:val="-6"/>
          <w:szCs w:val="26"/>
          <w:lang w:val="pt-BR"/>
        </w:rPr>
        <w:t xml:space="preserve"> khai thác mỏ theo dự án được phê duyệt 36 năm. Hiện mỏ đã đi vào khai thác với sản lượng năm 2020 đạt 202.581 tấn QNK.</w:t>
      </w:r>
    </w:p>
    <w:p w14:paraId="78A7E55D" w14:textId="77777777" w:rsidR="00FC37F2" w:rsidRPr="00BC529B" w:rsidRDefault="00FC37F2" w:rsidP="00FC37F2">
      <w:pPr>
        <w:widowControl w:val="0"/>
        <w:spacing w:before="60" w:after="80"/>
        <w:ind w:firstLine="567"/>
        <w:jc w:val="both"/>
        <w:rPr>
          <w:color w:val="000000" w:themeColor="text1"/>
          <w:spacing w:val="-6"/>
          <w:szCs w:val="26"/>
          <w:lang w:val="pt-BR"/>
        </w:rPr>
      </w:pPr>
      <w:r w:rsidRPr="00BC529B">
        <w:rPr>
          <w:bCs/>
          <w:iCs/>
          <w:color w:val="000000" w:themeColor="text1"/>
          <w:spacing w:val="-6"/>
          <w:lang w:val="pt-BR"/>
        </w:rPr>
        <w:t>- Dự án sắt Thạch Khê (Hà Tĩnh): GPKT số 222/GP-BTNMT ngày 24/02/2009: công suất khai thác từ năm thứ 5 đến năm thứ 10 là 5 triệu tấn QNK/năm và từ năm thứ 11 đến hết giấy phép là 10 triệu tấn/ năm; phương pháp khai thác lộ thiên, thời hạn khai thác mỏ 30 năm. Mỏ đã tiến hành bóc đất xây dựng</w:t>
      </w:r>
      <w:r w:rsidRPr="00BC529B">
        <w:rPr>
          <w:color w:val="000000" w:themeColor="text1"/>
          <w:spacing w:val="-6"/>
          <w:szCs w:val="26"/>
          <w:lang w:val="pt-BR"/>
        </w:rPr>
        <w:t xml:space="preserve"> cơ bản từ năm 2009 đến năm 2011. </w:t>
      </w:r>
      <w:r w:rsidRPr="00BC529B">
        <w:rPr>
          <w:bCs/>
          <w:iCs/>
          <w:color w:val="000000" w:themeColor="text1"/>
          <w:spacing w:val="-6"/>
          <w:lang w:val="pt-BR"/>
        </w:rPr>
        <w:t xml:space="preserve">Ngày 11/7/2011 Văn phòng Chính phủ có văn bản số 164/TB-VPCP Thông báo kết luận của Thủ tướng Chính phủ tại cuộc họp thường trực Chính phủ về tái cơ cấu Công ty Cổ phần Sắt Thạch Khê, trong đó có nội dung: Công ty Cổ phần Sắt Thạch Khê dừng việc bóc đất tầng phủ mỏ sắt Thạch Khê - Hà Tĩnh, </w:t>
      </w:r>
      <w:r w:rsidRPr="00BC529B">
        <w:rPr>
          <w:bCs/>
          <w:color w:val="000000" w:themeColor="text1"/>
          <w:spacing w:val="-6"/>
          <w:szCs w:val="26"/>
          <w:lang w:val="pt-BR"/>
        </w:rPr>
        <w:t>từ năm 2011 đến nay mỏ tạm dừng hoạt động.</w:t>
      </w:r>
    </w:p>
    <w:p w14:paraId="5C172854" w14:textId="77777777" w:rsidR="00FC37F2" w:rsidRPr="00BC529B" w:rsidRDefault="00FC37F2" w:rsidP="00FC37F2">
      <w:pPr>
        <w:widowControl w:val="0"/>
        <w:spacing w:before="60" w:after="80"/>
        <w:ind w:firstLine="567"/>
        <w:jc w:val="both"/>
        <w:rPr>
          <w:b/>
          <w:i/>
          <w:color w:val="000000" w:themeColor="text1"/>
          <w:spacing w:val="-6"/>
          <w:szCs w:val="26"/>
          <w:lang w:val="vi-VN"/>
        </w:rPr>
      </w:pPr>
      <w:r w:rsidRPr="00BC529B">
        <w:rPr>
          <w:b/>
          <w:i/>
          <w:color w:val="000000" w:themeColor="text1"/>
          <w:spacing w:val="-6"/>
          <w:szCs w:val="26"/>
          <w:lang w:val="pt-BR"/>
        </w:rPr>
        <w:t>* Quặng chì kẽm</w:t>
      </w:r>
      <w:r w:rsidR="00751473" w:rsidRPr="00BC529B">
        <w:rPr>
          <w:b/>
          <w:i/>
          <w:color w:val="000000" w:themeColor="text1"/>
          <w:spacing w:val="-6"/>
          <w:szCs w:val="26"/>
          <w:lang w:val="vi-VN"/>
        </w:rPr>
        <w:t>:</w:t>
      </w:r>
    </w:p>
    <w:p w14:paraId="7F730EFB" w14:textId="77777777" w:rsidR="00FC37F2" w:rsidRPr="00BC529B" w:rsidRDefault="00FC37F2" w:rsidP="00FC37F2">
      <w:pPr>
        <w:widowControl w:val="0"/>
        <w:spacing w:before="60" w:after="80"/>
        <w:ind w:firstLine="567"/>
        <w:jc w:val="both"/>
        <w:rPr>
          <w:color w:val="000000" w:themeColor="text1"/>
          <w:spacing w:val="-6"/>
          <w:szCs w:val="26"/>
          <w:lang w:val="pt-BR"/>
        </w:rPr>
      </w:pPr>
      <w:r w:rsidRPr="00BC529B">
        <w:rPr>
          <w:color w:val="000000" w:themeColor="text1"/>
          <w:spacing w:val="-6"/>
          <w:szCs w:val="26"/>
          <w:lang w:val="pt-BR"/>
        </w:rPr>
        <w:tab/>
        <w:t xml:space="preserve">Trong giai đoạn 2011-2020, có 02 dự án được thực hiện đầu tư khai thác:  </w:t>
      </w:r>
    </w:p>
    <w:p w14:paraId="7C12A5AC" w14:textId="77777777" w:rsidR="00FC37F2" w:rsidRPr="00BC529B" w:rsidRDefault="00FC37F2" w:rsidP="00FC37F2">
      <w:pPr>
        <w:widowControl w:val="0"/>
        <w:spacing w:before="40" w:after="40"/>
        <w:ind w:firstLine="567"/>
        <w:jc w:val="both"/>
        <w:rPr>
          <w:bCs/>
          <w:color w:val="000000" w:themeColor="text1"/>
          <w:spacing w:val="-6"/>
          <w:szCs w:val="26"/>
          <w:lang w:val="pt-BR"/>
        </w:rPr>
      </w:pPr>
      <w:r w:rsidRPr="00BC529B">
        <w:rPr>
          <w:color w:val="000000" w:themeColor="text1"/>
          <w:spacing w:val="-6"/>
          <w:szCs w:val="26"/>
          <w:lang w:val="pt-BR"/>
        </w:rPr>
        <w:tab/>
        <w:t xml:space="preserve">- Mỏ chì kẽm Lang Hít (Thái Nguyên): </w:t>
      </w:r>
      <w:r w:rsidRPr="00BC529B">
        <w:rPr>
          <w:bCs/>
          <w:color w:val="000000" w:themeColor="text1"/>
          <w:spacing w:val="-6"/>
          <w:szCs w:val="26"/>
          <w:lang w:val="pt-BR"/>
        </w:rPr>
        <w:t>GPKT số 72/GP-BTNMT ngày 6/4/2020 với công suất 30.000 tấn/năm; p</w:t>
      </w:r>
      <w:r w:rsidRPr="00BC529B">
        <w:rPr>
          <w:color w:val="000000" w:themeColor="text1"/>
          <w:spacing w:val="-6"/>
          <w:szCs w:val="26"/>
          <w:lang w:val="pt-BR"/>
        </w:rPr>
        <w:t>hương pháp khai thác hầm lò, thời hạn</w:t>
      </w:r>
      <w:r w:rsidRPr="00BC529B">
        <w:rPr>
          <w:bCs/>
          <w:color w:val="000000" w:themeColor="text1"/>
          <w:spacing w:val="-6"/>
          <w:szCs w:val="26"/>
          <w:lang w:val="pt-BR"/>
        </w:rPr>
        <w:t xml:space="preserve"> khai thác mỏ 22 năm. Hiện mỏ đang khai thác với với sản lượng năm 2020 đạt 12.879 tấn (Quặng Sunfua kẽm).</w:t>
      </w:r>
    </w:p>
    <w:p w14:paraId="726AA64D" w14:textId="77777777" w:rsidR="00FC37F2" w:rsidRPr="00BC529B" w:rsidRDefault="00FC37F2" w:rsidP="00FC37F2">
      <w:pPr>
        <w:widowControl w:val="0"/>
        <w:spacing w:before="40" w:after="40"/>
        <w:ind w:firstLine="567"/>
        <w:jc w:val="both"/>
        <w:rPr>
          <w:color w:val="000000" w:themeColor="text1"/>
          <w:spacing w:val="-6"/>
          <w:szCs w:val="26"/>
          <w:lang w:val="pt-BR"/>
        </w:rPr>
      </w:pPr>
      <w:r w:rsidRPr="00BC529B">
        <w:rPr>
          <w:color w:val="000000" w:themeColor="text1"/>
          <w:spacing w:val="-6"/>
          <w:szCs w:val="26"/>
          <w:lang w:val="pt-BR"/>
        </w:rPr>
        <w:tab/>
        <w:t xml:space="preserve">- Mỏ chì kẽm Cúc Đường (Thái Nguyên): </w:t>
      </w:r>
      <w:r w:rsidRPr="00BC529B">
        <w:rPr>
          <w:bCs/>
          <w:color w:val="000000" w:themeColor="text1"/>
          <w:spacing w:val="-6"/>
          <w:szCs w:val="26"/>
          <w:lang w:val="pt-BR"/>
        </w:rPr>
        <w:t>GPKT số 2305/GP-BTNMT ngày 15/11/2013 với công suất mỏ lộ thiên 20.000 tấn/năm và hầm lò 15.000 tấn/năm; thời hạn khai thác 16 năm. Hiện mỏ đã đi vào khai thác với sản lượng năm 2020 đạt 17.827 tấn (Quặng oxít chì: 6.631 tấn và quặng Sunfua kẽm chì: 11.196 tấn)</w:t>
      </w:r>
    </w:p>
    <w:p w14:paraId="007ACAB1" w14:textId="77777777" w:rsidR="00FC37F2" w:rsidRPr="00BC529B" w:rsidRDefault="00FC37F2" w:rsidP="00FC37F2">
      <w:pPr>
        <w:widowControl w:val="0"/>
        <w:spacing w:before="60" w:after="80"/>
        <w:ind w:firstLine="567"/>
        <w:jc w:val="both"/>
        <w:rPr>
          <w:b/>
          <w:i/>
          <w:color w:val="000000" w:themeColor="text1"/>
          <w:spacing w:val="-6"/>
          <w:szCs w:val="26"/>
          <w:lang w:val="vi-VN"/>
        </w:rPr>
      </w:pPr>
      <w:r w:rsidRPr="00BC529B">
        <w:rPr>
          <w:b/>
          <w:i/>
          <w:color w:val="000000" w:themeColor="text1"/>
          <w:spacing w:val="-6"/>
          <w:szCs w:val="26"/>
          <w:lang w:val="pt-BR"/>
        </w:rPr>
        <w:t>* Quặng thiếc</w:t>
      </w:r>
      <w:r w:rsidR="00751473" w:rsidRPr="00BC529B">
        <w:rPr>
          <w:b/>
          <w:i/>
          <w:color w:val="000000" w:themeColor="text1"/>
          <w:spacing w:val="-6"/>
          <w:szCs w:val="26"/>
          <w:lang w:val="vi-VN"/>
        </w:rPr>
        <w:t>:</w:t>
      </w:r>
    </w:p>
    <w:p w14:paraId="01BE9F61" w14:textId="77777777" w:rsidR="00FC37F2" w:rsidRPr="00BC529B" w:rsidRDefault="00FC37F2" w:rsidP="00FC37F2">
      <w:pPr>
        <w:widowControl w:val="0"/>
        <w:spacing w:before="60" w:after="80"/>
        <w:ind w:firstLine="567"/>
        <w:jc w:val="both"/>
        <w:rPr>
          <w:color w:val="000000" w:themeColor="text1"/>
          <w:spacing w:val="-6"/>
          <w:szCs w:val="26"/>
          <w:lang w:val="pt-BR"/>
        </w:rPr>
      </w:pPr>
      <w:r w:rsidRPr="00BC529B">
        <w:rPr>
          <w:color w:val="000000" w:themeColor="text1"/>
          <w:spacing w:val="-6"/>
          <w:szCs w:val="26"/>
          <w:lang w:val="pt-BR"/>
        </w:rPr>
        <w:t xml:space="preserve">Trong giai đoạn 2011-2020, có 01 dự án được thực hiện đầu tư khai thác:  </w:t>
      </w:r>
    </w:p>
    <w:p w14:paraId="08F4ECC3" w14:textId="77777777" w:rsidR="00FC37F2" w:rsidRPr="00BC529B" w:rsidRDefault="00FC37F2" w:rsidP="00FC37F2">
      <w:pPr>
        <w:widowControl w:val="0"/>
        <w:spacing w:before="60" w:after="80"/>
        <w:ind w:firstLine="567"/>
        <w:jc w:val="both"/>
        <w:rPr>
          <w:bCs/>
          <w:color w:val="000000" w:themeColor="text1"/>
          <w:spacing w:val="-6"/>
          <w:szCs w:val="26"/>
          <w:lang w:val="pt-BR"/>
        </w:rPr>
      </w:pPr>
      <w:r w:rsidRPr="00BC529B">
        <w:rPr>
          <w:color w:val="000000" w:themeColor="text1"/>
          <w:spacing w:val="-6"/>
          <w:szCs w:val="26"/>
          <w:lang w:val="pt-BR"/>
        </w:rPr>
        <w:tab/>
        <w:t xml:space="preserve">- Mỏ thiếc gốc khu Tây Núi Pháo (Thái Nguyên): </w:t>
      </w:r>
      <w:r w:rsidR="008742B5" w:rsidRPr="00BC529B">
        <w:rPr>
          <w:bCs/>
          <w:color w:val="000000" w:themeColor="text1"/>
          <w:spacing w:val="-6"/>
          <w:szCs w:val="26"/>
          <w:lang w:val="pt-BR"/>
        </w:rPr>
        <w:t>g</w:t>
      </w:r>
      <w:r w:rsidRPr="00BC529B">
        <w:rPr>
          <w:bCs/>
          <w:color w:val="000000" w:themeColor="text1"/>
          <w:spacing w:val="-6"/>
          <w:szCs w:val="26"/>
          <w:lang w:val="pt-BR"/>
        </w:rPr>
        <w:t>iấy phép số 1689/GP-BTNMT ngày 12/7/2017 với công suất mỏ lớn nhất 29.700 tấn quặng/năm; p</w:t>
      </w:r>
      <w:r w:rsidRPr="00BC529B">
        <w:rPr>
          <w:color w:val="000000" w:themeColor="text1"/>
          <w:spacing w:val="-6"/>
          <w:szCs w:val="26"/>
          <w:lang w:val="pt-BR"/>
        </w:rPr>
        <w:t>hương pháp khai thác hầm lò, thời hạn</w:t>
      </w:r>
      <w:r w:rsidRPr="00BC529B">
        <w:rPr>
          <w:bCs/>
          <w:color w:val="000000" w:themeColor="text1"/>
          <w:spacing w:val="-6"/>
          <w:szCs w:val="26"/>
          <w:lang w:val="pt-BR"/>
        </w:rPr>
        <w:t xml:space="preserve"> khai thác mỏ 13 năm 10 tháng. Hiện mỏ đang hoạt động theo giấy phép.</w:t>
      </w:r>
    </w:p>
    <w:p w14:paraId="372BAD5F" w14:textId="77777777" w:rsidR="00FC37F2" w:rsidRPr="00BC529B" w:rsidRDefault="00FC37F2" w:rsidP="00FC37F2">
      <w:pPr>
        <w:widowControl w:val="0"/>
        <w:spacing w:before="60" w:after="80"/>
        <w:ind w:firstLine="567"/>
        <w:jc w:val="both"/>
        <w:rPr>
          <w:color w:val="000000" w:themeColor="text1"/>
          <w:spacing w:val="-6"/>
          <w:szCs w:val="26"/>
          <w:lang w:val="pt-BR"/>
        </w:rPr>
      </w:pPr>
      <w:r w:rsidRPr="00BC529B">
        <w:rPr>
          <w:color w:val="000000" w:themeColor="text1"/>
          <w:spacing w:val="-6"/>
          <w:szCs w:val="26"/>
          <w:lang w:val="pt-BR"/>
        </w:rPr>
        <w:tab/>
        <w:t>Ngoài ra, hiện nay đang tiến hành các thủ tục để xin cấp phép khai thác mỏ Nậm Kép với công suất dự kiến 200 - 300 tấn kim loại thiếc/ năm.</w:t>
      </w:r>
    </w:p>
    <w:p w14:paraId="21A6ED60" w14:textId="77777777" w:rsidR="00FC37F2" w:rsidRPr="00BC529B" w:rsidRDefault="00FC37F2" w:rsidP="00FC37F2">
      <w:pPr>
        <w:widowControl w:val="0"/>
        <w:spacing w:before="60" w:after="80"/>
        <w:ind w:firstLine="567"/>
        <w:jc w:val="both"/>
        <w:rPr>
          <w:b/>
          <w:i/>
          <w:color w:val="000000" w:themeColor="text1"/>
          <w:spacing w:val="-6"/>
          <w:lang w:val="vi-VN"/>
        </w:rPr>
      </w:pPr>
      <w:r w:rsidRPr="00BC529B">
        <w:rPr>
          <w:b/>
          <w:i/>
          <w:color w:val="000000" w:themeColor="text1"/>
          <w:spacing w:val="-6"/>
          <w:lang w:val="pt-BR"/>
        </w:rPr>
        <w:t>* Quặng bô xít</w:t>
      </w:r>
      <w:r w:rsidR="00751473" w:rsidRPr="00BC529B">
        <w:rPr>
          <w:b/>
          <w:i/>
          <w:color w:val="000000" w:themeColor="text1"/>
          <w:spacing w:val="-6"/>
          <w:lang w:val="vi-VN"/>
        </w:rPr>
        <w:t>:</w:t>
      </w:r>
    </w:p>
    <w:p w14:paraId="1BED50C5" w14:textId="77777777" w:rsidR="00FC37F2" w:rsidRPr="00BC529B" w:rsidRDefault="00FC37F2" w:rsidP="00FC37F2">
      <w:pPr>
        <w:pStyle w:val="Bodytext21"/>
        <w:spacing w:after="80"/>
        <w:ind w:firstLine="567"/>
        <w:rPr>
          <w:bCs/>
          <w:color w:val="000000" w:themeColor="text1"/>
          <w:spacing w:val="-6"/>
          <w:sz w:val="28"/>
          <w:szCs w:val="28"/>
          <w:lang w:val="pt-BR"/>
        </w:rPr>
      </w:pPr>
      <w:r w:rsidRPr="00BC529B">
        <w:rPr>
          <w:bCs/>
          <w:color w:val="000000" w:themeColor="text1"/>
          <w:spacing w:val="-6"/>
          <w:sz w:val="28"/>
          <w:szCs w:val="28"/>
          <w:lang w:val="pt-BR"/>
        </w:rPr>
        <w:t xml:space="preserve">Trong giai đoạn 2011-2020, có 02 dự án được thực hiện đầu tư khai thác:  </w:t>
      </w:r>
    </w:p>
    <w:p w14:paraId="7A4067AF" w14:textId="271F099E" w:rsidR="00FC37F2" w:rsidRPr="00BC529B" w:rsidRDefault="00FC37F2" w:rsidP="00FC37F2">
      <w:pPr>
        <w:pStyle w:val="Bodytext21"/>
        <w:tabs>
          <w:tab w:val="left" w:pos="885"/>
        </w:tabs>
        <w:spacing w:before="60" w:after="80"/>
        <w:ind w:firstLine="567"/>
        <w:jc w:val="both"/>
        <w:rPr>
          <w:bCs/>
          <w:color w:val="000000" w:themeColor="text1"/>
          <w:spacing w:val="-6"/>
          <w:sz w:val="28"/>
          <w:szCs w:val="28"/>
          <w:lang w:val="pt-BR"/>
        </w:rPr>
      </w:pPr>
      <w:r w:rsidRPr="00BC529B">
        <w:rPr>
          <w:bCs/>
          <w:color w:val="000000" w:themeColor="text1"/>
          <w:spacing w:val="-6"/>
          <w:sz w:val="28"/>
          <w:szCs w:val="28"/>
          <w:lang w:val="pt-BR"/>
        </w:rPr>
        <w:t xml:space="preserve">- Mỏ Tây Tân Rai: GPKT số 1804/GP-BTNMT ngày 21/6/2010: công suất 4,318 triệu tấn QNK/năm; </w:t>
      </w:r>
      <w:r w:rsidR="00115771" w:rsidRPr="00BC529B">
        <w:rPr>
          <w:bCs/>
          <w:color w:val="000000" w:themeColor="text1"/>
          <w:spacing w:val="-6"/>
          <w:sz w:val="28"/>
          <w:szCs w:val="28"/>
          <w:lang w:val="pt-BR"/>
        </w:rPr>
        <w:t>p</w:t>
      </w:r>
      <w:r w:rsidRPr="00BC529B">
        <w:rPr>
          <w:bCs/>
          <w:color w:val="000000" w:themeColor="text1"/>
          <w:spacing w:val="-6"/>
          <w:sz w:val="28"/>
          <w:szCs w:val="28"/>
          <w:lang w:val="pt-BR"/>
        </w:rPr>
        <w:t xml:space="preserve">hương pháp khai thác lộ thiên, thời hạn khai thác đến năm 2039. Hiện mỏ đã đi vào khai thác với sản lượng năm 2020 đạt 3,55 triệu tấn QNK (Độ ẩm 21,1%). </w:t>
      </w:r>
    </w:p>
    <w:p w14:paraId="13D6A7C7" w14:textId="77777777" w:rsidR="00FC37F2" w:rsidRPr="00BC529B" w:rsidRDefault="00FC37F2" w:rsidP="00FC37F2">
      <w:pPr>
        <w:pStyle w:val="Bodytext21"/>
        <w:tabs>
          <w:tab w:val="left" w:pos="885"/>
        </w:tabs>
        <w:spacing w:before="60" w:after="80"/>
        <w:ind w:firstLine="567"/>
        <w:jc w:val="both"/>
        <w:rPr>
          <w:bCs/>
          <w:color w:val="000000" w:themeColor="text1"/>
          <w:spacing w:val="-6"/>
          <w:sz w:val="28"/>
          <w:szCs w:val="28"/>
          <w:lang w:val="pt-BR"/>
        </w:rPr>
      </w:pPr>
      <w:r w:rsidRPr="00BC529B">
        <w:rPr>
          <w:bCs/>
          <w:color w:val="000000" w:themeColor="text1"/>
          <w:spacing w:val="-6"/>
          <w:sz w:val="28"/>
          <w:szCs w:val="28"/>
          <w:lang w:val="pt-BR"/>
        </w:rPr>
        <w:tab/>
        <w:t xml:space="preserve">- Mỏ Nhân Cơ: GPKT số 2624/GP-BTNMT ngày 11/11/2016: công suất 1.466.500 tấn tinh quặng trạng thái khô gió/năm; phương pháp khai thác lộ thiên, thời hạn khai thác đến năm 2046. Hiện mỏ đã đi vào khai thác với sản lượng khai thác năm 2020 đạt 4,5 triệu tấn QNK (Độ ẩm 25,4%). </w:t>
      </w:r>
    </w:p>
    <w:p w14:paraId="2CEF32DE" w14:textId="77777777" w:rsidR="00FC37F2" w:rsidRPr="00BC529B" w:rsidRDefault="00FC37F2" w:rsidP="00FC37F2">
      <w:pPr>
        <w:widowControl w:val="0"/>
        <w:spacing w:before="60" w:after="60"/>
        <w:ind w:firstLine="567"/>
        <w:jc w:val="both"/>
        <w:rPr>
          <w:b/>
          <w:i/>
          <w:color w:val="000000" w:themeColor="text1"/>
          <w:spacing w:val="-6"/>
          <w:lang w:val="vi-VN"/>
        </w:rPr>
      </w:pPr>
      <w:r w:rsidRPr="00BC529B">
        <w:rPr>
          <w:b/>
          <w:i/>
          <w:color w:val="000000" w:themeColor="text1"/>
          <w:spacing w:val="-6"/>
          <w:lang w:val="pt-BR"/>
        </w:rPr>
        <w:t>* Quặng cromit</w:t>
      </w:r>
      <w:r w:rsidR="00751473" w:rsidRPr="00BC529B">
        <w:rPr>
          <w:b/>
          <w:i/>
          <w:color w:val="000000" w:themeColor="text1"/>
          <w:spacing w:val="-6"/>
          <w:lang w:val="vi-VN"/>
        </w:rPr>
        <w:t>:</w:t>
      </w:r>
    </w:p>
    <w:p w14:paraId="6F7F439D" w14:textId="36957EA6" w:rsidR="00FC37F2" w:rsidRPr="00BC529B" w:rsidRDefault="00FC37F2" w:rsidP="00FC37F2">
      <w:pPr>
        <w:widowControl w:val="0"/>
        <w:spacing w:before="60" w:after="60"/>
        <w:ind w:firstLine="567"/>
        <w:jc w:val="both"/>
        <w:rPr>
          <w:color w:val="000000" w:themeColor="text1"/>
          <w:spacing w:val="-6"/>
          <w:lang w:val="pt-BR"/>
        </w:rPr>
      </w:pPr>
      <w:r w:rsidRPr="00BC529B">
        <w:rPr>
          <w:color w:val="000000" w:themeColor="text1"/>
          <w:spacing w:val="-6"/>
          <w:lang w:val="pt-BR"/>
        </w:rPr>
        <w:tab/>
        <w:t xml:space="preserve">Mỏ Cromit Cổ Định (Thanh Hoá): </w:t>
      </w:r>
      <w:r w:rsidR="00EF04A0" w:rsidRPr="00BC529B">
        <w:rPr>
          <w:color w:val="000000" w:themeColor="text1"/>
          <w:spacing w:val="-6"/>
          <w:lang w:val="pt-BR"/>
        </w:rPr>
        <w:t>h</w:t>
      </w:r>
      <w:r w:rsidRPr="00BC529B">
        <w:rPr>
          <w:color w:val="000000" w:themeColor="text1"/>
          <w:spacing w:val="-6"/>
          <w:lang w:val="pt-BR"/>
        </w:rPr>
        <w:t>iện nay đang thực hiện các công việc liên quan để hoàn thiện hồ sơ xin cấp Giấy phép khai thác.</w:t>
      </w:r>
    </w:p>
    <w:p w14:paraId="0051DD7E" w14:textId="77777777" w:rsidR="00FC37F2" w:rsidRPr="00BC529B" w:rsidRDefault="00FC37F2" w:rsidP="00FC37F2">
      <w:pPr>
        <w:widowControl w:val="0"/>
        <w:spacing w:before="60" w:after="60"/>
        <w:ind w:firstLine="567"/>
        <w:jc w:val="both"/>
        <w:rPr>
          <w:b/>
          <w:i/>
          <w:color w:val="000000" w:themeColor="text1"/>
          <w:spacing w:val="-6"/>
          <w:lang w:val="vi-VN"/>
        </w:rPr>
      </w:pPr>
      <w:r w:rsidRPr="00BC529B">
        <w:rPr>
          <w:b/>
          <w:i/>
          <w:color w:val="000000" w:themeColor="text1"/>
          <w:spacing w:val="-6"/>
          <w:lang w:val="pt-BR"/>
        </w:rPr>
        <w:t>* Quặng đất hiếm</w:t>
      </w:r>
      <w:r w:rsidR="00751473" w:rsidRPr="00BC529B">
        <w:rPr>
          <w:b/>
          <w:i/>
          <w:color w:val="000000" w:themeColor="text1"/>
          <w:spacing w:val="-6"/>
          <w:lang w:val="vi-VN"/>
        </w:rPr>
        <w:t>:</w:t>
      </w:r>
    </w:p>
    <w:p w14:paraId="5FAADD33" w14:textId="7E858008" w:rsidR="00FC37F2" w:rsidRPr="00BC529B" w:rsidRDefault="00FC37F2" w:rsidP="00FC37F2">
      <w:pPr>
        <w:widowControl w:val="0"/>
        <w:spacing w:before="60" w:after="60"/>
        <w:ind w:firstLine="567"/>
        <w:jc w:val="both"/>
        <w:rPr>
          <w:color w:val="000000" w:themeColor="text1"/>
          <w:spacing w:val="-6"/>
          <w:lang w:val="pt-BR"/>
        </w:rPr>
      </w:pPr>
      <w:r w:rsidRPr="00BC529B">
        <w:rPr>
          <w:color w:val="000000" w:themeColor="text1"/>
          <w:spacing w:val="-6"/>
          <w:lang w:val="pt-BR"/>
        </w:rPr>
        <w:tab/>
        <w:t xml:space="preserve">Mỏ đất hiếm Đông Pao (Lai Châu): </w:t>
      </w:r>
      <w:r w:rsidR="00EF04A0" w:rsidRPr="00BC529B">
        <w:rPr>
          <w:color w:val="000000" w:themeColor="text1"/>
          <w:spacing w:val="-6"/>
          <w:lang w:val="pt-BR"/>
        </w:rPr>
        <w:t>g</w:t>
      </w:r>
      <w:r w:rsidRPr="00BC529B">
        <w:rPr>
          <w:color w:val="000000" w:themeColor="text1"/>
          <w:spacing w:val="-6"/>
          <w:lang w:val="pt-BR"/>
        </w:rPr>
        <w:t>iấy phép số 3220/GP-BTNMT ngày 30/12/2014 với công suất lớn nhất là 429.794 tấn/năm, trong đó 39.574 tấn TR</w:t>
      </w:r>
      <w:r w:rsidRPr="00BC529B">
        <w:rPr>
          <w:color w:val="000000" w:themeColor="text1"/>
          <w:spacing w:val="-6"/>
          <w:vertAlign w:val="subscript"/>
          <w:lang w:val="pt-BR"/>
        </w:rPr>
        <w:t>2</w:t>
      </w:r>
      <w:r w:rsidRPr="00BC529B">
        <w:rPr>
          <w:color w:val="000000" w:themeColor="text1"/>
          <w:spacing w:val="-6"/>
          <w:lang w:val="pt-BR"/>
        </w:rPr>
        <w:t>O</w:t>
      </w:r>
      <w:r w:rsidRPr="00BC529B">
        <w:rPr>
          <w:color w:val="000000" w:themeColor="text1"/>
          <w:spacing w:val="-6"/>
          <w:vertAlign w:val="subscript"/>
          <w:lang w:val="pt-BR"/>
        </w:rPr>
        <w:t>3</w:t>
      </w:r>
      <w:r w:rsidRPr="00BC529B">
        <w:rPr>
          <w:color w:val="000000" w:themeColor="text1"/>
          <w:spacing w:val="-6"/>
          <w:lang w:val="pt-BR"/>
        </w:rPr>
        <w:t xml:space="preserve"> và 157.535 tấn BaSO</w:t>
      </w:r>
      <w:r w:rsidRPr="00BC529B">
        <w:rPr>
          <w:color w:val="000000" w:themeColor="text1"/>
          <w:spacing w:val="-6"/>
          <w:vertAlign w:val="subscript"/>
          <w:lang w:val="pt-BR"/>
        </w:rPr>
        <w:t>4</w:t>
      </w:r>
      <w:r w:rsidRPr="00BC529B">
        <w:rPr>
          <w:color w:val="000000" w:themeColor="text1"/>
          <w:spacing w:val="-6"/>
          <w:lang w:val="pt-BR"/>
        </w:rPr>
        <w:t>; 232.685 tấn CaF</w:t>
      </w:r>
      <w:r w:rsidRPr="00BC529B">
        <w:rPr>
          <w:color w:val="000000" w:themeColor="text1"/>
          <w:spacing w:val="-6"/>
          <w:vertAlign w:val="subscript"/>
          <w:lang w:val="pt-BR"/>
        </w:rPr>
        <w:t>2</w:t>
      </w:r>
      <w:r w:rsidRPr="00BC529B">
        <w:rPr>
          <w:color w:val="000000" w:themeColor="text1"/>
          <w:spacing w:val="-6"/>
          <w:lang w:val="pt-BR"/>
        </w:rPr>
        <w:t>; phương pháp khai thác</w:t>
      </w:r>
      <w:r w:rsidRPr="00BC529B">
        <w:rPr>
          <w:bCs/>
          <w:color w:val="000000" w:themeColor="text1"/>
          <w:spacing w:val="-6"/>
          <w:lang w:val="pt-BR"/>
        </w:rPr>
        <w:t xml:space="preserve"> lộ thiên</w:t>
      </w:r>
      <w:r w:rsidRPr="00BC529B">
        <w:rPr>
          <w:color w:val="000000" w:themeColor="text1"/>
          <w:spacing w:val="-6"/>
          <w:lang w:val="pt-BR"/>
        </w:rPr>
        <w:t>, thời hạn giấy phép 30 năm. Hiện nay mỏ đang chuẩn bị công tác đầu tư và tìm kiếm công nghệ chế biến.</w:t>
      </w:r>
    </w:p>
    <w:p w14:paraId="38F4D0BC" w14:textId="77777777" w:rsidR="00FC37F2" w:rsidRPr="00BC529B" w:rsidRDefault="00FC37F2" w:rsidP="00FC37F2">
      <w:pPr>
        <w:widowControl w:val="0"/>
        <w:spacing w:before="60" w:after="60"/>
        <w:ind w:firstLine="567"/>
        <w:jc w:val="both"/>
        <w:rPr>
          <w:b/>
          <w:i/>
          <w:color w:val="000000" w:themeColor="text1"/>
          <w:spacing w:val="-6"/>
          <w:lang w:val="vi-VN"/>
        </w:rPr>
      </w:pPr>
      <w:r w:rsidRPr="00BC529B">
        <w:rPr>
          <w:b/>
          <w:i/>
          <w:color w:val="000000" w:themeColor="text1"/>
          <w:spacing w:val="-6"/>
          <w:lang w:val="pt-BR"/>
        </w:rPr>
        <w:t>* Quặng titan</w:t>
      </w:r>
      <w:r w:rsidR="00751473" w:rsidRPr="00BC529B">
        <w:rPr>
          <w:b/>
          <w:i/>
          <w:color w:val="000000" w:themeColor="text1"/>
          <w:spacing w:val="-6"/>
          <w:lang w:val="vi-VN"/>
        </w:rPr>
        <w:t>:</w:t>
      </w:r>
    </w:p>
    <w:p w14:paraId="22F8910B" w14:textId="77777777" w:rsidR="00FC37F2" w:rsidRPr="00BC529B" w:rsidRDefault="00FC37F2" w:rsidP="00FC37F2">
      <w:pPr>
        <w:pStyle w:val="Bodytext21"/>
        <w:spacing w:before="60" w:after="60"/>
        <w:ind w:firstLine="567"/>
        <w:jc w:val="both"/>
        <w:rPr>
          <w:color w:val="000000" w:themeColor="text1"/>
          <w:spacing w:val="-6"/>
          <w:sz w:val="28"/>
          <w:szCs w:val="28"/>
          <w:lang w:val="pt-BR"/>
        </w:rPr>
      </w:pPr>
      <w:r w:rsidRPr="00BC529B">
        <w:rPr>
          <w:color w:val="000000" w:themeColor="text1"/>
          <w:spacing w:val="-6"/>
          <w:sz w:val="28"/>
          <w:szCs w:val="28"/>
          <w:lang w:val="pt-BR"/>
        </w:rPr>
        <w:t>Hiện nay, TKV đang lập Báo cáo NCKT đầu tư dự án khai thác tuyển quặng titan - zircon tại khu Lương Sơn I, huyện Bắc Bình, tỉnh Bình Thuận. Theo Dự án được lập, công suất khai thác mỏ theo quặng nguyên khai 25,5 triệu tấn/năm, tương ứng 206.149 - 225.164 tấn KVN/năm. Phương pháp khai thác lộ thiên.</w:t>
      </w:r>
    </w:p>
    <w:p w14:paraId="34E1172F" w14:textId="73E154BC" w:rsidR="00FC37F2" w:rsidRPr="00BC529B" w:rsidRDefault="00FC37F2" w:rsidP="00FC37F2">
      <w:pPr>
        <w:pStyle w:val="Bodytext21"/>
        <w:spacing w:before="60" w:after="60"/>
        <w:ind w:firstLine="567"/>
        <w:jc w:val="both"/>
        <w:rPr>
          <w:b/>
          <w:i/>
          <w:color w:val="000000" w:themeColor="text1"/>
          <w:spacing w:val="-6"/>
          <w:sz w:val="28"/>
          <w:szCs w:val="28"/>
          <w:lang w:val="pt-BR"/>
        </w:rPr>
      </w:pPr>
      <w:bookmarkStart w:id="66" w:name="_Hlk100477588"/>
      <w:r w:rsidRPr="00BC529B">
        <w:rPr>
          <w:b/>
          <w:i/>
          <w:color w:val="000000" w:themeColor="text1"/>
          <w:spacing w:val="-6"/>
          <w:sz w:val="28"/>
          <w:szCs w:val="28"/>
          <w:lang w:val="pt-BR"/>
        </w:rPr>
        <w:t>Đánh giá tình hình thực hiện đầu tư khai thác các mỏ khoáng sản và so sánh với mục tiêu của Chiến lược 2010:</w:t>
      </w:r>
    </w:p>
    <w:p w14:paraId="33BCD2AC" w14:textId="77777777" w:rsidR="00F67E31" w:rsidRPr="00BC529B" w:rsidRDefault="00F67E31" w:rsidP="00F67E31">
      <w:pPr>
        <w:pStyle w:val="Bodytext21"/>
        <w:spacing w:before="40" w:after="40"/>
        <w:ind w:firstLine="567"/>
        <w:jc w:val="both"/>
        <w:rPr>
          <w:bCs/>
          <w:color w:val="000000" w:themeColor="text1"/>
          <w:spacing w:val="-6"/>
          <w:sz w:val="28"/>
          <w:szCs w:val="28"/>
          <w:lang w:val="pt-BR"/>
        </w:rPr>
      </w:pPr>
      <w:r w:rsidRPr="00BC529B">
        <w:rPr>
          <w:bCs/>
          <w:color w:val="000000" w:themeColor="text1"/>
          <w:spacing w:val="-6"/>
          <w:sz w:val="28"/>
          <w:szCs w:val="28"/>
          <w:lang w:val="pt-BR"/>
        </w:rPr>
        <w:t>- Đối với quặng bô xít: Đến thời điểm hiện nay công tác đầu tư khai thác tại 02 mỏ bô xít Tân Rai và Nhân Cơ đáp ứng nhu cầu nguyên liệu cho công tác chế biến, tuy nhiên vẫn chưa đạt mục tiêu của Chiến lược 2010 là khai thác đáp ứng nhu cầu sản xuất năm 2020 từ 6,0 - 7,0 triệu tấn alumin/ năm do trong giai đoạn vừa qua chưa có chủ trương từ Chính phủ để TKV mở rộng hoặc đầu tư mới các nhà máy alumin.</w:t>
      </w:r>
    </w:p>
    <w:p w14:paraId="6DEAF051" w14:textId="77777777" w:rsidR="00F67E31" w:rsidRPr="00BC529B" w:rsidRDefault="00F67E31" w:rsidP="00F67E31">
      <w:pPr>
        <w:pStyle w:val="Bodytext21"/>
        <w:spacing w:before="40" w:after="40"/>
        <w:ind w:firstLine="567"/>
        <w:jc w:val="both"/>
        <w:rPr>
          <w:bCs/>
          <w:color w:val="000000" w:themeColor="text1"/>
          <w:spacing w:val="-6"/>
          <w:sz w:val="28"/>
          <w:szCs w:val="28"/>
          <w:lang w:val="pt-BR"/>
        </w:rPr>
      </w:pPr>
      <w:r w:rsidRPr="00BC529B">
        <w:rPr>
          <w:bCs/>
          <w:color w:val="000000" w:themeColor="text1"/>
          <w:spacing w:val="-6"/>
          <w:sz w:val="28"/>
          <w:szCs w:val="28"/>
          <w:lang w:val="pt-BR"/>
        </w:rPr>
        <w:t>- Đối với quặng Titan: Mục tiêu của Chiến lược 2010 là sản xuất đạt 60-65 ngàn tấn tinh quặng ilmenit (chưa kể sản phẩm từ quặng titan- zircon từ Ninh Thuận, Bình Thuận và bắc bà Rịa - Vũng Tàu) vào năm 2020. Tính đến thời điểm hiện nay TKV không thực hiện được mục tiêu của Chiến lược 2010 đối với quặng titan chủ yếu do công tác đầu tư khai thác quặng titan có sự cạnh tranh cao từ các đơn vị ngoài ngành, vướng mắc về cơ chế chính sách từ các địa phương và bộ ngành nên</w:t>
      </w:r>
      <w:r w:rsidRPr="00391D60">
        <w:rPr>
          <w:bCs/>
          <w:color w:val="000000" w:themeColor="text1"/>
          <w:sz w:val="28"/>
          <w:szCs w:val="28"/>
          <w:shd w:val="clear" w:color="auto" w:fill="FFFFFF"/>
          <w:lang w:val="pt-BR"/>
        </w:rPr>
        <w:t xml:space="preserve"> chưa hoàn thành mục tiêu đã đặt ra (mới hoàn thành công tác thăm dò mỏ Lương Sơn I - Bình Thuận được phê duyệt trữ lượng ngày 28/11/2018 tại QĐ số 1114/QĐ-HĐTLQG, hiện nay đang lập dự án đầu tư khai thác, chế biến).</w:t>
      </w:r>
    </w:p>
    <w:p w14:paraId="6912397A" w14:textId="77777777" w:rsidR="00F67E31" w:rsidRPr="00BC529B" w:rsidRDefault="00F67E31" w:rsidP="00F67E31">
      <w:pPr>
        <w:pStyle w:val="Bodytext21"/>
        <w:spacing w:before="40" w:after="40"/>
        <w:ind w:firstLine="567"/>
        <w:jc w:val="both"/>
        <w:rPr>
          <w:bCs/>
          <w:color w:val="000000" w:themeColor="text1"/>
          <w:spacing w:val="-6"/>
          <w:sz w:val="28"/>
          <w:szCs w:val="28"/>
          <w:lang w:val="vi-VN"/>
        </w:rPr>
      </w:pPr>
      <w:r w:rsidRPr="00BC529B">
        <w:rPr>
          <w:bCs/>
          <w:color w:val="000000" w:themeColor="text1"/>
          <w:spacing w:val="-6"/>
          <w:sz w:val="28"/>
          <w:szCs w:val="28"/>
          <w:lang w:val="pt-BR"/>
        </w:rPr>
        <w:t>- Đối với quặng đồng: Mục tiêu Chiến lược 2010 là sản xuất đạt 60-80 ngàn tấn tinh quặng đồng/năm. Tính đến thời điểm hiện nay TKV đã khai thác quặng đồng tại các mỏ Sin Quyền, Tả Phời với tổng công suất ≈ 2,85 triệu tấn QNK/ năm và đầu tư 03 nhà máy tuyển quặng đồng với tổng công suất năm 2020 đạt 84,09 ngàn tấn tinh quặng, như vậy đã hoàn thành 100% mục tiêu đề ra.</w:t>
      </w:r>
    </w:p>
    <w:p w14:paraId="7B33E671" w14:textId="77777777" w:rsidR="00F67E31" w:rsidRPr="00BC529B" w:rsidRDefault="00F67E31" w:rsidP="00F67E31">
      <w:pPr>
        <w:pStyle w:val="Bodytext21"/>
        <w:spacing w:before="40" w:after="40"/>
        <w:ind w:firstLine="567"/>
        <w:jc w:val="both"/>
        <w:rPr>
          <w:bCs/>
          <w:color w:val="000000" w:themeColor="text1"/>
          <w:spacing w:val="-6"/>
          <w:sz w:val="28"/>
          <w:szCs w:val="28"/>
          <w:lang w:val="vi-VN"/>
        </w:rPr>
      </w:pPr>
      <w:r w:rsidRPr="00BC529B">
        <w:rPr>
          <w:bCs/>
          <w:color w:val="000000" w:themeColor="text1"/>
          <w:spacing w:val="-6"/>
          <w:sz w:val="28"/>
          <w:szCs w:val="28"/>
          <w:lang w:val="pt-BR"/>
        </w:rPr>
        <w:t>- Đối với quặng sắt: Mục tiêu Chiến lược 2010 đến năm 2020 là khai thác các mỏ quặng sắt trong nước 3-5 triệu tấn, tuyển 70-90 ngàn tấn tinh quặng và luyện 0,4-1,4 tấn phôi thép + gang đúc và hợp tác khai thác các mỏ sắt ở Lào và Campuchia. Đến năm 2020 TKV đã khai thác quặng sắt tại Lào Cai và Cao Bằng với tổng sản lượng đạt 313,6 ngàn tấn quặng; 303,47 tấn tinh quặng; 205,01 tấn phôi thép và chưa hợp tác khai thác quặng sắt tại nước ngoài. Như vậy, chưa đạt mục tiêu như Chiến lược 2010 đề ra.</w:t>
      </w:r>
    </w:p>
    <w:p w14:paraId="111C7730" w14:textId="77777777" w:rsidR="00F67E31" w:rsidRPr="00BC529B" w:rsidRDefault="00F67E31" w:rsidP="00F67E31">
      <w:pPr>
        <w:pStyle w:val="Bodytext21"/>
        <w:spacing w:before="40" w:after="40"/>
        <w:ind w:firstLine="567"/>
        <w:jc w:val="both"/>
        <w:rPr>
          <w:bCs/>
          <w:color w:val="000000" w:themeColor="text1"/>
          <w:spacing w:val="-6"/>
          <w:sz w:val="28"/>
          <w:szCs w:val="28"/>
          <w:lang w:val="pt-BR"/>
        </w:rPr>
      </w:pPr>
      <w:r w:rsidRPr="00BC529B">
        <w:rPr>
          <w:bCs/>
          <w:color w:val="000000" w:themeColor="text1"/>
          <w:spacing w:val="-6"/>
          <w:sz w:val="28"/>
          <w:szCs w:val="28"/>
          <w:lang w:val="pt-BR"/>
        </w:rPr>
        <w:t>Nguyên nhân dẫn đến việc đầu tư khai thác quặng sắt chưa đạt mục tiêu do công tác đền bù giải phóng mặt bằng gặp nhiều khó khăn (mỏ Nà Rụa) và chưa nhận được sự đồng thuận của địa phương nên không tiếp tục triển khai được dự án sắt Thạch Khê cũng như gặp nhiều khó khăn từ Chính phủ Lào trong đầu tư khai thác quặng sắt.</w:t>
      </w:r>
    </w:p>
    <w:p w14:paraId="0C1522EA" w14:textId="77777777" w:rsidR="00F67E31" w:rsidRPr="00BC529B" w:rsidRDefault="00F67E31" w:rsidP="00F67E31">
      <w:pPr>
        <w:pStyle w:val="Bodytext21"/>
        <w:spacing w:before="40" w:after="40"/>
        <w:ind w:firstLine="567"/>
        <w:jc w:val="both"/>
        <w:rPr>
          <w:bCs/>
          <w:color w:val="000000" w:themeColor="text1"/>
          <w:spacing w:val="-6"/>
          <w:sz w:val="28"/>
          <w:szCs w:val="28"/>
          <w:lang w:val="pt-BR"/>
        </w:rPr>
      </w:pPr>
      <w:r w:rsidRPr="00BC529B">
        <w:rPr>
          <w:bCs/>
          <w:color w:val="000000" w:themeColor="text1"/>
          <w:spacing w:val="-6"/>
          <w:sz w:val="28"/>
          <w:szCs w:val="28"/>
          <w:lang w:val="pt-BR"/>
        </w:rPr>
        <w:t>- Đối với quặng chì - kẽm: Mục tiêu của Chiến lược là sản xuất đạt từ 180 ngàn tấn quặng kẽm 15% / năm. Tính đến thời điểm hiện nay TKV đã khai thác quặng chì - kẽm tại Thái Nguyên và Bắc Kạn với sản lượng đạt được 168.055 tấn vào năm 2020. Nguyên nhân dẫn đến việc đầu tư khai thác quặng chì kẽm chưa đạt mục tiêu do điều kiện khai thác các mỏ đều khó khăn do khai thác xuống sâu và chưa thăm dò được mỏ mới.</w:t>
      </w:r>
    </w:p>
    <w:p w14:paraId="218F8E0E" w14:textId="21E92082" w:rsidR="00FC37F2" w:rsidRPr="00BC529B" w:rsidRDefault="00F67E31" w:rsidP="00F67E31">
      <w:pPr>
        <w:pStyle w:val="Bodytext21"/>
        <w:spacing w:before="40" w:after="40"/>
        <w:ind w:firstLine="567"/>
        <w:jc w:val="both"/>
        <w:rPr>
          <w:bCs/>
          <w:color w:val="000000" w:themeColor="text1"/>
          <w:spacing w:val="-6"/>
          <w:sz w:val="28"/>
          <w:szCs w:val="28"/>
          <w:lang w:val="pt-BR"/>
        </w:rPr>
      </w:pPr>
      <w:r w:rsidRPr="00BC529B">
        <w:rPr>
          <w:bCs/>
          <w:color w:val="000000" w:themeColor="text1"/>
          <w:spacing w:val="-6"/>
          <w:sz w:val="28"/>
          <w:szCs w:val="28"/>
          <w:lang w:val="pt-BR"/>
        </w:rPr>
        <w:t xml:space="preserve">- </w:t>
      </w:r>
      <w:r w:rsidRPr="00BC529B">
        <w:rPr>
          <w:bCs/>
          <w:color w:val="000000" w:themeColor="text1"/>
          <w:spacing w:val="-10"/>
          <w:sz w:val="28"/>
          <w:szCs w:val="28"/>
          <w:lang w:val="pt-BR"/>
        </w:rPr>
        <w:t>Đối với các loại khoáng sản khác (quặng cromit; thiếc; đất hiếm, ...): Công tác khai thác các loại khoáng sản này chưa đạt được mục tiêu của Chiến lược 2010 do một số mỏ đã hết thời hạn giấy phép khai thác (mỏ Cromit Cổ Định, mỏ thiếc Tĩnh Túc) hoặc chưa thể đầu tư khai thác do chưa tìm được đối tác để hợp tác chế biến sâu (mỏ đất hiếm Đông Pao). Ngoài ra, việc đầu tư khai thác khoáng sản ở nước ngoài chưa thực hiện được do chưa tìm được đối tác để hợp tác hoặc công tác thăm dò đánh giá trữ lượng không đạt được mục tiêu đặt ra.</w:t>
      </w:r>
    </w:p>
    <w:bookmarkEnd w:id="66"/>
    <w:p w14:paraId="1B498555" w14:textId="77777777" w:rsidR="00FC37F2" w:rsidRPr="00BC529B" w:rsidRDefault="00FC37F2" w:rsidP="00FC37F2">
      <w:pPr>
        <w:spacing w:before="60" w:after="60"/>
        <w:ind w:firstLine="567"/>
        <w:jc w:val="both"/>
        <w:rPr>
          <w:color w:val="000000" w:themeColor="text1"/>
          <w:spacing w:val="-6"/>
          <w:lang w:val="pt-BR"/>
        </w:rPr>
      </w:pPr>
      <w:r w:rsidRPr="00BC529B">
        <w:rPr>
          <w:b/>
          <w:i/>
          <w:color w:val="000000" w:themeColor="text1"/>
          <w:spacing w:val="-6"/>
          <w:lang w:val="pt-BR"/>
        </w:rPr>
        <w:t>3) Công tác đầu tư và vận hành tuyển, luyện, chế biến sâu</w:t>
      </w:r>
      <w:r w:rsidRPr="00BC529B">
        <w:rPr>
          <w:color w:val="000000" w:themeColor="text1"/>
          <w:spacing w:val="-6"/>
          <w:lang w:val="pt-BR"/>
        </w:rPr>
        <w:t xml:space="preserve"> </w:t>
      </w:r>
    </w:p>
    <w:p w14:paraId="6E8CC3FA" w14:textId="77777777" w:rsidR="00FC37F2" w:rsidRPr="00BC529B" w:rsidRDefault="00FC37F2" w:rsidP="00FC37F2">
      <w:pPr>
        <w:spacing w:before="60" w:after="60"/>
        <w:ind w:firstLine="567"/>
        <w:jc w:val="both"/>
        <w:rPr>
          <w:i/>
          <w:color w:val="000000" w:themeColor="text1"/>
          <w:spacing w:val="-6"/>
          <w:lang w:val="vi-VN"/>
        </w:rPr>
      </w:pPr>
      <w:r w:rsidRPr="00BC529B">
        <w:rPr>
          <w:i/>
          <w:color w:val="000000" w:themeColor="text1"/>
          <w:spacing w:val="-6"/>
          <w:lang w:val="pt-BR"/>
        </w:rPr>
        <w:t>* Tình hình thực hiện</w:t>
      </w:r>
      <w:r w:rsidR="00751473" w:rsidRPr="00BC529B">
        <w:rPr>
          <w:i/>
          <w:color w:val="000000" w:themeColor="text1"/>
          <w:spacing w:val="-6"/>
          <w:lang w:val="vi-VN"/>
        </w:rPr>
        <w:t>:</w:t>
      </w:r>
    </w:p>
    <w:p w14:paraId="29472D35" w14:textId="1724A07E" w:rsidR="00FC37F2" w:rsidRPr="00BC529B" w:rsidRDefault="00FC37F2" w:rsidP="00175E04">
      <w:pPr>
        <w:spacing w:before="60" w:after="60"/>
        <w:ind w:firstLine="567"/>
        <w:jc w:val="both"/>
        <w:rPr>
          <w:bCs/>
          <w:color w:val="000000" w:themeColor="text1"/>
          <w:spacing w:val="-6"/>
          <w:lang w:val="es-ES_tradnl" w:eastAsia="zh-CN"/>
        </w:rPr>
      </w:pPr>
      <w:r w:rsidRPr="00BC529B">
        <w:rPr>
          <w:bCs/>
          <w:color w:val="000000" w:themeColor="text1"/>
          <w:spacing w:val="-6"/>
          <w:lang w:val="es-ES_tradnl" w:eastAsia="zh-CN"/>
        </w:rPr>
        <w:t xml:space="preserve">Tình hình thực hiện dự án đầu tư tuyển, luyện, chế biến sâu các loại khoáng sản  đến đến năm 2020 và so sánh với Chiến lược 2010 của TKV được thể hiện ở bảng </w:t>
      </w:r>
      <w:r w:rsidR="006554F8" w:rsidRPr="00BC529B">
        <w:rPr>
          <w:bCs/>
          <w:color w:val="000000" w:themeColor="text1"/>
          <w:spacing w:val="-6"/>
          <w:lang w:val="vi-VN" w:eastAsia="zh-CN"/>
        </w:rPr>
        <w:t>9</w:t>
      </w:r>
      <w:r w:rsidRPr="00BC529B">
        <w:rPr>
          <w:bCs/>
          <w:color w:val="000000" w:themeColor="text1"/>
          <w:spacing w:val="-6"/>
          <w:lang w:val="es-ES_tradnl" w:eastAsia="zh-CN"/>
        </w:rPr>
        <w:t>.</w:t>
      </w:r>
    </w:p>
    <w:p w14:paraId="2A9E0693" w14:textId="77777777" w:rsidR="00175E04" w:rsidRPr="00BC529B" w:rsidRDefault="00175E04" w:rsidP="00175E04">
      <w:pPr>
        <w:spacing w:before="60" w:after="60"/>
        <w:ind w:firstLine="562"/>
        <w:jc w:val="both"/>
        <w:rPr>
          <w:b/>
          <w:i/>
          <w:color w:val="000000" w:themeColor="text1"/>
          <w:spacing w:val="-6"/>
          <w:lang w:val="es-ES_tradnl" w:eastAsia="zh-CN"/>
        </w:rPr>
      </w:pPr>
      <w:r w:rsidRPr="00BC529B">
        <w:rPr>
          <w:b/>
          <w:i/>
          <w:color w:val="000000" w:themeColor="text1"/>
          <w:spacing w:val="-6"/>
          <w:lang w:val="es-ES_tradnl" w:eastAsia="zh-CN"/>
        </w:rPr>
        <w:t>Đánh giá tình hình thực hiện đầu tư tuyển luyện và chế biến sâu và so sánh kết quả thực hiện với Chiến lược 2010:</w:t>
      </w:r>
    </w:p>
    <w:p w14:paraId="0B6EF159" w14:textId="1682DA09" w:rsidR="00175E04" w:rsidRPr="00BC529B" w:rsidRDefault="00175E04" w:rsidP="00175E04">
      <w:pPr>
        <w:spacing w:before="60" w:after="60"/>
        <w:ind w:firstLine="562"/>
        <w:jc w:val="both"/>
        <w:rPr>
          <w:bCs/>
          <w:color w:val="000000" w:themeColor="text1"/>
          <w:spacing w:val="-6"/>
          <w:lang w:val="es-ES_tradnl" w:eastAsia="zh-CN"/>
        </w:rPr>
      </w:pPr>
      <w:r w:rsidRPr="00BC529B">
        <w:rPr>
          <w:b/>
          <w:i/>
          <w:iCs/>
          <w:color w:val="000000" w:themeColor="text1"/>
          <w:spacing w:val="-6"/>
          <w:lang w:val="es-ES_tradnl" w:eastAsia="zh-CN"/>
        </w:rPr>
        <w:t>* Chế biến khoáng sản bô xít</w:t>
      </w:r>
      <w:r w:rsidRPr="00BC529B">
        <w:rPr>
          <w:bCs/>
          <w:color w:val="000000" w:themeColor="text1"/>
          <w:spacing w:val="-6"/>
          <w:lang w:val="es-ES_tradnl" w:eastAsia="zh-CN"/>
        </w:rPr>
        <w:t xml:space="preserve">: </w:t>
      </w:r>
      <w:r w:rsidR="00EF04A0" w:rsidRPr="00BC529B">
        <w:rPr>
          <w:bCs/>
          <w:color w:val="000000" w:themeColor="text1"/>
          <w:spacing w:val="-6"/>
          <w:lang w:val="es-ES_tradnl" w:eastAsia="zh-CN"/>
        </w:rPr>
        <w:t>đ</w:t>
      </w:r>
      <w:r w:rsidRPr="00BC529B">
        <w:rPr>
          <w:bCs/>
          <w:color w:val="000000" w:themeColor="text1"/>
          <w:spacing w:val="-6"/>
          <w:lang w:val="es-ES_tradnl" w:eastAsia="zh-CN"/>
        </w:rPr>
        <w:t>ến năm 2020 TKV đã thực hiện đầu tư 02/05 dự án. Sản lượng đạt 1,42 triệu tấn alumin/năm, bằng 20,31-23,7% Chiến lược 2010 (6-7 triệu tấn alumin/năm). Nguyên nhân do công nghệ sản xuất alumin-nhôm là mới ở nước ta, cần phải trải qua giai đoạn thử nghiệm để đánh giá các chỉ tiêu kỹ thuật công nghệ, hiệu quả kinh tế, môi trường và các tác động xã hội vùng Tây Nguyên. Vì vậy, Chính phủ đã chỉ đạo đánh giá hiệu quả kinh tế-xã hội của 02 dự án thí điểm khai thác quặng bô xít, sản xuất alumin và Bộ Công Thương đã có Báo cáo số 5783/BCT-CN ngày 09/8/2019 trình Chính phủ về việc tổng kết, đánh giá tổng thể đầu tư thí điểm 02 Dự án khai thác bô xít Tân Rai và Nhân Cơ, từ đó đề xuất định hướng triển khai các dự án khai thác quặng bô xít, chế biến alumin-nhôm trong các giai đoạn tiếp theo. Hiện nay, TKV chưa có nhà máy điện phân nhôm.</w:t>
      </w:r>
    </w:p>
    <w:p w14:paraId="3A2DA2CC" w14:textId="77777777" w:rsidR="00175E04" w:rsidRPr="00BC529B" w:rsidRDefault="00175E04" w:rsidP="00175E04">
      <w:pPr>
        <w:spacing w:before="60" w:after="60"/>
        <w:ind w:firstLine="562"/>
        <w:jc w:val="both"/>
        <w:rPr>
          <w:bCs/>
          <w:i/>
          <w:color w:val="000000" w:themeColor="text1"/>
          <w:spacing w:val="-6"/>
          <w:lang w:val="es-ES_tradnl" w:eastAsia="zh-CN"/>
        </w:rPr>
      </w:pPr>
      <w:r w:rsidRPr="00BC529B">
        <w:rPr>
          <w:bCs/>
          <w:i/>
          <w:color w:val="000000" w:themeColor="text1"/>
          <w:spacing w:val="-6"/>
          <w:lang w:val="es-ES_tradnl" w:eastAsia="zh-CN"/>
        </w:rPr>
        <w:t>- Một số khó khăn, tồn tại:</w:t>
      </w:r>
    </w:p>
    <w:p w14:paraId="03CB402F" w14:textId="77777777" w:rsidR="00175E04" w:rsidRPr="00BC529B" w:rsidRDefault="00175E04" w:rsidP="00175E04">
      <w:pPr>
        <w:spacing w:before="60" w:after="60"/>
        <w:ind w:firstLine="562"/>
        <w:jc w:val="both"/>
        <w:rPr>
          <w:color w:val="000000" w:themeColor="text1"/>
          <w:spacing w:val="-6"/>
          <w:lang w:val="pt-BR"/>
        </w:rPr>
      </w:pPr>
      <w:r w:rsidRPr="00BC529B">
        <w:rPr>
          <w:bCs/>
          <w:color w:val="000000" w:themeColor="text1"/>
          <w:spacing w:val="-6"/>
          <w:lang w:val="es-ES_tradnl" w:eastAsia="zh-CN"/>
        </w:rPr>
        <w:t xml:space="preserve">+ </w:t>
      </w:r>
      <w:r w:rsidRPr="00BC529B">
        <w:rPr>
          <w:color w:val="000000" w:themeColor="text1"/>
          <w:spacing w:val="-6"/>
          <w:lang w:val="pt-BR"/>
        </w:rPr>
        <w:t>Khối lượng bùn thải của 02 nhà máy tuyển bình quân khoảng 3 triệu tấn/năm. Khối lượng bùn đỏ thải hàng năm của 02 nhà máy sản xuất alumin khoảng 1,3 triệu tấn/năm. Do đó đòi hỏi diện tích mặt bằng lớn, trong khi đó chi phí đền bù ngày càng tăng, dẫn tới công tác chuẩn bị mặt bằng chứa bùn thải ngày càng khó khăn. Vì vậy, các đơn vị cần nghiên cứu sản xuất vật liệu xây dựng từ bùn thải, bùn đỏ và đổi mới công nghệ thải bùn đỏ.</w:t>
      </w:r>
    </w:p>
    <w:p w14:paraId="2769F6E9" w14:textId="77777777" w:rsidR="00175E04" w:rsidRPr="00BC529B" w:rsidRDefault="00175E04" w:rsidP="00175E04">
      <w:pPr>
        <w:spacing w:before="60" w:after="60"/>
        <w:ind w:firstLine="562"/>
        <w:jc w:val="both"/>
        <w:rPr>
          <w:color w:val="000000" w:themeColor="text1"/>
          <w:spacing w:val="-6"/>
          <w:lang w:val="pt-BR"/>
        </w:rPr>
      </w:pPr>
      <w:r w:rsidRPr="00BC529B">
        <w:rPr>
          <w:color w:val="000000" w:themeColor="text1"/>
          <w:spacing w:val="-6"/>
          <w:lang w:val="pt-BR"/>
        </w:rPr>
        <w:t>+ Công tác đền bù giải phóng mặt bằng gặp nhiều khó khăn, chi phí lớn, ảnh hường lớn đến công tác sản xuất, đầu tư tại các đơn vị.</w:t>
      </w:r>
    </w:p>
    <w:p w14:paraId="27320616" w14:textId="77777777" w:rsidR="00175E04" w:rsidRPr="00BC529B" w:rsidRDefault="00175E04" w:rsidP="00175E04">
      <w:pPr>
        <w:spacing w:before="60" w:after="60"/>
        <w:ind w:firstLine="562"/>
        <w:jc w:val="both"/>
        <w:rPr>
          <w:color w:val="000000" w:themeColor="text1"/>
          <w:spacing w:val="-6"/>
          <w:lang w:val="pt-BR"/>
        </w:rPr>
      </w:pPr>
      <w:r w:rsidRPr="00BC529B">
        <w:rPr>
          <w:color w:val="000000" w:themeColor="text1"/>
          <w:spacing w:val="-6"/>
          <w:lang w:val="pt-BR"/>
        </w:rPr>
        <w:t>+ Việc sử dụng đất sau khai thác bô xít còn nhiều vướng mắc về cơ chế và chính sách.</w:t>
      </w:r>
    </w:p>
    <w:p w14:paraId="452051BC" w14:textId="77777777" w:rsidR="00175E04" w:rsidRPr="00BC529B" w:rsidRDefault="00175E04" w:rsidP="00175E04">
      <w:pPr>
        <w:spacing w:before="60" w:after="60"/>
        <w:ind w:firstLine="567"/>
        <w:jc w:val="both"/>
        <w:rPr>
          <w:color w:val="000000" w:themeColor="text1"/>
          <w:spacing w:val="-6"/>
          <w:lang w:val="it-IT"/>
        </w:rPr>
      </w:pPr>
      <w:r w:rsidRPr="00BC529B">
        <w:rPr>
          <w:color w:val="000000" w:themeColor="text1"/>
          <w:spacing w:val="-6"/>
          <w:lang w:val="it-IT"/>
        </w:rPr>
        <w:t>+ TKV chưa có nhà máy điện phân nhôm. Công nghệ luyện-điện phân nhôm đòi hỏi tiêu hao điện năng lớn, do đó đòi hỏi nguồn điện ổn định và giá mua điện thấp vì vậy việc triển khai Dự án điện phân nhôm sẽ được xem xét khi có điều kiện thích hợp.</w:t>
      </w:r>
    </w:p>
    <w:p w14:paraId="03EC67AD" w14:textId="004F05A6" w:rsidR="00175E04" w:rsidRDefault="00175E04" w:rsidP="00175E04">
      <w:pPr>
        <w:spacing w:before="60" w:after="60"/>
        <w:ind w:firstLine="562"/>
        <w:jc w:val="both"/>
        <w:rPr>
          <w:bCs/>
          <w:color w:val="000000" w:themeColor="text1"/>
          <w:spacing w:val="-6"/>
          <w:lang w:val="es-ES_tradnl" w:eastAsia="zh-CN"/>
        </w:rPr>
      </w:pPr>
      <w:r w:rsidRPr="00BC529B">
        <w:rPr>
          <w:b/>
          <w:i/>
          <w:iCs/>
          <w:color w:val="000000" w:themeColor="text1"/>
          <w:spacing w:val="-6"/>
          <w:lang w:val="es-ES_tradnl" w:eastAsia="zh-CN"/>
        </w:rPr>
        <w:t>* Chế biến khoáng sản đồng</w:t>
      </w:r>
      <w:r w:rsidRPr="00BC529B">
        <w:rPr>
          <w:bCs/>
          <w:color w:val="000000" w:themeColor="text1"/>
          <w:spacing w:val="-6"/>
          <w:lang w:val="es-ES_tradnl" w:eastAsia="zh-CN"/>
        </w:rPr>
        <w:t xml:space="preserve">: </w:t>
      </w:r>
      <w:r w:rsidR="00EF04A0" w:rsidRPr="00BC529B">
        <w:rPr>
          <w:bCs/>
          <w:color w:val="000000" w:themeColor="text1"/>
          <w:spacing w:val="-6"/>
          <w:lang w:val="es-ES_tradnl" w:eastAsia="zh-CN"/>
        </w:rPr>
        <w:t>đ</w:t>
      </w:r>
      <w:r w:rsidRPr="00BC529B">
        <w:rPr>
          <w:bCs/>
          <w:color w:val="000000" w:themeColor="text1"/>
          <w:spacing w:val="-6"/>
          <w:lang w:val="es-ES_tradnl" w:eastAsia="zh-CN"/>
        </w:rPr>
        <w:t>ến nay, TKV đã triển khai xây dựng 02 nhà máy luyện đồng tại Tằng Loỏng và Bản Qua thuộc tỉnh Lào Cai. TKV đã thực hiện đạt 100% về số dự án đầu tư và thời điểm hiện tại đã đạt và vượt về sản phẩm Đồng kim loại so với Chiến lược 2010.</w:t>
      </w:r>
    </w:p>
    <w:p w14:paraId="5A25CC6D" w14:textId="77777777" w:rsidR="0016519F" w:rsidRPr="00BC529B" w:rsidRDefault="0016519F" w:rsidP="0016519F">
      <w:pPr>
        <w:spacing w:before="60" w:after="60"/>
        <w:ind w:firstLine="562"/>
        <w:jc w:val="both"/>
        <w:rPr>
          <w:bCs/>
          <w:color w:val="000000" w:themeColor="text1"/>
          <w:spacing w:val="-6"/>
          <w:szCs w:val="26"/>
          <w:lang w:val="es-ES_tradnl" w:eastAsia="zh-CN"/>
        </w:rPr>
      </w:pPr>
      <w:r w:rsidRPr="00BC529B">
        <w:rPr>
          <w:b/>
          <w:i/>
          <w:iCs/>
          <w:color w:val="000000" w:themeColor="text1"/>
          <w:spacing w:val="-6"/>
          <w:szCs w:val="26"/>
          <w:lang w:val="es-ES_tradnl" w:eastAsia="zh-CN"/>
        </w:rPr>
        <w:t>* Chế biến khoáng sản sắt</w:t>
      </w:r>
      <w:r w:rsidRPr="00BC529B">
        <w:rPr>
          <w:bCs/>
          <w:color w:val="000000" w:themeColor="text1"/>
          <w:spacing w:val="-6"/>
          <w:szCs w:val="26"/>
          <w:lang w:val="es-ES_tradnl" w:eastAsia="zh-CN"/>
        </w:rPr>
        <w:t>: TKV đã thực hiện đạt 50% về số dự án đầu tư nhà máy luyện, công suất đạt 14,64-51,25% so với Chiến lược 2010, nguyên nhân là do đã không đầu tư dự án Nhà máy gang thép Lào Cai (chuyển sang xây dựng nhà máy luyện đồng tại Bản Qua). Hiện nay, TKV đã không còn sản xuất sản phẩm gang đúc lò điện. Sản lượng quặng tinh sắt đạt và vượt so với Chiến lược 2010 (sắt thu hồi từ dự án nhà máy tuyển đồng tại Sin Quyền, Lào Cai).</w:t>
      </w:r>
    </w:p>
    <w:p w14:paraId="77204E48" w14:textId="77777777" w:rsidR="0016519F" w:rsidRPr="00BC529B" w:rsidRDefault="0016519F" w:rsidP="0016519F">
      <w:pPr>
        <w:widowControl w:val="0"/>
        <w:spacing w:before="60" w:after="60"/>
        <w:ind w:firstLine="562"/>
        <w:jc w:val="both"/>
        <w:rPr>
          <w:bCs/>
          <w:iCs/>
          <w:color w:val="000000" w:themeColor="text1"/>
          <w:spacing w:val="-6"/>
          <w:szCs w:val="26"/>
          <w:lang w:val="es-ES_tradnl"/>
        </w:rPr>
      </w:pPr>
      <w:r w:rsidRPr="00BC529B">
        <w:rPr>
          <w:bCs/>
          <w:i/>
          <w:iCs/>
          <w:color w:val="000000" w:themeColor="text1"/>
          <w:spacing w:val="-6"/>
          <w:szCs w:val="26"/>
          <w:lang w:val="es-ES_tradnl"/>
        </w:rPr>
        <w:t>- Một số khó khăn tồn tại</w:t>
      </w:r>
      <w:r w:rsidRPr="00BC529B">
        <w:rPr>
          <w:bCs/>
          <w:iCs/>
          <w:color w:val="000000" w:themeColor="text1"/>
          <w:spacing w:val="-6"/>
          <w:szCs w:val="26"/>
          <w:lang w:val="es-ES_tradnl"/>
        </w:rPr>
        <w:t>:</w:t>
      </w:r>
    </w:p>
    <w:p w14:paraId="2D681472" w14:textId="77777777" w:rsidR="0016519F" w:rsidRPr="00BC529B" w:rsidRDefault="0016519F" w:rsidP="0016519F">
      <w:pPr>
        <w:widowControl w:val="0"/>
        <w:spacing w:before="60" w:after="60"/>
        <w:ind w:firstLine="562"/>
        <w:jc w:val="both"/>
        <w:rPr>
          <w:bCs/>
          <w:color w:val="000000" w:themeColor="text1"/>
          <w:spacing w:val="-6"/>
          <w:szCs w:val="26"/>
          <w:lang w:val="es-ES_tradnl"/>
        </w:rPr>
      </w:pPr>
      <w:r w:rsidRPr="00BC529B">
        <w:rPr>
          <w:bCs/>
          <w:color w:val="000000" w:themeColor="text1"/>
          <w:spacing w:val="-6"/>
          <w:szCs w:val="26"/>
          <w:lang w:val="es-ES_tradnl"/>
        </w:rPr>
        <w:t>+ Công tác quản lý, chế biến khoáng sản sắt khó khăn do các mỏ nằm phân tán ở nhiều tỉnh thành trong nước.</w:t>
      </w:r>
    </w:p>
    <w:p w14:paraId="0CE52FA9" w14:textId="77777777" w:rsidR="0016519F" w:rsidRPr="00BC529B" w:rsidRDefault="0016519F" w:rsidP="0016519F">
      <w:pPr>
        <w:widowControl w:val="0"/>
        <w:spacing w:before="60" w:after="60"/>
        <w:ind w:firstLine="562"/>
        <w:jc w:val="both"/>
        <w:rPr>
          <w:bCs/>
          <w:color w:val="000000" w:themeColor="text1"/>
          <w:spacing w:val="-6"/>
          <w:szCs w:val="26"/>
          <w:lang w:val="es-ES_tradnl"/>
        </w:rPr>
      </w:pPr>
      <w:r w:rsidRPr="00BC529B">
        <w:rPr>
          <w:bCs/>
          <w:color w:val="000000" w:themeColor="text1"/>
          <w:spacing w:val="-6"/>
          <w:szCs w:val="26"/>
          <w:lang w:val="es-ES_tradnl"/>
        </w:rPr>
        <w:t>+ Mỏ sắt Nà Rụa mặt dù đã được cấp phép khai thác nhưng không thể thực hiện khai thác theo tiến độ do gặp rất nhiều khó khăn, vướng mắc trong công tác đền bù giải phóng mặt bằng.</w:t>
      </w:r>
    </w:p>
    <w:p w14:paraId="4F621C7E" w14:textId="77777777" w:rsidR="0016519F" w:rsidRPr="00BC529B" w:rsidRDefault="0016519F" w:rsidP="0016519F">
      <w:pPr>
        <w:spacing w:before="60" w:after="60"/>
        <w:ind w:firstLine="562"/>
        <w:jc w:val="both"/>
        <w:rPr>
          <w:bCs/>
          <w:color w:val="000000" w:themeColor="text1"/>
          <w:spacing w:val="-6"/>
          <w:szCs w:val="26"/>
          <w:lang w:val="es-ES_tradnl"/>
        </w:rPr>
      </w:pPr>
      <w:r w:rsidRPr="00BC529B">
        <w:rPr>
          <w:bCs/>
          <w:color w:val="000000" w:themeColor="text1"/>
          <w:spacing w:val="-6"/>
          <w:szCs w:val="26"/>
          <w:lang w:val="es-ES_tradnl"/>
        </w:rPr>
        <w:t xml:space="preserve">+ Mỏ sắt Thạch Khê hiện đang tạm dừng triển khai do chưa có sự đồng thuận từ chính quyền địa phương, bộ ngành. Mặc dù, dự án về cơ sở pháp lý và các cơ sở về kỹ thuật </w:t>
      </w:r>
      <w:r w:rsidRPr="00BC529B">
        <w:rPr>
          <w:bCs/>
          <w:color w:val="000000" w:themeColor="text1"/>
          <w:spacing w:val="-6"/>
          <w:szCs w:val="26"/>
          <w:lang w:val="vi-VN"/>
        </w:rPr>
        <w:t>-</w:t>
      </w:r>
      <w:r w:rsidRPr="00BC529B">
        <w:rPr>
          <w:bCs/>
          <w:color w:val="000000" w:themeColor="text1"/>
          <w:spacing w:val="-6"/>
          <w:szCs w:val="26"/>
          <w:lang w:val="es-ES_tradnl"/>
        </w:rPr>
        <w:t xml:space="preserve"> môi trường </w:t>
      </w:r>
      <w:r w:rsidRPr="00BC529B">
        <w:rPr>
          <w:bCs/>
          <w:color w:val="000000" w:themeColor="text1"/>
          <w:spacing w:val="-6"/>
          <w:szCs w:val="26"/>
          <w:lang w:val="vi-VN"/>
        </w:rPr>
        <w:t>-</w:t>
      </w:r>
      <w:r w:rsidRPr="00BC529B">
        <w:rPr>
          <w:bCs/>
          <w:color w:val="000000" w:themeColor="text1"/>
          <w:spacing w:val="-6"/>
          <w:szCs w:val="26"/>
          <w:lang w:val="es-ES_tradnl"/>
        </w:rPr>
        <w:t xml:space="preserve"> kinh tế đã đầy đủ theo quy định và chỉ đạo của cấp thẩm quyền, dự án đã được cấp phép. Nhưng dự án không được triển khai, gây khó khăn và lãng phí cho TKV.</w:t>
      </w:r>
    </w:p>
    <w:p w14:paraId="72985C9C" w14:textId="77777777" w:rsidR="0016519F" w:rsidRPr="00BC529B" w:rsidRDefault="0016519F" w:rsidP="00175E04">
      <w:pPr>
        <w:spacing w:before="60" w:after="60"/>
        <w:ind w:firstLine="562"/>
        <w:jc w:val="both"/>
        <w:rPr>
          <w:bCs/>
          <w:strike/>
          <w:color w:val="000000" w:themeColor="text1"/>
          <w:spacing w:val="-6"/>
          <w:szCs w:val="26"/>
          <w:lang w:val="es-ES_tradnl" w:eastAsia="zh-CN"/>
        </w:rPr>
      </w:pPr>
    </w:p>
    <w:p w14:paraId="1F520B2D" w14:textId="77777777" w:rsidR="00175E04" w:rsidRPr="00BC529B" w:rsidRDefault="00175E04" w:rsidP="00175E04">
      <w:pPr>
        <w:spacing w:before="60" w:after="60"/>
        <w:ind w:firstLine="562"/>
        <w:jc w:val="both"/>
        <w:rPr>
          <w:bCs/>
          <w:color w:val="000000" w:themeColor="text1"/>
          <w:spacing w:val="-6"/>
          <w:szCs w:val="26"/>
          <w:lang w:val="es-ES_tradnl" w:eastAsia="zh-CN"/>
        </w:rPr>
      </w:pPr>
      <w:r w:rsidRPr="00BC529B">
        <w:rPr>
          <w:bCs/>
          <w:color w:val="000000" w:themeColor="text1"/>
          <w:spacing w:val="-6"/>
          <w:szCs w:val="26"/>
          <w:lang w:val="es-ES_tradnl" w:eastAsia="zh-CN"/>
        </w:rPr>
        <w:tab/>
      </w:r>
    </w:p>
    <w:p w14:paraId="29838116" w14:textId="77777777" w:rsidR="00175E04" w:rsidRPr="00BC529B" w:rsidRDefault="00175E04" w:rsidP="00175E04">
      <w:pPr>
        <w:spacing w:before="60" w:after="60"/>
        <w:ind w:firstLine="567"/>
        <w:jc w:val="both"/>
        <w:rPr>
          <w:bCs/>
          <w:iCs/>
          <w:color w:val="000000" w:themeColor="text1"/>
          <w:spacing w:val="-6"/>
          <w:szCs w:val="26"/>
          <w:lang w:val="vi-VN" w:eastAsia="zh-CN"/>
        </w:rPr>
        <w:sectPr w:rsidR="00175E04" w:rsidRPr="00BC529B" w:rsidSect="00BE51AA">
          <w:headerReference w:type="default" r:id="rId19"/>
          <w:pgSz w:w="11909" w:h="16834" w:code="9"/>
          <w:pgMar w:top="1304" w:right="1134" w:bottom="1304" w:left="1701" w:header="851" w:footer="851" w:gutter="0"/>
          <w:pgNumType w:start="4"/>
          <w:cols w:space="720"/>
          <w:docGrid w:linePitch="381"/>
        </w:sectPr>
      </w:pPr>
    </w:p>
    <w:p w14:paraId="34FBE443" w14:textId="669BB13D" w:rsidR="00FC37F2" w:rsidRPr="00BC529B" w:rsidRDefault="00FC37F2" w:rsidP="00FC37F2">
      <w:pPr>
        <w:spacing w:before="60" w:after="120"/>
        <w:jc w:val="center"/>
        <w:rPr>
          <w:b/>
          <w:color w:val="000000" w:themeColor="text1"/>
          <w:spacing w:val="-6"/>
          <w:sz w:val="26"/>
          <w:szCs w:val="26"/>
          <w:lang w:val="pt-BR"/>
        </w:rPr>
      </w:pPr>
      <w:bookmarkStart w:id="67" w:name="_Toc97385968"/>
      <w:bookmarkStart w:id="68" w:name="_Toc106180464"/>
      <w:bookmarkStart w:id="69" w:name="_Toc118126269"/>
      <w:r w:rsidRPr="00BC529B">
        <w:rPr>
          <w:b/>
          <w:color w:val="000000" w:themeColor="text1"/>
          <w:sz w:val="26"/>
          <w:szCs w:val="26"/>
          <w:lang w:val="vi-VN"/>
        </w:rPr>
        <w:t xml:space="preserve">Bảng </w:t>
      </w:r>
      <w:r w:rsidR="00EA3A67" w:rsidRPr="00BC529B">
        <w:rPr>
          <w:b/>
          <w:color w:val="000000" w:themeColor="text1"/>
          <w:sz w:val="26"/>
          <w:szCs w:val="26"/>
          <w:lang w:val="vi-VN"/>
        </w:rPr>
        <w:t>9</w:t>
      </w:r>
      <w:r w:rsidRPr="00BC529B">
        <w:rPr>
          <w:b/>
          <w:color w:val="000000" w:themeColor="text1"/>
          <w:spacing w:val="-6"/>
          <w:sz w:val="26"/>
          <w:szCs w:val="26"/>
          <w:lang w:val="pt-BR"/>
        </w:rPr>
        <w:t>. Sản lượng chế biến các loại khoáng sản giai đoạn 2011-2020</w:t>
      </w:r>
      <w:bookmarkEnd w:id="67"/>
      <w:bookmarkEnd w:id="68"/>
      <w:bookmarkEnd w:id="69"/>
    </w:p>
    <w:tbl>
      <w:tblPr>
        <w:tblW w:w="14059" w:type="dxa"/>
        <w:tblInd w:w="108" w:type="dxa"/>
        <w:tblLook w:val="04A0" w:firstRow="1" w:lastRow="0" w:firstColumn="1" w:lastColumn="0" w:noHBand="0" w:noVBand="1"/>
      </w:tblPr>
      <w:tblGrid>
        <w:gridCol w:w="571"/>
        <w:gridCol w:w="2406"/>
        <w:gridCol w:w="1134"/>
        <w:gridCol w:w="992"/>
        <w:gridCol w:w="993"/>
        <w:gridCol w:w="992"/>
        <w:gridCol w:w="992"/>
        <w:gridCol w:w="992"/>
        <w:gridCol w:w="993"/>
        <w:gridCol w:w="992"/>
        <w:gridCol w:w="992"/>
        <w:gridCol w:w="876"/>
        <w:gridCol w:w="1134"/>
      </w:tblGrid>
      <w:tr w:rsidR="00BC529B" w:rsidRPr="00BC529B" w14:paraId="5C283C0B" w14:textId="77777777" w:rsidTr="000A0876">
        <w:trPr>
          <w:trHeight w:val="630"/>
          <w:tblHead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0ABD1"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TT</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C43BA"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Tên chỉ tiêu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EDF08"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Đơn vị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FF130A"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2011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8A5E5F"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53202E"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064AFE"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77DAA6"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2015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B0BED1E"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94776E"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B6A782"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2018</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744D2F5"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5DEBB5"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2020</w:t>
            </w:r>
          </w:p>
        </w:tc>
      </w:tr>
      <w:tr w:rsidR="00BC529B" w:rsidRPr="00BC529B" w14:paraId="2C4F0B80" w14:textId="77777777" w:rsidTr="000A0876">
        <w:trPr>
          <w:trHeight w:val="315"/>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E94622B"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1</w:t>
            </w:r>
          </w:p>
        </w:tc>
        <w:tc>
          <w:tcPr>
            <w:tcW w:w="2406" w:type="dxa"/>
            <w:tcBorders>
              <w:top w:val="nil"/>
              <w:left w:val="nil"/>
              <w:bottom w:val="single" w:sz="4" w:space="0" w:color="auto"/>
              <w:right w:val="single" w:sz="4" w:space="0" w:color="auto"/>
            </w:tcBorders>
            <w:shd w:val="clear" w:color="auto" w:fill="auto"/>
            <w:vAlign w:val="center"/>
            <w:hideMark/>
          </w:tcPr>
          <w:p w14:paraId="6D86BBDF"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Quặng bô xít</w:t>
            </w:r>
          </w:p>
        </w:tc>
        <w:tc>
          <w:tcPr>
            <w:tcW w:w="1134" w:type="dxa"/>
            <w:tcBorders>
              <w:top w:val="nil"/>
              <w:left w:val="nil"/>
              <w:bottom w:val="single" w:sz="4" w:space="0" w:color="auto"/>
              <w:right w:val="single" w:sz="4" w:space="0" w:color="auto"/>
            </w:tcBorders>
            <w:shd w:val="clear" w:color="auto" w:fill="auto"/>
            <w:vAlign w:val="center"/>
            <w:hideMark/>
          </w:tcPr>
          <w:p w14:paraId="64E25950"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A894347"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EE6E63D"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B1B9E21"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4D8E4E60"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761926A"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53AC8AC"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B3131FE"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957D05E"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876" w:type="dxa"/>
            <w:tcBorders>
              <w:top w:val="nil"/>
              <w:left w:val="nil"/>
              <w:bottom w:val="single" w:sz="4" w:space="0" w:color="auto"/>
              <w:right w:val="single" w:sz="4" w:space="0" w:color="auto"/>
            </w:tcBorders>
            <w:shd w:val="clear" w:color="auto" w:fill="auto"/>
            <w:vAlign w:val="center"/>
            <w:hideMark/>
          </w:tcPr>
          <w:p w14:paraId="08E159A1"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83820CC"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r>
      <w:tr w:rsidR="00BC529B" w:rsidRPr="00BC529B" w14:paraId="3DBD46AF"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F78FBB9"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vAlign w:val="center"/>
            <w:hideMark/>
          </w:tcPr>
          <w:p w14:paraId="0F5DDA53"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Quặng nguyên khai</w:t>
            </w:r>
          </w:p>
        </w:tc>
        <w:tc>
          <w:tcPr>
            <w:tcW w:w="1134" w:type="dxa"/>
            <w:tcBorders>
              <w:top w:val="nil"/>
              <w:left w:val="nil"/>
              <w:bottom w:val="single" w:sz="4" w:space="0" w:color="auto"/>
              <w:right w:val="single" w:sz="4" w:space="0" w:color="auto"/>
            </w:tcBorders>
            <w:shd w:val="clear" w:color="auto" w:fill="auto"/>
            <w:vAlign w:val="center"/>
            <w:hideMark/>
          </w:tcPr>
          <w:p w14:paraId="1E8D6E35" w14:textId="77777777" w:rsidR="00FC37F2" w:rsidRPr="00BC529B" w:rsidRDefault="00FC37F2" w:rsidP="000A0876">
            <w:pPr>
              <w:jc w:val="center"/>
              <w:rPr>
                <w:color w:val="000000" w:themeColor="text1"/>
                <w:spacing w:val="-6"/>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14:paraId="32C9A8BE"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D5B516B"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tcPr>
          <w:p w14:paraId="334F7241" w14:textId="77777777" w:rsidR="00FC37F2" w:rsidRPr="00BC529B" w:rsidRDefault="00FC37F2" w:rsidP="000A0876">
            <w:pPr>
              <w:jc w:val="right"/>
              <w:rPr>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09DEEF2C" w14:textId="77777777" w:rsidR="00FC37F2" w:rsidRPr="00BC529B" w:rsidRDefault="00FC37F2" w:rsidP="000A0876">
            <w:pPr>
              <w:jc w:val="right"/>
              <w:rPr>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488A305E" w14:textId="77777777" w:rsidR="00FC37F2" w:rsidRPr="00BC529B" w:rsidRDefault="00FC37F2" w:rsidP="000A0876">
            <w:pPr>
              <w:jc w:val="right"/>
              <w:rPr>
                <w:color w:val="000000" w:themeColor="text1"/>
                <w:sz w:val="24"/>
                <w:szCs w:val="24"/>
              </w:rPr>
            </w:pPr>
          </w:p>
        </w:tc>
        <w:tc>
          <w:tcPr>
            <w:tcW w:w="993" w:type="dxa"/>
            <w:tcBorders>
              <w:top w:val="nil"/>
              <w:left w:val="nil"/>
              <w:bottom w:val="single" w:sz="4" w:space="0" w:color="auto"/>
              <w:right w:val="single" w:sz="4" w:space="0" w:color="auto"/>
            </w:tcBorders>
            <w:shd w:val="clear" w:color="auto" w:fill="auto"/>
            <w:vAlign w:val="center"/>
          </w:tcPr>
          <w:p w14:paraId="786E67A1" w14:textId="77777777" w:rsidR="00FC37F2" w:rsidRPr="00BC529B" w:rsidRDefault="00FC37F2" w:rsidP="000A0876">
            <w:pPr>
              <w:jc w:val="right"/>
              <w:rPr>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3E8A7164" w14:textId="77777777" w:rsidR="00FC37F2" w:rsidRPr="00BC529B" w:rsidRDefault="00FC37F2" w:rsidP="000A0876">
            <w:pPr>
              <w:jc w:val="right"/>
              <w:rPr>
                <w:color w:val="000000" w:themeColor="text1"/>
                <w:sz w:val="24"/>
                <w:szCs w:val="24"/>
                <w:highlight w:val="yellow"/>
              </w:rPr>
            </w:pPr>
          </w:p>
        </w:tc>
        <w:tc>
          <w:tcPr>
            <w:tcW w:w="992" w:type="dxa"/>
            <w:tcBorders>
              <w:top w:val="nil"/>
              <w:left w:val="nil"/>
              <w:bottom w:val="single" w:sz="4" w:space="0" w:color="auto"/>
              <w:right w:val="single" w:sz="4" w:space="0" w:color="auto"/>
            </w:tcBorders>
            <w:shd w:val="clear" w:color="auto" w:fill="auto"/>
            <w:vAlign w:val="center"/>
          </w:tcPr>
          <w:p w14:paraId="602CE45D" w14:textId="77777777" w:rsidR="00FC37F2" w:rsidRPr="00BC529B" w:rsidRDefault="00FC37F2" w:rsidP="000A0876">
            <w:pPr>
              <w:jc w:val="right"/>
              <w:rPr>
                <w:color w:val="000000" w:themeColor="text1"/>
                <w:sz w:val="24"/>
                <w:szCs w:val="24"/>
                <w:highlight w:val="yellow"/>
              </w:rPr>
            </w:pPr>
          </w:p>
        </w:tc>
        <w:tc>
          <w:tcPr>
            <w:tcW w:w="876" w:type="dxa"/>
            <w:tcBorders>
              <w:top w:val="nil"/>
              <w:left w:val="nil"/>
              <w:bottom w:val="single" w:sz="4" w:space="0" w:color="auto"/>
              <w:right w:val="single" w:sz="4" w:space="0" w:color="auto"/>
            </w:tcBorders>
            <w:shd w:val="clear" w:color="auto" w:fill="auto"/>
            <w:vAlign w:val="center"/>
          </w:tcPr>
          <w:p w14:paraId="3541B83A" w14:textId="77777777" w:rsidR="00FC37F2" w:rsidRPr="00BC529B" w:rsidRDefault="00FC37F2" w:rsidP="000A0876">
            <w:pPr>
              <w:jc w:val="right"/>
              <w:rPr>
                <w:color w:val="000000" w:themeColor="text1"/>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354546E3" w14:textId="77777777" w:rsidR="00FC37F2" w:rsidRPr="00BC529B" w:rsidRDefault="00FC37F2" w:rsidP="000A0876">
            <w:pPr>
              <w:jc w:val="right"/>
              <w:rPr>
                <w:color w:val="000000" w:themeColor="text1"/>
                <w:sz w:val="24"/>
                <w:szCs w:val="24"/>
                <w:highlight w:val="yellow"/>
              </w:rPr>
            </w:pPr>
          </w:p>
        </w:tc>
      </w:tr>
      <w:tr w:rsidR="00BC529B" w:rsidRPr="00BC529B" w14:paraId="00FB724D"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vAlign w:val="center"/>
          </w:tcPr>
          <w:p w14:paraId="214D87B6"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vAlign w:val="center"/>
          </w:tcPr>
          <w:p w14:paraId="365C0651"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Nhà máy tuyển Tân Rai (độ ẩm 21,1%)</w:t>
            </w:r>
          </w:p>
        </w:tc>
        <w:tc>
          <w:tcPr>
            <w:tcW w:w="1134" w:type="dxa"/>
            <w:tcBorders>
              <w:top w:val="nil"/>
              <w:left w:val="nil"/>
              <w:bottom w:val="single" w:sz="4" w:space="0" w:color="auto"/>
              <w:right w:val="single" w:sz="4" w:space="0" w:color="auto"/>
            </w:tcBorders>
            <w:shd w:val="clear" w:color="auto" w:fill="auto"/>
            <w:vAlign w:val="center"/>
          </w:tcPr>
          <w:p w14:paraId="036B29EC"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6</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vAlign w:val="center"/>
          </w:tcPr>
          <w:p w14:paraId="4133E3B4" w14:textId="77777777" w:rsidR="00FC37F2" w:rsidRPr="00BC529B" w:rsidRDefault="00FC37F2" w:rsidP="000A0876">
            <w:pPr>
              <w:jc w:val="right"/>
              <w:rPr>
                <w:color w:val="000000" w:themeColor="text1"/>
                <w:sz w:val="24"/>
                <w:szCs w:val="24"/>
              </w:rPr>
            </w:pPr>
          </w:p>
        </w:tc>
        <w:tc>
          <w:tcPr>
            <w:tcW w:w="993" w:type="dxa"/>
            <w:tcBorders>
              <w:top w:val="nil"/>
              <w:left w:val="nil"/>
              <w:bottom w:val="single" w:sz="4" w:space="0" w:color="auto"/>
              <w:right w:val="single" w:sz="4" w:space="0" w:color="auto"/>
            </w:tcBorders>
            <w:shd w:val="clear" w:color="auto" w:fill="auto"/>
            <w:vAlign w:val="center"/>
          </w:tcPr>
          <w:p w14:paraId="7EB3473B" w14:textId="77777777" w:rsidR="00FC37F2" w:rsidRPr="00BC529B" w:rsidRDefault="00FC37F2" w:rsidP="000A0876">
            <w:pPr>
              <w:jc w:val="right"/>
              <w:rPr>
                <w:color w:val="000000" w:themeColor="text1"/>
                <w:sz w:val="24"/>
                <w:szCs w:val="24"/>
              </w:rPr>
            </w:pPr>
            <w:r w:rsidRPr="00BC529B">
              <w:rPr>
                <w:color w:val="000000" w:themeColor="text1"/>
                <w:sz w:val="24"/>
                <w:szCs w:val="24"/>
              </w:rPr>
              <w:t>0,08</w:t>
            </w:r>
          </w:p>
        </w:tc>
        <w:tc>
          <w:tcPr>
            <w:tcW w:w="992" w:type="dxa"/>
            <w:tcBorders>
              <w:top w:val="nil"/>
              <w:left w:val="nil"/>
              <w:bottom w:val="single" w:sz="4" w:space="0" w:color="auto"/>
              <w:right w:val="single" w:sz="4" w:space="0" w:color="auto"/>
            </w:tcBorders>
            <w:shd w:val="clear" w:color="auto" w:fill="auto"/>
            <w:vAlign w:val="center"/>
          </w:tcPr>
          <w:p w14:paraId="3EC09047" w14:textId="77777777" w:rsidR="00FC37F2" w:rsidRPr="00BC529B" w:rsidRDefault="00FC37F2" w:rsidP="000A0876">
            <w:pPr>
              <w:jc w:val="right"/>
              <w:rPr>
                <w:color w:val="000000" w:themeColor="text1"/>
                <w:sz w:val="24"/>
                <w:szCs w:val="24"/>
              </w:rPr>
            </w:pPr>
            <w:r w:rsidRPr="00BC529B">
              <w:rPr>
                <w:color w:val="000000" w:themeColor="text1"/>
                <w:sz w:val="24"/>
                <w:szCs w:val="24"/>
              </w:rPr>
              <w:t>0,81</w:t>
            </w:r>
          </w:p>
        </w:tc>
        <w:tc>
          <w:tcPr>
            <w:tcW w:w="992" w:type="dxa"/>
            <w:tcBorders>
              <w:top w:val="nil"/>
              <w:left w:val="nil"/>
              <w:bottom w:val="single" w:sz="4" w:space="0" w:color="auto"/>
              <w:right w:val="single" w:sz="4" w:space="0" w:color="auto"/>
            </w:tcBorders>
            <w:shd w:val="clear" w:color="auto" w:fill="auto"/>
            <w:vAlign w:val="center"/>
          </w:tcPr>
          <w:p w14:paraId="7C6BD8B8" w14:textId="77777777" w:rsidR="00FC37F2" w:rsidRPr="00BC529B" w:rsidRDefault="00FC37F2" w:rsidP="000A0876">
            <w:pPr>
              <w:jc w:val="right"/>
              <w:rPr>
                <w:color w:val="000000" w:themeColor="text1"/>
                <w:sz w:val="24"/>
                <w:szCs w:val="24"/>
              </w:rPr>
            </w:pPr>
            <w:r w:rsidRPr="00BC529B">
              <w:rPr>
                <w:color w:val="000000" w:themeColor="text1"/>
                <w:sz w:val="24"/>
                <w:szCs w:val="24"/>
              </w:rPr>
              <w:t>2,92</w:t>
            </w:r>
          </w:p>
        </w:tc>
        <w:tc>
          <w:tcPr>
            <w:tcW w:w="992" w:type="dxa"/>
            <w:tcBorders>
              <w:top w:val="nil"/>
              <w:left w:val="nil"/>
              <w:bottom w:val="single" w:sz="4" w:space="0" w:color="auto"/>
              <w:right w:val="single" w:sz="4" w:space="0" w:color="auto"/>
            </w:tcBorders>
            <w:shd w:val="clear" w:color="auto" w:fill="auto"/>
            <w:vAlign w:val="center"/>
          </w:tcPr>
          <w:p w14:paraId="5065FE62" w14:textId="77777777" w:rsidR="00FC37F2" w:rsidRPr="00BC529B" w:rsidRDefault="00FC37F2" w:rsidP="000A0876">
            <w:pPr>
              <w:jc w:val="right"/>
              <w:rPr>
                <w:color w:val="000000" w:themeColor="text1"/>
                <w:sz w:val="24"/>
                <w:szCs w:val="24"/>
              </w:rPr>
            </w:pPr>
            <w:r w:rsidRPr="00BC529B">
              <w:rPr>
                <w:color w:val="000000" w:themeColor="text1"/>
                <w:sz w:val="24"/>
                <w:szCs w:val="24"/>
              </w:rPr>
              <w:t>3,16</w:t>
            </w:r>
          </w:p>
        </w:tc>
        <w:tc>
          <w:tcPr>
            <w:tcW w:w="993" w:type="dxa"/>
            <w:tcBorders>
              <w:top w:val="nil"/>
              <w:left w:val="nil"/>
              <w:bottom w:val="single" w:sz="4" w:space="0" w:color="auto"/>
              <w:right w:val="single" w:sz="4" w:space="0" w:color="auto"/>
            </w:tcBorders>
            <w:shd w:val="clear" w:color="auto" w:fill="auto"/>
            <w:vAlign w:val="center"/>
          </w:tcPr>
          <w:p w14:paraId="73DCD309" w14:textId="77777777" w:rsidR="00FC37F2" w:rsidRPr="00BC529B" w:rsidRDefault="00FC37F2" w:rsidP="000A0876">
            <w:pPr>
              <w:jc w:val="right"/>
              <w:rPr>
                <w:color w:val="000000" w:themeColor="text1"/>
                <w:sz w:val="24"/>
                <w:szCs w:val="24"/>
              </w:rPr>
            </w:pPr>
            <w:r w:rsidRPr="00BC529B">
              <w:rPr>
                <w:color w:val="000000" w:themeColor="text1"/>
                <w:sz w:val="24"/>
                <w:szCs w:val="24"/>
              </w:rPr>
              <w:t>3,70</w:t>
            </w:r>
          </w:p>
        </w:tc>
        <w:tc>
          <w:tcPr>
            <w:tcW w:w="992" w:type="dxa"/>
            <w:tcBorders>
              <w:top w:val="nil"/>
              <w:left w:val="nil"/>
              <w:bottom w:val="single" w:sz="4" w:space="0" w:color="auto"/>
              <w:right w:val="single" w:sz="4" w:space="0" w:color="auto"/>
            </w:tcBorders>
            <w:shd w:val="clear" w:color="auto" w:fill="auto"/>
            <w:vAlign w:val="center"/>
          </w:tcPr>
          <w:p w14:paraId="7998ED83" w14:textId="77777777" w:rsidR="00FC37F2" w:rsidRPr="00BC529B" w:rsidRDefault="00FC37F2" w:rsidP="000A0876">
            <w:pPr>
              <w:jc w:val="right"/>
              <w:rPr>
                <w:color w:val="000000" w:themeColor="text1"/>
                <w:sz w:val="24"/>
                <w:szCs w:val="24"/>
              </w:rPr>
            </w:pPr>
            <w:r w:rsidRPr="00BC529B">
              <w:rPr>
                <w:color w:val="000000" w:themeColor="text1"/>
                <w:sz w:val="24"/>
                <w:szCs w:val="24"/>
              </w:rPr>
              <w:t>3,50</w:t>
            </w:r>
          </w:p>
        </w:tc>
        <w:tc>
          <w:tcPr>
            <w:tcW w:w="992" w:type="dxa"/>
            <w:tcBorders>
              <w:top w:val="nil"/>
              <w:left w:val="nil"/>
              <w:bottom w:val="single" w:sz="4" w:space="0" w:color="auto"/>
              <w:right w:val="single" w:sz="4" w:space="0" w:color="auto"/>
            </w:tcBorders>
            <w:shd w:val="clear" w:color="auto" w:fill="auto"/>
            <w:vAlign w:val="center"/>
          </w:tcPr>
          <w:p w14:paraId="7ADCB47F" w14:textId="77777777" w:rsidR="00FC37F2" w:rsidRPr="00BC529B" w:rsidRDefault="00FC37F2" w:rsidP="000A0876">
            <w:pPr>
              <w:jc w:val="right"/>
              <w:rPr>
                <w:color w:val="000000" w:themeColor="text1"/>
                <w:sz w:val="24"/>
                <w:szCs w:val="24"/>
              </w:rPr>
            </w:pPr>
            <w:r w:rsidRPr="00BC529B">
              <w:rPr>
                <w:color w:val="000000" w:themeColor="text1"/>
                <w:sz w:val="24"/>
                <w:szCs w:val="24"/>
              </w:rPr>
              <w:t>3,57</w:t>
            </w:r>
          </w:p>
        </w:tc>
        <w:tc>
          <w:tcPr>
            <w:tcW w:w="876" w:type="dxa"/>
            <w:tcBorders>
              <w:top w:val="nil"/>
              <w:left w:val="nil"/>
              <w:bottom w:val="single" w:sz="4" w:space="0" w:color="auto"/>
              <w:right w:val="single" w:sz="4" w:space="0" w:color="auto"/>
            </w:tcBorders>
            <w:shd w:val="clear" w:color="auto" w:fill="auto"/>
            <w:vAlign w:val="center"/>
          </w:tcPr>
          <w:p w14:paraId="00055A5C" w14:textId="77777777" w:rsidR="00FC37F2" w:rsidRPr="00BC529B" w:rsidRDefault="00FC37F2" w:rsidP="000A0876">
            <w:pPr>
              <w:jc w:val="right"/>
              <w:rPr>
                <w:color w:val="000000" w:themeColor="text1"/>
                <w:sz w:val="24"/>
                <w:szCs w:val="24"/>
              </w:rPr>
            </w:pPr>
            <w:r w:rsidRPr="00BC529B">
              <w:rPr>
                <w:color w:val="000000" w:themeColor="text1"/>
                <w:sz w:val="24"/>
                <w:szCs w:val="24"/>
              </w:rPr>
              <w:t>3,55</w:t>
            </w:r>
          </w:p>
        </w:tc>
        <w:tc>
          <w:tcPr>
            <w:tcW w:w="1134" w:type="dxa"/>
            <w:tcBorders>
              <w:top w:val="nil"/>
              <w:left w:val="nil"/>
              <w:bottom w:val="single" w:sz="4" w:space="0" w:color="auto"/>
              <w:right w:val="single" w:sz="4" w:space="0" w:color="auto"/>
            </w:tcBorders>
            <w:shd w:val="clear" w:color="auto" w:fill="auto"/>
            <w:vAlign w:val="center"/>
          </w:tcPr>
          <w:p w14:paraId="68683663" w14:textId="77777777" w:rsidR="00FC37F2" w:rsidRPr="00BC529B" w:rsidRDefault="00FC37F2" w:rsidP="000A0876">
            <w:pPr>
              <w:jc w:val="right"/>
              <w:rPr>
                <w:color w:val="000000" w:themeColor="text1"/>
                <w:sz w:val="24"/>
                <w:szCs w:val="24"/>
              </w:rPr>
            </w:pPr>
            <w:r w:rsidRPr="00BC529B">
              <w:rPr>
                <w:color w:val="000000" w:themeColor="text1"/>
                <w:sz w:val="24"/>
                <w:szCs w:val="24"/>
              </w:rPr>
              <w:t>3,56</w:t>
            </w:r>
          </w:p>
        </w:tc>
      </w:tr>
      <w:tr w:rsidR="00BC529B" w:rsidRPr="00BC529B" w14:paraId="077F591A"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vAlign w:val="center"/>
          </w:tcPr>
          <w:p w14:paraId="495C986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vAlign w:val="center"/>
          </w:tcPr>
          <w:p w14:paraId="004EF273"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Nhà máy tuyển Nhân Cơ (độ ẩm 25,4%)</w:t>
            </w:r>
          </w:p>
        </w:tc>
        <w:tc>
          <w:tcPr>
            <w:tcW w:w="1134" w:type="dxa"/>
            <w:tcBorders>
              <w:top w:val="nil"/>
              <w:left w:val="nil"/>
              <w:bottom w:val="single" w:sz="4" w:space="0" w:color="auto"/>
              <w:right w:val="single" w:sz="4" w:space="0" w:color="auto"/>
            </w:tcBorders>
            <w:shd w:val="clear" w:color="auto" w:fill="auto"/>
            <w:vAlign w:val="center"/>
          </w:tcPr>
          <w:p w14:paraId="6FB7D49B"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6</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vAlign w:val="center"/>
          </w:tcPr>
          <w:p w14:paraId="7A642C4D" w14:textId="77777777" w:rsidR="00FC37F2" w:rsidRPr="00BC529B" w:rsidRDefault="00FC37F2" w:rsidP="000A0876">
            <w:pPr>
              <w:jc w:val="right"/>
              <w:rPr>
                <w:color w:val="000000" w:themeColor="text1"/>
                <w:sz w:val="24"/>
                <w:szCs w:val="24"/>
              </w:rPr>
            </w:pPr>
          </w:p>
        </w:tc>
        <w:tc>
          <w:tcPr>
            <w:tcW w:w="993" w:type="dxa"/>
            <w:tcBorders>
              <w:top w:val="nil"/>
              <w:left w:val="nil"/>
              <w:bottom w:val="single" w:sz="4" w:space="0" w:color="auto"/>
              <w:right w:val="single" w:sz="4" w:space="0" w:color="auto"/>
            </w:tcBorders>
            <w:shd w:val="clear" w:color="auto" w:fill="auto"/>
            <w:vAlign w:val="center"/>
          </w:tcPr>
          <w:p w14:paraId="70048712" w14:textId="77777777" w:rsidR="00FC37F2" w:rsidRPr="00BC529B" w:rsidRDefault="00FC37F2" w:rsidP="000A0876">
            <w:pPr>
              <w:jc w:val="right"/>
              <w:rPr>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78BEBC8A" w14:textId="77777777" w:rsidR="00FC37F2" w:rsidRPr="00BC529B" w:rsidRDefault="00FC37F2" w:rsidP="000A0876">
            <w:pPr>
              <w:jc w:val="right"/>
              <w:rPr>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4853F5D7" w14:textId="77777777" w:rsidR="00FC37F2" w:rsidRPr="00BC529B" w:rsidRDefault="00FC37F2" w:rsidP="000A0876">
            <w:pPr>
              <w:jc w:val="right"/>
              <w:rPr>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580B0EBF" w14:textId="77777777" w:rsidR="00FC37F2" w:rsidRPr="00BC529B" w:rsidRDefault="00FC37F2" w:rsidP="000A0876">
            <w:pPr>
              <w:jc w:val="right"/>
              <w:rPr>
                <w:color w:val="000000" w:themeColor="text1"/>
                <w:sz w:val="24"/>
                <w:szCs w:val="24"/>
              </w:rPr>
            </w:pPr>
          </w:p>
        </w:tc>
        <w:tc>
          <w:tcPr>
            <w:tcW w:w="993" w:type="dxa"/>
            <w:tcBorders>
              <w:top w:val="nil"/>
              <w:left w:val="nil"/>
              <w:bottom w:val="single" w:sz="4" w:space="0" w:color="auto"/>
              <w:right w:val="single" w:sz="4" w:space="0" w:color="auto"/>
            </w:tcBorders>
            <w:shd w:val="clear" w:color="auto" w:fill="auto"/>
            <w:vAlign w:val="center"/>
          </w:tcPr>
          <w:p w14:paraId="3B41A6D4" w14:textId="77777777" w:rsidR="00FC37F2" w:rsidRPr="00BC529B" w:rsidRDefault="00FC37F2" w:rsidP="000A0876">
            <w:pPr>
              <w:jc w:val="right"/>
              <w:rPr>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60A9ED01" w14:textId="77777777" w:rsidR="00FC37F2" w:rsidRPr="00BC529B" w:rsidRDefault="00FC37F2" w:rsidP="000A0876">
            <w:pPr>
              <w:jc w:val="right"/>
              <w:rPr>
                <w:color w:val="000000" w:themeColor="text1"/>
                <w:sz w:val="24"/>
                <w:szCs w:val="24"/>
              </w:rPr>
            </w:pPr>
            <w:r w:rsidRPr="00BC529B">
              <w:rPr>
                <w:color w:val="000000" w:themeColor="text1"/>
                <w:sz w:val="24"/>
                <w:szCs w:val="24"/>
              </w:rPr>
              <w:t>2,52</w:t>
            </w:r>
          </w:p>
        </w:tc>
        <w:tc>
          <w:tcPr>
            <w:tcW w:w="992" w:type="dxa"/>
            <w:tcBorders>
              <w:top w:val="nil"/>
              <w:left w:val="nil"/>
              <w:bottom w:val="single" w:sz="4" w:space="0" w:color="auto"/>
              <w:right w:val="single" w:sz="4" w:space="0" w:color="auto"/>
            </w:tcBorders>
            <w:shd w:val="clear" w:color="auto" w:fill="auto"/>
            <w:vAlign w:val="center"/>
          </w:tcPr>
          <w:p w14:paraId="71F61EF8" w14:textId="77777777" w:rsidR="00FC37F2" w:rsidRPr="00BC529B" w:rsidRDefault="00FC37F2" w:rsidP="000A0876">
            <w:pPr>
              <w:jc w:val="right"/>
              <w:rPr>
                <w:color w:val="000000" w:themeColor="text1"/>
                <w:sz w:val="24"/>
                <w:szCs w:val="24"/>
              </w:rPr>
            </w:pPr>
            <w:r w:rsidRPr="00BC529B">
              <w:rPr>
                <w:color w:val="000000" w:themeColor="text1"/>
                <w:sz w:val="24"/>
                <w:szCs w:val="24"/>
              </w:rPr>
              <w:t>4,19</w:t>
            </w:r>
          </w:p>
        </w:tc>
        <w:tc>
          <w:tcPr>
            <w:tcW w:w="876" w:type="dxa"/>
            <w:tcBorders>
              <w:top w:val="nil"/>
              <w:left w:val="nil"/>
              <w:bottom w:val="single" w:sz="4" w:space="0" w:color="auto"/>
              <w:right w:val="single" w:sz="4" w:space="0" w:color="auto"/>
            </w:tcBorders>
            <w:shd w:val="clear" w:color="auto" w:fill="auto"/>
            <w:vAlign w:val="center"/>
          </w:tcPr>
          <w:p w14:paraId="0A0F079C" w14:textId="77777777" w:rsidR="00FC37F2" w:rsidRPr="00BC529B" w:rsidRDefault="00FC37F2" w:rsidP="000A0876">
            <w:pPr>
              <w:jc w:val="right"/>
              <w:rPr>
                <w:color w:val="000000" w:themeColor="text1"/>
                <w:sz w:val="24"/>
                <w:szCs w:val="24"/>
              </w:rPr>
            </w:pPr>
            <w:r w:rsidRPr="00BC529B">
              <w:rPr>
                <w:color w:val="000000" w:themeColor="text1"/>
                <w:sz w:val="24"/>
                <w:szCs w:val="24"/>
              </w:rPr>
              <w:t>4,02</w:t>
            </w:r>
          </w:p>
        </w:tc>
        <w:tc>
          <w:tcPr>
            <w:tcW w:w="1134" w:type="dxa"/>
            <w:tcBorders>
              <w:top w:val="nil"/>
              <w:left w:val="nil"/>
              <w:bottom w:val="single" w:sz="4" w:space="0" w:color="auto"/>
              <w:right w:val="single" w:sz="4" w:space="0" w:color="auto"/>
            </w:tcBorders>
            <w:shd w:val="clear" w:color="auto" w:fill="auto"/>
            <w:vAlign w:val="center"/>
          </w:tcPr>
          <w:p w14:paraId="7DA3945B" w14:textId="77777777" w:rsidR="00FC37F2" w:rsidRPr="00BC529B" w:rsidRDefault="00FC37F2" w:rsidP="000A0876">
            <w:pPr>
              <w:jc w:val="right"/>
              <w:rPr>
                <w:color w:val="000000" w:themeColor="text1"/>
                <w:sz w:val="24"/>
                <w:szCs w:val="24"/>
              </w:rPr>
            </w:pPr>
            <w:r w:rsidRPr="00BC529B">
              <w:rPr>
                <w:color w:val="000000" w:themeColor="text1"/>
                <w:sz w:val="24"/>
                <w:szCs w:val="24"/>
              </w:rPr>
              <w:t>4,50</w:t>
            </w:r>
          </w:p>
        </w:tc>
      </w:tr>
      <w:tr w:rsidR="00BC529B" w:rsidRPr="00BC529B" w14:paraId="5CF19C31"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B89FF9B"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vAlign w:val="center"/>
            <w:hideMark/>
          </w:tcPr>
          <w:p w14:paraId="381FA9E3"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Quặng tinh (độ ẩm 10%)</w:t>
            </w:r>
          </w:p>
        </w:tc>
        <w:tc>
          <w:tcPr>
            <w:tcW w:w="1134" w:type="dxa"/>
            <w:tcBorders>
              <w:top w:val="nil"/>
              <w:left w:val="nil"/>
              <w:bottom w:val="single" w:sz="4" w:space="0" w:color="auto"/>
              <w:right w:val="single" w:sz="4" w:space="0" w:color="auto"/>
            </w:tcBorders>
            <w:shd w:val="clear" w:color="auto" w:fill="auto"/>
            <w:vAlign w:val="center"/>
            <w:hideMark/>
          </w:tcPr>
          <w:p w14:paraId="31C5355E"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6</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vAlign w:val="center"/>
            <w:hideMark/>
          </w:tcPr>
          <w:p w14:paraId="759D310F"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A700B74"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774367C"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305B089E" w14:textId="77777777" w:rsidR="00FC37F2" w:rsidRPr="00BC529B" w:rsidRDefault="00FC37F2" w:rsidP="000A0876">
            <w:pPr>
              <w:jc w:val="right"/>
              <w:rPr>
                <w:color w:val="000000" w:themeColor="text1"/>
                <w:sz w:val="24"/>
                <w:szCs w:val="24"/>
              </w:rPr>
            </w:pPr>
            <w:r w:rsidRPr="00BC529B">
              <w:rPr>
                <w:color w:val="000000" w:themeColor="text1"/>
                <w:sz w:val="24"/>
                <w:szCs w:val="24"/>
              </w:rPr>
              <w:t>1,22</w:t>
            </w:r>
          </w:p>
        </w:tc>
        <w:tc>
          <w:tcPr>
            <w:tcW w:w="992" w:type="dxa"/>
            <w:tcBorders>
              <w:top w:val="nil"/>
              <w:left w:val="nil"/>
              <w:bottom w:val="single" w:sz="4" w:space="0" w:color="auto"/>
              <w:right w:val="single" w:sz="4" w:space="0" w:color="auto"/>
            </w:tcBorders>
            <w:shd w:val="clear" w:color="auto" w:fill="auto"/>
            <w:vAlign w:val="center"/>
            <w:hideMark/>
          </w:tcPr>
          <w:p w14:paraId="2F665982" w14:textId="77777777" w:rsidR="00FC37F2" w:rsidRPr="00BC529B" w:rsidRDefault="00FC37F2" w:rsidP="000A0876">
            <w:pPr>
              <w:jc w:val="right"/>
              <w:rPr>
                <w:color w:val="000000" w:themeColor="text1"/>
                <w:sz w:val="24"/>
                <w:szCs w:val="24"/>
              </w:rPr>
            </w:pPr>
            <w:r w:rsidRPr="00BC529B">
              <w:rPr>
                <w:color w:val="000000" w:themeColor="text1"/>
                <w:sz w:val="24"/>
                <w:szCs w:val="24"/>
              </w:rPr>
              <w:t>1,44</w:t>
            </w:r>
          </w:p>
        </w:tc>
        <w:tc>
          <w:tcPr>
            <w:tcW w:w="993" w:type="dxa"/>
            <w:tcBorders>
              <w:top w:val="nil"/>
              <w:left w:val="nil"/>
              <w:bottom w:val="single" w:sz="4" w:space="0" w:color="auto"/>
              <w:right w:val="single" w:sz="4" w:space="0" w:color="auto"/>
            </w:tcBorders>
            <w:shd w:val="clear" w:color="auto" w:fill="auto"/>
            <w:vAlign w:val="center"/>
            <w:hideMark/>
          </w:tcPr>
          <w:p w14:paraId="0484AE57" w14:textId="77777777" w:rsidR="00FC37F2" w:rsidRPr="00BC529B" w:rsidRDefault="00FC37F2" w:rsidP="000A0876">
            <w:pPr>
              <w:jc w:val="right"/>
              <w:rPr>
                <w:color w:val="000000" w:themeColor="text1"/>
                <w:sz w:val="24"/>
                <w:szCs w:val="24"/>
              </w:rPr>
            </w:pPr>
            <w:r w:rsidRPr="00BC529B">
              <w:rPr>
                <w:color w:val="000000" w:themeColor="text1"/>
                <w:sz w:val="24"/>
                <w:szCs w:val="24"/>
              </w:rPr>
              <w:t>1,61</w:t>
            </w:r>
          </w:p>
        </w:tc>
        <w:tc>
          <w:tcPr>
            <w:tcW w:w="992" w:type="dxa"/>
            <w:tcBorders>
              <w:top w:val="nil"/>
              <w:left w:val="nil"/>
              <w:bottom w:val="single" w:sz="4" w:space="0" w:color="auto"/>
              <w:right w:val="single" w:sz="4" w:space="0" w:color="auto"/>
            </w:tcBorders>
            <w:shd w:val="clear" w:color="auto" w:fill="auto"/>
            <w:vAlign w:val="center"/>
            <w:hideMark/>
          </w:tcPr>
          <w:p w14:paraId="7120F879" w14:textId="77777777" w:rsidR="00FC37F2" w:rsidRPr="00BC529B" w:rsidRDefault="00FC37F2" w:rsidP="000A0876">
            <w:pPr>
              <w:jc w:val="right"/>
              <w:rPr>
                <w:color w:val="000000" w:themeColor="text1"/>
                <w:sz w:val="24"/>
                <w:szCs w:val="24"/>
              </w:rPr>
            </w:pPr>
            <w:r w:rsidRPr="00BC529B">
              <w:rPr>
                <w:color w:val="000000" w:themeColor="text1"/>
                <w:sz w:val="24"/>
                <w:szCs w:val="24"/>
              </w:rPr>
              <w:t>2,32</w:t>
            </w:r>
          </w:p>
        </w:tc>
        <w:tc>
          <w:tcPr>
            <w:tcW w:w="992" w:type="dxa"/>
            <w:tcBorders>
              <w:top w:val="nil"/>
              <w:left w:val="nil"/>
              <w:bottom w:val="single" w:sz="4" w:space="0" w:color="auto"/>
              <w:right w:val="single" w:sz="4" w:space="0" w:color="auto"/>
            </w:tcBorders>
            <w:shd w:val="clear" w:color="auto" w:fill="auto"/>
            <w:vAlign w:val="center"/>
            <w:hideMark/>
          </w:tcPr>
          <w:p w14:paraId="18E934FE" w14:textId="77777777" w:rsidR="00FC37F2" w:rsidRPr="00BC529B" w:rsidRDefault="00FC37F2" w:rsidP="000A0876">
            <w:pPr>
              <w:jc w:val="right"/>
              <w:rPr>
                <w:color w:val="000000" w:themeColor="text1"/>
                <w:sz w:val="24"/>
                <w:szCs w:val="24"/>
              </w:rPr>
            </w:pPr>
            <w:r w:rsidRPr="00BC529B">
              <w:rPr>
                <w:color w:val="000000" w:themeColor="text1"/>
                <w:sz w:val="24"/>
                <w:szCs w:val="24"/>
              </w:rPr>
              <w:t>3,48</w:t>
            </w:r>
          </w:p>
        </w:tc>
        <w:tc>
          <w:tcPr>
            <w:tcW w:w="876" w:type="dxa"/>
            <w:tcBorders>
              <w:top w:val="nil"/>
              <w:left w:val="nil"/>
              <w:bottom w:val="single" w:sz="4" w:space="0" w:color="auto"/>
              <w:right w:val="single" w:sz="4" w:space="0" w:color="auto"/>
            </w:tcBorders>
            <w:shd w:val="clear" w:color="auto" w:fill="auto"/>
            <w:vAlign w:val="center"/>
            <w:hideMark/>
          </w:tcPr>
          <w:p w14:paraId="45A2B1A4" w14:textId="77777777" w:rsidR="00FC37F2" w:rsidRPr="00BC529B" w:rsidRDefault="00FC37F2" w:rsidP="000A0876">
            <w:pPr>
              <w:jc w:val="right"/>
              <w:rPr>
                <w:color w:val="000000" w:themeColor="text1"/>
                <w:sz w:val="24"/>
                <w:szCs w:val="24"/>
              </w:rPr>
            </w:pPr>
            <w:r w:rsidRPr="00BC529B">
              <w:rPr>
                <w:color w:val="000000" w:themeColor="text1"/>
                <w:sz w:val="24"/>
                <w:szCs w:val="24"/>
              </w:rPr>
              <w:t>3,57</w:t>
            </w:r>
          </w:p>
        </w:tc>
        <w:tc>
          <w:tcPr>
            <w:tcW w:w="1134" w:type="dxa"/>
            <w:tcBorders>
              <w:top w:val="nil"/>
              <w:left w:val="nil"/>
              <w:bottom w:val="single" w:sz="4" w:space="0" w:color="auto"/>
              <w:right w:val="single" w:sz="4" w:space="0" w:color="auto"/>
            </w:tcBorders>
            <w:shd w:val="clear" w:color="auto" w:fill="auto"/>
            <w:vAlign w:val="center"/>
            <w:hideMark/>
          </w:tcPr>
          <w:p w14:paraId="0D85B15B" w14:textId="77777777" w:rsidR="00FC37F2" w:rsidRPr="00BC529B" w:rsidRDefault="00FC37F2" w:rsidP="000A0876">
            <w:pPr>
              <w:jc w:val="right"/>
              <w:rPr>
                <w:color w:val="000000" w:themeColor="text1"/>
                <w:sz w:val="24"/>
                <w:szCs w:val="24"/>
              </w:rPr>
            </w:pPr>
            <w:r w:rsidRPr="00BC529B">
              <w:rPr>
                <w:color w:val="000000" w:themeColor="text1"/>
                <w:sz w:val="24"/>
                <w:szCs w:val="24"/>
              </w:rPr>
              <w:t>3,65</w:t>
            </w:r>
          </w:p>
        </w:tc>
      </w:tr>
      <w:tr w:rsidR="00BC529B" w:rsidRPr="00BC529B" w14:paraId="2E843D17"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C01DD1E"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vAlign w:val="center"/>
            <w:hideMark/>
          </w:tcPr>
          <w:p w14:paraId="2E8C8F28"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Alumin</w:t>
            </w:r>
          </w:p>
        </w:tc>
        <w:tc>
          <w:tcPr>
            <w:tcW w:w="1134" w:type="dxa"/>
            <w:tcBorders>
              <w:top w:val="nil"/>
              <w:left w:val="nil"/>
              <w:bottom w:val="single" w:sz="4" w:space="0" w:color="auto"/>
              <w:right w:val="single" w:sz="4" w:space="0" w:color="auto"/>
            </w:tcBorders>
            <w:shd w:val="clear" w:color="auto" w:fill="auto"/>
            <w:vAlign w:val="center"/>
            <w:hideMark/>
          </w:tcPr>
          <w:p w14:paraId="615CC167"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6</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vAlign w:val="center"/>
            <w:hideMark/>
          </w:tcPr>
          <w:p w14:paraId="3E747E62"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6215A02" w14:textId="77777777" w:rsidR="00FC37F2" w:rsidRPr="00BC529B" w:rsidRDefault="00FC37F2" w:rsidP="000A0876">
            <w:pPr>
              <w:jc w:val="right"/>
              <w:rPr>
                <w:color w:val="000000" w:themeColor="text1"/>
                <w:sz w:val="24"/>
                <w:szCs w:val="24"/>
              </w:rPr>
            </w:pPr>
            <w:r w:rsidRPr="00BC529B">
              <w:rPr>
                <w:color w:val="000000" w:themeColor="text1"/>
                <w:sz w:val="24"/>
                <w:szCs w:val="24"/>
              </w:rPr>
              <w:t>0,01 </w:t>
            </w:r>
          </w:p>
        </w:tc>
        <w:tc>
          <w:tcPr>
            <w:tcW w:w="992" w:type="dxa"/>
            <w:tcBorders>
              <w:top w:val="nil"/>
              <w:left w:val="nil"/>
              <w:bottom w:val="single" w:sz="4" w:space="0" w:color="auto"/>
              <w:right w:val="single" w:sz="4" w:space="0" w:color="auto"/>
            </w:tcBorders>
            <w:shd w:val="clear" w:color="auto" w:fill="auto"/>
            <w:vAlign w:val="center"/>
            <w:hideMark/>
          </w:tcPr>
          <w:p w14:paraId="1886C17E" w14:textId="77777777" w:rsidR="00FC37F2" w:rsidRPr="00BC529B" w:rsidRDefault="00FC37F2" w:rsidP="000A0876">
            <w:pPr>
              <w:jc w:val="right"/>
              <w:rPr>
                <w:color w:val="000000" w:themeColor="text1"/>
                <w:sz w:val="24"/>
                <w:szCs w:val="24"/>
              </w:rPr>
            </w:pPr>
            <w:r w:rsidRPr="00BC529B">
              <w:rPr>
                <w:color w:val="000000" w:themeColor="text1"/>
                <w:sz w:val="24"/>
                <w:szCs w:val="24"/>
              </w:rPr>
              <w:t>0,20</w:t>
            </w:r>
          </w:p>
        </w:tc>
        <w:tc>
          <w:tcPr>
            <w:tcW w:w="992" w:type="dxa"/>
            <w:tcBorders>
              <w:top w:val="nil"/>
              <w:left w:val="nil"/>
              <w:bottom w:val="single" w:sz="4" w:space="0" w:color="auto"/>
              <w:right w:val="single" w:sz="4" w:space="0" w:color="auto"/>
            </w:tcBorders>
            <w:shd w:val="clear" w:color="auto" w:fill="auto"/>
            <w:vAlign w:val="center"/>
            <w:hideMark/>
          </w:tcPr>
          <w:p w14:paraId="04B9AC2F" w14:textId="77777777" w:rsidR="00FC37F2" w:rsidRPr="00BC529B" w:rsidRDefault="00FC37F2" w:rsidP="000A0876">
            <w:pPr>
              <w:jc w:val="right"/>
              <w:rPr>
                <w:color w:val="000000" w:themeColor="text1"/>
                <w:sz w:val="24"/>
                <w:szCs w:val="24"/>
              </w:rPr>
            </w:pPr>
            <w:r w:rsidRPr="00BC529B">
              <w:rPr>
                <w:color w:val="000000" w:themeColor="text1"/>
                <w:sz w:val="24"/>
                <w:szCs w:val="24"/>
              </w:rPr>
              <w:t>0,48</w:t>
            </w:r>
          </w:p>
        </w:tc>
        <w:tc>
          <w:tcPr>
            <w:tcW w:w="992" w:type="dxa"/>
            <w:tcBorders>
              <w:top w:val="nil"/>
              <w:left w:val="nil"/>
              <w:bottom w:val="single" w:sz="4" w:space="0" w:color="auto"/>
              <w:right w:val="single" w:sz="4" w:space="0" w:color="auto"/>
            </w:tcBorders>
            <w:shd w:val="clear" w:color="auto" w:fill="auto"/>
            <w:vAlign w:val="center"/>
            <w:hideMark/>
          </w:tcPr>
          <w:p w14:paraId="620F3D65" w14:textId="77777777" w:rsidR="00FC37F2" w:rsidRPr="00BC529B" w:rsidRDefault="00FC37F2" w:rsidP="000A0876">
            <w:pPr>
              <w:jc w:val="right"/>
              <w:rPr>
                <w:color w:val="000000" w:themeColor="text1"/>
                <w:sz w:val="24"/>
                <w:szCs w:val="24"/>
              </w:rPr>
            </w:pPr>
            <w:r w:rsidRPr="00BC529B">
              <w:rPr>
                <w:color w:val="000000" w:themeColor="text1"/>
                <w:sz w:val="24"/>
                <w:szCs w:val="24"/>
              </w:rPr>
              <w:t>0,55</w:t>
            </w:r>
          </w:p>
        </w:tc>
        <w:tc>
          <w:tcPr>
            <w:tcW w:w="993" w:type="dxa"/>
            <w:tcBorders>
              <w:top w:val="nil"/>
              <w:left w:val="nil"/>
              <w:bottom w:val="single" w:sz="4" w:space="0" w:color="auto"/>
              <w:right w:val="single" w:sz="4" w:space="0" w:color="auto"/>
            </w:tcBorders>
            <w:shd w:val="clear" w:color="auto" w:fill="auto"/>
            <w:vAlign w:val="center"/>
            <w:hideMark/>
          </w:tcPr>
          <w:p w14:paraId="7DB33FFA" w14:textId="77777777" w:rsidR="00FC37F2" w:rsidRPr="00BC529B" w:rsidRDefault="00FC37F2" w:rsidP="000A0876">
            <w:pPr>
              <w:jc w:val="right"/>
              <w:rPr>
                <w:color w:val="000000" w:themeColor="text1"/>
                <w:sz w:val="24"/>
                <w:szCs w:val="24"/>
              </w:rPr>
            </w:pPr>
            <w:r w:rsidRPr="00BC529B">
              <w:rPr>
                <w:color w:val="000000" w:themeColor="text1"/>
                <w:sz w:val="24"/>
                <w:szCs w:val="24"/>
              </w:rPr>
              <w:t>0,63</w:t>
            </w:r>
          </w:p>
        </w:tc>
        <w:tc>
          <w:tcPr>
            <w:tcW w:w="992" w:type="dxa"/>
            <w:tcBorders>
              <w:top w:val="nil"/>
              <w:left w:val="nil"/>
              <w:bottom w:val="single" w:sz="4" w:space="0" w:color="auto"/>
              <w:right w:val="single" w:sz="4" w:space="0" w:color="auto"/>
            </w:tcBorders>
            <w:shd w:val="clear" w:color="auto" w:fill="auto"/>
            <w:vAlign w:val="center"/>
            <w:hideMark/>
          </w:tcPr>
          <w:p w14:paraId="60AA566D" w14:textId="77777777" w:rsidR="00FC37F2" w:rsidRPr="00BC529B" w:rsidRDefault="00FC37F2" w:rsidP="000A0876">
            <w:pPr>
              <w:jc w:val="right"/>
              <w:rPr>
                <w:color w:val="000000" w:themeColor="text1"/>
                <w:sz w:val="24"/>
                <w:szCs w:val="24"/>
              </w:rPr>
            </w:pPr>
            <w:r w:rsidRPr="00BC529B">
              <w:rPr>
                <w:color w:val="000000" w:themeColor="text1"/>
                <w:sz w:val="24"/>
                <w:szCs w:val="24"/>
              </w:rPr>
              <w:t>1,14</w:t>
            </w:r>
          </w:p>
        </w:tc>
        <w:tc>
          <w:tcPr>
            <w:tcW w:w="992" w:type="dxa"/>
            <w:tcBorders>
              <w:top w:val="nil"/>
              <w:left w:val="nil"/>
              <w:bottom w:val="single" w:sz="4" w:space="0" w:color="auto"/>
              <w:right w:val="single" w:sz="4" w:space="0" w:color="auto"/>
            </w:tcBorders>
            <w:shd w:val="clear" w:color="auto" w:fill="auto"/>
            <w:vAlign w:val="center"/>
            <w:hideMark/>
          </w:tcPr>
          <w:p w14:paraId="01C27023" w14:textId="77777777" w:rsidR="00FC37F2" w:rsidRPr="00BC529B" w:rsidRDefault="00FC37F2" w:rsidP="000A0876">
            <w:pPr>
              <w:jc w:val="right"/>
              <w:rPr>
                <w:color w:val="000000" w:themeColor="text1"/>
                <w:sz w:val="24"/>
                <w:szCs w:val="24"/>
              </w:rPr>
            </w:pPr>
            <w:r w:rsidRPr="00BC529B">
              <w:rPr>
                <w:color w:val="000000" w:themeColor="text1"/>
                <w:sz w:val="24"/>
                <w:szCs w:val="24"/>
              </w:rPr>
              <w:t>1,33</w:t>
            </w:r>
          </w:p>
        </w:tc>
        <w:tc>
          <w:tcPr>
            <w:tcW w:w="876" w:type="dxa"/>
            <w:tcBorders>
              <w:top w:val="nil"/>
              <w:left w:val="nil"/>
              <w:bottom w:val="single" w:sz="4" w:space="0" w:color="auto"/>
              <w:right w:val="single" w:sz="4" w:space="0" w:color="auto"/>
            </w:tcBorders>
            <w:shd w:val="clear" w:color="auto" w:fill="auto"/>
            <w:vAlign w:val="center"/>
            <w:hideMark/>
          </w:tcPr>
          <w:p w14:paraId="1B54AEB5" w14:textId="77777777" w:rsidR="00FC37F2" w:rsidRPr="00BC529B" w:rsidRDefault="00FC37F2" w:rsidP="000A0876">
            <w:pPr>
              <w:jc w:val="right"/>
              <w:rPr>
                <w:color w:val="000000" w:themeColor="text1"/>
                <w:sz w:val="24"/>
                <w:szCs w:val="24"/>
              </w:rPr>
            </w:pPr>
            <w:r w:rsidRPr="00BC529B">
              <w:rPr>
                <w:color w:val="000000" w:themeColor="text1"/>
                <w:sz w:val="24"/>
                <w:szCs w:val="24"/>
              </w:rPr>
              <w:t>1,37</w:t>
            </w:r>
          </w:p>
        </w:tc>
        <w:tc>
          <w:tcPr>
            <w:tcW w:w="1134" w:type="dxa"/>
            <w:tcBorders>
              <w:top w:val="nil"/>
              <w:left w:val="nil"/>
              <w:bottom w:val="single" w:sz="4" w:space="0" w:color="auto"/>
              <w:right w:val="single" w:sz="4" w:space="0" w:color="auto"/>
            </w:tcBorders>
            <w:shd w:val="clear" w:color="auto" w:fill="auto"/>
            <w:vAlign w:val="center"/>
            <w:hideMark/>
          </w:tcPr>
          <w:p w14:paraId="1ABF0DE1" w14:textId="77777777" w:rsidR="00FC37F2" w:rsidRPr="00BC529B" w:rsidRDefault="00FC37F2" w:rsidP="000A0876">
            <w:pPr>
              <w:jc w:val="right"/>
              <w:rPr>
                <w:color w:val="000000" w:themeColor="text1"/>
                <w:sz w:val="24"/>
                <w:szCs w:val="24"/>
              </w:rPr>
            </w:pPr>
            <w:r w:rsidRPr="00BC529B">
              <w:rPr>
                <w:color w:val="000000" w:themeColor="text1"/>
                <w:sz w:val="24"/>
                <w:szCs w:val="24"/>
              </w:rPr>
              <w:t>1,42</w:t>
            </w:r>
          </w:p>
        </w:tc>
      </w:tr>
      <w:tr w:rsidR="00BC529B" w:rsidRPr="00BC529B" w14:paraId="6BD24C25" w14:textId="77777777" w:rsidTr="000A0876">
        <w:trPr>
          <w:trHeight w:val="315"/>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22878B8"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w:t>
            </w:r>
          </w:p>
        </w:tc>
        <w:tc>
          <w:tcPr>
            <w:tcW w:w="2406" w:type="dxa"/>
            <w:tcBorders>
              <w:top w:val="nil"/>
              <w:left w:val="nil"/>
              <w:bottom w:val="single" w:sz="4" w:space="0" w:color="auto"/>
              <w:right w:val="single" w:sz="4" w:space="0" w:color="auto"/>
            </w:tcBorders>
            <w:shd w:val="clear" w:color="auto" w:fill="auto"/>
            <w:vAlign w:val="center"/>
            <w:hideMark/>
          </w:tcPr>
          <w:p w14:paraId="05ABEAC3"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Quặng đồng</w:t>
            </w:r>
          </w:p>
        </w:tc>
        <w:tc>
          <w:tcPr>
            <w:tcW w:w="1134" w:type="dxa"/>
            <w:tcBorders>
              <w:top w:val="nil"/>
              <w:left w:val="nil"/>
              <w:bottom w:val="single" w:sz="4" w:space="0" w:color="auto"/>
              <w:right w:val="single" w:sz="4" w:space="0" w:color="auto"/>
            </w:tcBorders>
            <w:shd w:val="clear" w:color="auto" w:fill="auto"/>
            <w:vAlign w:val="center"/>
            <w:hideMark/>
          </w:tcPr>
          <w:p w14:paraId="2F59EBFF"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7BF4F1C"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14AA4DC"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7A374E5"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34C86177"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64FD7C5"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0154342" w14:textId="77777777" w:rsidR="00FC37F2" w:rsidRPr="00BC529B" w:rsidRDefault="00FC37F2" w:rsidP="000A0876">
            <w:pPr>
              <w:jc w:val="right"/>
              <w:rPr>
                <w:b/>
                <w:bCs/>
                <w:color w:val="000000" w:themeColor="text1"/>
                <w:sz w:val="24"/>
                <w:szCs w:val="24"/>
              </w:rPr>
            </w:pPr>
            <w:r w:rsidRPr="00BC529B">
              <w:rPr>
                <w:b/>
                <w:bCs/>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AC218A4" w14:textId="77777777" w:rsidR="00FC37F2" w:rsidRPr="00BC529B" w:rsidRDefault="00FC37F2" w:rsidP="000A0876">
            <w:pPr>
              <w:jc w:val="right"/>
              <w:rPr>
                <w:b/>
                <w:bCs/>
                <w:color w:val="000000" w:themeColor="text1"/>
                <w:sz w:val="24"/>
                <w:szCs w:val="24"/>
              </w:rPr>
            </w:pPr>
            <w:r w:rsidRPr="00BC529B">
              <w:rPr>
                <w:b/>
                <w:bCs/>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3380100" w14:textId="77777777" w:rsidR="00FC37F2" w:rsidRPr="00BC529B" w:rsidRDefault="00FC37F2" w:rsidP="000A0876">
            <w:pPr>
              <w:jc w:val="right"/>
              <w:rPr>
                <w:b/>
                <w:bCs/>
                <w:color w:val="000000" w:themeColor="text1"/>
                <w:sz w:val="24"/>
                <w:szCs w:val="24"/>
              </w:rPr>
            </w:pPr>
            <w:r w:rsidRPr="00BC529B">
              <w:rPr>
                <w:b/>
                <w:bCs/>
                <w:color w:val="000000" w:themeColor="text1"/>
                <w:sz w:val="24"/>
                <w:szCs w:val="24"/>
              </w:rPr>
              <w:t> </w:t>
            </w:r>
          </w:p>
        </w:tc>
        <w:tc>
          <w:tcPr>
            <w:tcW w:w="876" w:type="dxa"/>
            <w:tcBorders>
              <w:top w:val="nil"/>
              <w:left w:val="nil"/>
              <w:bottom w:val="single" w:sz="4" w:space="0" w:color="auto"/>
              <w:right w:val="single" w:sz="4" w:space="0" w:color="auto"/>
            </w:tcBorders>
            <w:shd w:val="clear" w:color="auto" w:fill="auto"/>
            <w:vAlign w:val="center"/>
            <w:hideMark/>
          </w:tcPr>
          <w:p w14:paraId="268B4A66" w14:textId="77777777" w:rsidR="00FC37F2" w:rsidRPr="00BC529B" w:rsidRDefault="00FC37F2" w:rsidP="000A0876">
            <w:pPr>
              <w:jc w:val="right"/>
              <w:rPr>
                <w:b/>
                <w:bCs/>
                <w:color w:val="000000" w:themeColor="text1"/>
                <w:sz w:val="24"/>
                <w:szCs w:val="24"/>
              </w:rPr>
            </w:pPr>
            <w:r w:rsidRPr="00BC529B">
              <w:rPr>
                <w:b/>
                <w:bCs/>
                <w:color w:val="000000" w:themeColor="text1"/>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8B1E606" w14:textId="77777777" w:rsidR="00FC37F2" w:rsidRPr="00BC529B" w:rsidRDefault="00FC37F2" w:rsidP="000A0876">
            <w:pPr>
              <w:jc w:val="right"/>
              <w:rPr>
                <w:b/>
                <w:bCs/>
                <w:color w:val="000000" w:themeColor="text1"/>
                <w:sz w:val="24"/>
                <w:szCs w:val="24"/>
              </w:rPr>
            </w:pPr>
            <w:r w:rsidRPr="00BC529B">
              <w:rPr>
                <w:b/>
                <w:bCs/>
                <w:color w:val="000000" w:themeColor="text1"/>
                <w:sz w:val="24"/>
                <w:szCs w:val="24"/>
              </w:rPr>
              <w:t> </w:t>
            </w:r>
          </w:p>
        </w:tc>
      </w:tr>
      <w:tr w:rsidR="00BC529B" w:rsidRPr="00BC529B" w14:paraId="4969446C"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DC00AB8"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vAlign w:val="center"/>
            <w:hideMark/>
          </w:tcPr>
          <w:p w14:paraId="4B68289C"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Quặng nguyên khai</w:t>
            </w:r>
          </w:p>
        </w:tc>
        <w:tc>
          <w:tcPr>
            <w:tcW w:w="1134" w:type="dxa"/>
            <w:tcBorders>
              <w:top w:val="nil"/>
              <w:left w:val="nil"/>
              <w:bottom w:val="single" w:sz="4" w:space="0" w:color="auto"/>
              <w:right w:val="single" w:sz="4" w:space="0" w:color="auto"/>
            </w:tcBorders>
            <w:shd w:val="clear" w:color="auto" w:fill="auto"/>
            <w:vAlign w:val="center"/>
            <w:hideMark/>
          </w:tcPr>
          <w:p w14:paraId="75EAB492"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6</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vAlign w:val="center"/>
            <w:hideMark/>
          </w:tcPr>
          <w:p w14:paraId="481E4551" w14:textId="77777777" w:rsidR="00FC37F2" w:rsidRPr="00BC529B" w:rsidRDefault="00FC37F2" w:rsidP="000A0876">
            <w:pPr>
              <w:jc w:val="right"/>
              <w:rPr>
                <w:color w:val="000000" w:themeColor="text1"/>
                <w:sz w:val="24"/>
                <w:szCs w:val="24"/>
              </w:rPr>
            </w:pPr>
            <w:r w:rsidRPr="00BC529B">
              <w:rPr>
                <w:color w:val="000000" w:themeColor="text1"/>
                <w:sz w:val="24"/>
                <w:szCs w:val="24"/>
              </w:rPr>
              <w:t>1,31</w:t>
            </w:r>
          </w:p>
        </w:tc>
        <w:tc>
          <w:tcPr>
            <w:tcW w:w="993" w:type="dxa"/>
            <w:tcBorders>
              <w:top w:val="nil"/>
              <w:left w:val="nil"/>
              <w:bottom w:val="single" w:sz="4" w:space="0" w:color="auto"/>
              <w:right w:val="single" w:sz="4" w:space="0" w:color="auto"/>
            </w:tcBorders>
            <w:shd w:val="clear" w:color="auto" w:fill="auto"/>
            <w:vAlign w:val="center"/>
            <w:hideMark/>
          </w:tcPr>
          <w:p w14:paraId="4C560D11" w14:textId="77777777" w:rsidR="00FC37F2" w:rsidRPr="00BC529B" w:rsidRDefault="00FC37F2" w:rsidP="000A0876">
            <w:pPr>
              <w:jc w:val="right"/>
              <w:rPr>
                <w:color w:val="000000" w:themeColor="text1"/>
                <w:sz w:val="24"/>
                <w:szCs w:val="24"/>
              </w:rPr>
            </w:pPr>
            <w:r w:rsidRPr="00BC529B">
              <w:rPr>
                <w:color w:val="000000" w:themeColor="text1"/>
                <w:sz w:val="24"/>
                <w:szCs w:val="24"/>
              </w:rPr>
              <w:t>1,34</w:t>
            </w:r>
          </w:p>
        </w:tc>
        <w:tc>
          <w:tcPr>
            <w:tcW w:w="992" w:type="dxa"/>
            <w:tcBorders>
              <w:top w:val="nil"/>
              <w:left w:val="nil"/>
              <w:bottom w:val="single" w:sz="4" w:space="0" w:color="auto"/>
              <w:right w:val="single" w:sz="4" w:space="0" w:color="auto"/>
            </w:tcBorders>
            <w:shd w:val="clear" w:color="auto" w:fill="auto"/>
            <w:vAlign w:val="center"/>
            <w:hideMark/>
          </w:tcPr>
          <w:p w14:paraId="1C401A72" w14:textId="77777777" w:rsidR="00FC37F2" w:rsidRPr="00BC529B" w:rsidRDefault="00FC37F2" w:rsidP="000A0876">
            <w:pPr>
              <w:jc w:val="right"/>
              <w:rPr>
                <w:color w:val="000000" w:themeColor="text1"/>
                <w:sz w:val="24"/>
                <w:szCs w:val="24"/>
              </w:rPr>
            </w:pPr>
            <w:r w:rsidRPr="00BC529B">
              <w:rPr>
                <w:color w:val="000000" w:themeColor="text1"/>
                <w:sz w:val="24"/>
                <w:szCs w:val="24"/>
              </w:rPr>
              <w:t>1,37</w:t>
            </w:r>
          </w:p>
        </w:tc>
        <w:tc>
          <w:tcPr>
            <w:tcW w:w="992" w:type="dxa"/>
            <w:tcBorders>
              <w:top w:val="nil"/>
              <w:left w:val="nil"/>
              <w:bottom w:val="single" w:sz="4" w:space="0" w:color="auto"/>
              <w:right w:val="single" w:sz="4" w:space="0" w:color="auto"/>
            </w:tcBorders>
            <w:shd w:val="clear" w:color="auto" w:fill="auto"/>
            <w:vAlign w:val="center"/>
            <w:hideMark/>
          </w:tcPr>
          <w:p w14:paraId="62435603" w14:textId="77777777" w:rsidR="00FC37F2" w:rsidRPr="00BC529B" w:rsidRDefault="00FC37F2" w:rsidP="000A0876">
            <w:pPr>
              <w:jc w:val="right"/>
              <w:rPr>
                <w:color w:val="000000" w:themeColor="text1"/>
                <w:sz w:val="24"/>
                <w:szCs w:val="24"/>
              </w:rPr>
            </w:pPr>
            <w:r w:rsidRPr="00BC529B">
              <w:rPr>
                <w:color w:val="000000" w:themeColor="text1"/>
                <w:sz w:val="24"/>
                <w:szCs w:val="24"/>
              </w:rPr>
              <w:t>1,36</w:t>
            </w:r>
          </w:p>
        </w:tc>
        <w:tc>
          <w:tcPr>
            <w:tcW w:w="992" w:type="dxa"/>
            <w:tcBorders>
              <w:top w:val="nil"/>
              <w:left w:val="nil"/>
              <w:bottom w:val="single" w:sz="4" w:space="0" w:color="auto"/>
              <w:right w:val="single" w:sz="4" w:space="0" w:color="auto"/>
            </w:tcBorders>
            <w:shd w:val="clear" w:color="auto" w:fill="auto"/>
            <w:vAlign w:val="center"/>
            <w:hideMark/>
          </w:tcPr>
          <w:p w14:paraId="4C479FAF" w14:textId="77777777" w:rsidR="00FC37F2" w:rsidRPr="00BC529B" w:rsidRDefault="00FC37F2" w:rsidP="000A0876">
            <w:pPr>
              <w:jc w:val="right"/>
              <w:rPr>
                <w:color w:val="000000" w:themeColor="text1"/>
                <w:sz w:val="24"/>
                <w:szCs w:val="24"/>
              </w:rPr>
            </w:pPr>
            <w:r w:rsidRPr="00BC529B">
              <w:rPr>
                <w:color w:val="000000" w:themeColor="text1"/>
                <w:sz w:val="24"/>
                <w:szCs w:val="24"/>
              </w:rPr>
              <w:t>1,45</w:t>
            </w:r>
          </w:p>
        </w:tc>
        <w:tc>
          <w:tcPr>
            <w:tcW w:w="993" w:type="dxa"/>
            <w:tcBorders>
              <w:top w:val="nil"/>
              <w:left w:val="nil"/>
              <w:bottom w:val="single" w:sz="4" w:space="0" w:color="auto"/>
              <w:right w:val="single" w:sz="4" w:space="0" w:color="auto"/>
            </w:tcBorders>
            <w:shd w:val="clear" w:color="auto" w:fill="auto"/>
            <w:vAlign w:val="center"/>
            <w:hideMark/>
          </w:tcPr>
          <w:p w14:paraId="72C5DA4F" w14:textId="77777777" w:rsidR="00FC37F2" w:rsidRPr="00BC529B" w:rsidRDefault="00FC37F2" w:rsidP="000A0876">
            <w:pPr>
              <w:jc w:val="right"/>
              <w:rPr>
                <w:color w:val="000000" w:themeColor="text1"/>
                <w:sz w:val="24"/>
                <w:szCs w:val="24"/>
              </w:rPr>
            </w:pPr>
            <w:r w:rsidRPr="00BC529B">
              <w:rPr>
                <w:color w:val="000000" w:themeColor="text1"/>
                <w:sz w:val="24"/>
                <w:szCs w:val="24"/>
              </w:rPr>
              <w:t>1,35</w:t>
            </w:r>
          </w:p>
        </w:tc>
        <w:tc>
          <w:tcPr>
            <w:tcW w:w="992" w:type="dxa"/>
            <w:tcBorders>
              <w:top w:val="nil"/>
              <w:left w:val="nil"/>
              <w:bottom w:val="single" w:sz="4" w:space="0" w:color="auto"/>
              <w:right w:val="single" w:sz="4" w:space="0" w:color="auto"/>
            </w:tcBorders>
            <w:shd w:val="clear" w:color="auto" w:fill="auto"/>
            <w:vAlign w:val="center"/>
            <w:hideMark/>
          </w:tcPr>
          <w:p w14:paraId="2B54EB75" w14:textId="77777777" w:rsidR="00FC37F2" w:rsidRPr="00BC529B" w:rsidRDefault="00FC37F2" w:rsidP="000A0876">
            <w:pPr>
              <w:jc w:val="right"/>
              <w:rPr>
                <w:color w:val="000000" w:themeColor="text1"/>
                <w:sz w:val="24"/>
                <w:szCs w:val="24"/>
              </w:rPr>
            </w:pPr>
            <w:r w:rsidRPr="00BC529B">
              <w:rPr>
                <w:color w:val="000000" w:themeColor="text1"/>
                <w:sz w:val="24"/>
                <w:szCs w:val="24"/>
              </w:rPr>
              <w:t>1,38</w:t>
            </w:r>
          </w:p>
        </w:tc>
        <w:tc>
          <w:tcPr>
            <w:tcW w:w="992" w:type="dxa"/>
            <w:tcBorders>
              <w:top w:val="nil"/>
              <w:left w:val="nil"/>
              <w:bottom w:val="single" w:sz="4" w:space="0" w:color="auto"/>
              <w:right w:val="single" w:sz="4" w:space="0" w:color="auto"/>
            </w:tcBorders>
            <w:shd w:val="clear" w:color="auto" w:fill="auto"/>
            <w:vAlign w:val="center"/>
            <w:hideMark/>
          </w:tcPr>
          <w:p w14:paraId="73D9AA90" w14:textId="77777777" w:rsidR="00FC37F2" w:rsidRPr="00BC529B" w:rsidRDefault="00FC37F2" w:rsidP="000A0876">
            <w:pPr>
              <w:jc w:val="right"/>
              <w:rPr>
                <w:color w:val="000000" w:themeColor="text1"/>
                <w:sz w:val="24"/>
                <w:szCs w:val="24"/>
              </w:rPr>
            </w:pPr>
            <w:r w:rsidRPr="00BC529B">
              <w:rPr>
                <w:color w:val="000000" w:themeColor="text1"/>
                <w:sz w:val="24"/>
                <w:szCs w:val="24"/>
              </w:rPr>
              <w:t>1,53</w:t>
            </w:r>
          </w:p>
        </w:tc>
        <w:tc>
          <w:tcPr>
            <w:tcW w:w="876" w:type="dxa"/>
            <w:tcBorders>
              <w:top w:val="nil"/>
              <w:left w:val="nil"/>
              <w:bottom w:val="single" w:sz="4" w:space="0" w:color="auto"/>
              <w:right w:val="single" w:sz="4" w:space="0" w:color="auto"/>
            </w:tcBorders>
            <w:shd w:val="clear" w:color="auto" w:fill="auto"/>
            <w:vAlign w:val="center"/>
            <w:hideMark/>
          </w:tcPr>
          <w:p w14:paraId="007145F6" w14:textId="77777777" w:rsidR="00FC37F2" w:rsidRPr="00BC529B" w:rsidRDefault="00FC37F2" w:rsidP="000A0876">
            <w:pPr>
              <w:jc w:val="right"/>
              <w:rPr>
                <w:color w:val="000000" w:themeColor="text1"/>
                <w:sz w:val="24"/>
                <w:szCs w:val="24"/>
              </w:rPr>
            </w:pPr>
            <w:r w:rsidRPr="00BC529B">
              <w:rPr>
                <w:color w:val="000000" w:themeColor="text1"/>
                <w:sz w:val="24"/>
                <w:szCs w:val="24"/>
              </w:rPr>
              <w:t>2,30</w:t>
            </w:r>
          </w:p>
        </w:tc>
        <w:tc>
          <w:tcPr>
            <w:tcW w:w="1134" w:type="dxa"/>
            <w:tcBorders>
              <w:top w:val="nil"/>
              <w:left w:val="nil"/>
              <w:bottom w:val="single" w:sz="4" w:space="0" w:color="auto"/>
              <w:right w:val="single" w:sz="4" w:space="0" w:color="auto"/>
            </w:tcBorders>
            <w:shd w:val="clear" w:color="auto" w:fill="auto"/>
            <w:vAlign w:val="center"/>
            <w:hideMark/>
          </w:tcPr>
          <w:p w14:paraId="1495945C" w14:textId="77777777" w:rsidR="00FC37F2" w:rsidRPr="00BC529B" w:rsidRDefault="00FC37F2" w:rsidP="000A0876">
            <w:pPr>
              <w:jc w:val="right"/>
              <w:rPr>
                <w:color w:val="000000" w:themeColor="text1"/>
                <w:sz w:val="24"/>
                <w:szCs w:val="24"/>
              </w:rPr>
            </w:pPr>
            <w:r w:rsidRPr="00BC529B">
              <w:rPr>
                <w:color w:val="000000" w:themeColor="text1"/>
                <w:sz w:val="24"/>
                <w:szCs w:val="24"/>
              </w:rPr>
              <w:t>2,85</w:t>
            </w:r>
          </w:p>
        </w:tc>
      </w:tr>
      <w:tr w:rsidR="00BC529B" w:rsidRPr="00BC529B" w14:paraId="3FC6C36B"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672AEA6"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vAlign w:val="center"/>
            <w:hideMark/>
          </w:tcPr>
          <w:p w14:paraId="58A2FC81"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Quặng tinh quy đổi 25% Cu</w:t>
            </w:r>
          </w:p>
        </w:tc>
        <w:tc>
          <w:tcPr>
            <w:tcW w:w="1134" w:type="dxa"/>
            <w:tcBorders>
              <w:top w:val="nil"/>
              <w:left w:val="nil"/>
              <w:bottom w:val="single" w:sz="4" w:space="0" w:color="auto"/>
              <w:right w:val="single" w:sz="4" w:space="0" w:color="auto"/>
            </w:tcBorders>
            <w:shd w:val="clear" w:color="auto" w:fill="auto"/>
            <w:vAlign w:val="center"/>
            <w:hideMark/>
          </w:tcPr>
          <w:p w14:paraId="7FBDD7C5"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vAlign w:val="center"/>
            <w:hideMark/>
          </w:tcPr>
          <w:p w14:paraId="310BAAE3" w14:textId="77777777" w:rsidR="00FC37F2" w:rsidRPr="00BC529B" w:rsidRDefault="00FC37F2" w:rsidP="000A0876">
            <w:pPr>
              <w:jc w:val="right"/>
              <w:rPr>
                <w:color w:val="000000" w:themeColor="text1"/>
                <w:sz w:val="24"/>
                <w:szCs w:val="24"/>
              </w:rPr>
            </w:pPr>
            <w:r w:rsidRPr="00BC529B">
              <w:rPr>
                <w:color w:val="000000" w:themeColor="text1"/>
                <w:sz w:val="24"/>
                <w:szCs w:val="24"/>
              </w:rPr>
              <w:t>43,93</w:t>
            </w:r>
          </w:p>
        </w:tc>
        <w:tc>
          <w:tcPr>
            <w:tcW w:w="993" w:type="dxa"/>
            <w:tcBorders>
              <w:top w:val="nil"/>
              <w:left w:val="nil"/>
              <w:bottom w:val="single" w:sz="4" w:space="0" w:color="auto"/>
              <w:right w:val="single" w:sz="4" w:space="0" w:color="auto"/>
            </w:tcBorders>
            <w:shd w:val="clear" w:color="auto" w:fill="auto"/>
            <w:vAlign w:val="center"/>
            <w:hideMark/>
          </w:tcPr>
          <w:p w14:paraId="27A785EE" w14:textId="77777777" w:rsidR="00FC37F2" w:rsidRPr="00BC529B" w:rsidRDefault="00FC37F2" w:rsidP="000A0876">
            <w:pPr>
              <w:jc w:val="right"/>
              <w:rPr>
                <w:color w:val="000000" w:themeColor="text1"/>
                <w:sz w:val="24"/>
                <w:szCs w:val="24"/>
              </w:rPr>
            </w:pPr>
            <w:r w:rsidRPr="00BC529B">
              <w:rPr>
                <w:color w:val="000000" w:themeColor="text1"/>
                <w:sz w:val="24"/>
                <w:szCs w:val="24"/>
              </w:rPr>
              <w:t>43,61</w:t>
            </w:r>
          </w:p>
        </w:tc>
        <w:tc>
          <w:tcPr>
            <w:tcW w:w="992" w:type="dxa"/>
            <w:tcBorders>
              <w:top w:val="nil"/>
              <w:left w:val="nil"/>
              <w:bottom w:val="single" w:sz="4" w:space="0" w:color="auto"/>
              <w:right w:val="single" w:sz="4" w:space="0" w:color="auto"/>
            </w:tcBorders>
            <w:shd w:val="clear" w:color="auto" w:fill="auto"/>
            <w:vAlign w:val="center"/>
            <w:hideMark/>
          </w:tcPr>
          <w:p w14:paraId="60C9CF87" w14:textId="77777777" w:rsidR="00FC37F2" w:rsidRPr="00BC529B" w:rsidRDefault="00FC37F2" w:rsidP="000A0876">
            <w:pPr>
              <w:jc w:val="right"/>
              <w:rPr>
                <w:color w:val="000000" w:themeColor="text1"/>
                <w:sz w:val="24"/>
                <w:szCs w:val="24"/>
              </w:rPr>
            </w:pPr>
            <w:r w:rsidRPr="00BC529B">
              <w:rPr>
                <w:color w:val="000000" w:themeColor="text1"/>
                <w:sz w:val="24"/>
                <w:szCs w:val="24"/>
              </w:rPr>
              <w:t>45,01</w:t>
            </w:r>
          </w:p>
        </w:tc>
        <w:tc>
          <w:tcPr>
            <w:tcW w:w="992" w:type="dxa"/>
            <w:tcBorders>
              <w:top w:val="nil"/>
              <w:left w:val="nil"/>
              <w:bottom w:val="single" w:sz="4" w:space="0" w:color="auto"/>
              <w:right w:val="single" w:sz="4" w:space="0" w:color="auto"/>
            </w:tcBorders>
            <w:shd w:val="clear" w:color="auto" w:fill="auto"/>
            <w:vAlign w:val="center"/>
            <w:hideMark/>
          </w:tcPr>
          <w:p w14:paraId="392B669A" w14:textId="77777777" w:rsidR="00FC37F2" w:rsidRPr="00BC529B" w:rsidRDefault="00FC37F2" w:rsidP="000A0876">
            <w:pPr>
              <w:jc w:val="right"/>
              <w:rPr>
                <w:color w:val="000000" w:themeColor="text1"/>
                <w:sz w:val="24"/>
                <w:szCs w:val="24"/>
              </w:rPr>
            </w:pPr>
            <w:r w:rsidRPr="00BC529B">
              <w:rPr>
                <w:color w:val="000000" w:themeColor="text1"/>
                <w:sz w:val="24"/>
                <w:szCs w:val="24"/>
              </w:rPr>
              <w:t>46,89</w:t>
            </w:r>
          </w:p>
        </w:tc>
        <w:tc>
          <w:tcPr>
            <w:tcW w:w="992" w:type="dxa"/>
            <w:tcBorders>
              <w:top w:val="nil"/>
              <w:left w:val="nil"/>
              <w:bottom w:val="single" w:sz="4" w:space="0" w:color="auto"/>
              <w:right w:val="single" w:sz="4" w:space="0" w:color="auto"/>
            </w:tcBorders>
            <w:shd w:val="clear" w:color="auto" w:fill="auto"/>
            <w:vAlign w:val="center"/>
            <w:hideMark/>
          </w:tcPr>
          <w:p w14:paraId="510C05C0" w14:textId="77777777" w:rsidR="00FC37F2" w:rsidRPr="00BC529B" w:rsidRDefault="00FC37F2" w:rsidP="000A0876">
            <w:pPr>
              <w:jc w:val="right"/>
              <w:rPr>
                <w:color w:val="000000" w:themeColor="text1"/>
                <w:sz w:val="24"/>
                <w:szCs w:val="24"/>
              </w:rPr>
            </w:pPr>
            <w:r w:rsidRPr="00BC529B">
              <w:rPr>
                <w:color w:val="000000" w:themeColor="text1"/>
                <w:sz w:val="24"/>
                <w:szCs w:val="24"/>
              </w:rPr>
              <w:t>50,39</w:t>
            </w:r>
          </w:p>
        </w:tc>
        <w:tc>
          <w:tcPr>
            <w:tcW w:w="993" w:type="dxa"/>
            <w:tcBorders>
              <w:top w:val="nil"/>
              <w:left w:val="nil"/>
              <w:bottom w:val="single" w:sz="4" w:space="0" w:color="auto"/>
              <w:right w:val="single" w:sz="4" w:space="0" w:color="auto"/>
            </w:tcBorders>
            <w:shd w:val="clear" w:color="auto" w:fill="auto"/>
            <w:vAlign w:val="center"/>
            <w:hideMark/>
          </w:tcPr>
          <w:p w14:paraId="55456E7D" w14:textId="77777777" w:rsidR="00FC37F2" w:rsidRPr="00BC529B" w:rsidRDefault="00FC37F2" w:rsidP="000A0876">
            <w:pPr>
              <w:jc w:val="right"/>
              <w:rPr>
                <w:color w:val="000000" w:themeColor="text1"/>
                <w:sz w:val="24"/>
                <w:szCs w:val="24"/>
              </w:rPr>
            </w:pPr>
            <w:r w:rsidRPr="00BC529B">
              <w:rPr>
                <w:color w:val="000000" w:themeColor="text1"/>
                <w:sz w:val="24"/>
                <w:szCs w:val="24"/>
              </w:rPr>
              <w:t>48,53</w:t>
            </w:r>
          </w:p>
        </w:tc>
        <w:tc>
          <w:tcPr>
            <w:tcW w:w="992" w:type="dxa"/>
            <w:tcBorders>
              <w:top w:val="nil"/>
              <w:left w:val="nil"/>
              <w:bottom w:val="single" w:sz="4" w:space="0" w:color="auto"/>
              <w:right w:val="single" w:sz="4" w:space="0" w:color="auto"/>
            </w:tcBorders>
            <w:shd w:val="clear" w:color="auto" w:fill="auto"/>
            <w:vAlign w:val="center"/>
            <w:hideMark/>
          </w:tcPr>
          <w:p w14:paraId="63ACA626" w14:textId="77777777" w:rsidR="00FC37F2" w:rsidRPr="00BC529B" w:rsidRDefault="00FC37F2" w:rsidP="000A0876">
            <w:pPr>
              <w:jc w:val="right"/>
              <w:rPr>
                <w:color w:val="000000" w:themeColor="text1"/>
                <w:sz w:val="24"/>
                <w:szCs w:val="24"/>
              </w:rPr>
            </w:pPr>
            <w:r w:rsidRPr="00BC529B">
              <w:rPr>
                <w:color w:val="000000" w:themeColor="text1"/>
                <w:sz w:val="24"/>
                <w:szCs w:val="24"/>
              </w:rPr>
              <w:t>48,85</w:t>
            </w:r>
          </w:p>
        </w:tc>
        <w:tc>
          <w:tcPr>
            <w:tcW w:w="992" w:type="dxa"/>
            <w:tcBorders>
              <w:top w:val="nil"/>
              <w:left w:val="nil"/>
              <w:bottom w:val="single" w:sz="4" w:space="0" w:color="auto"/>
              <w:right w:val="single" w:sz="4" w:space="0" w:color="auto"/>
            </w:tcBorders>
            <w:shd w:val="clear" w:color="auto" w:fill="auto"/>
            <w:vAlign w:val="center"/>
            <w:hideMark/>
          </w:tcPr>
          <w:p w14:paraId="716ED97E" w14:textId="77777777" w:rsidR="00FC37F2" w:rsidRPr="00BC529B" w:rsidRDefault="00FC37F2" w:rsidP="000A0876">
            <w:pPr>
              <w:jc w:val="right"/>
              <w:rPr>
                <w:color w:val="000000" w:themeColor="text1"/>
                <w:sz w:val="24"/>
                <w:szCs w:val="24"/>
              </w:rPr>
            </w:pPr>
            <w:r w:rsidRPr="00BC529B">
              <w:rPr>
                <w:color w:val="000000" w:themeColor="text1"/>
                <w:sz w:val="24"/>
                <w:szCs w:val="24"/>
              </w:rPr>
              <w:t>53,90</w:t>
            </w:r>
          </w:p>
        </w:tc>
        <w:tc>
          <w:tcPr>
            <w:tcW w:w="876" w:type="dxa"/>
            <w:tcBorders>
              <w:top w:val="nil"/>
              <w:left w:val="nil"/>
              <w:bottom w:val="single" w:sz="4" w:space="0" w:color="auto"/>
              <w:right w:val="single" w:sz="4" w:space="0" w:color="auto"/>
            </w:tcBorders>
            <w:shd w:val="clear" w:color="auto" w:fill="auto"/>
            <w:vAlign w:val="center"/>
            <w:hideMark/>
          </w:tcPr>
          <w:p w14:paraId="449AA0DF" w14:textId="77777777" w:rsidR="00FC37F2" w:rsidRPr="00BC529B" w:rsidRDefault="00FC37F2" w:rsidP="000A0876">
            <w:pPr>
              <w:jc w:val="right"/>
              <w:rPr>
                <w:color w:val="000000" w:themeColor="text1"/>
                <w:sz w:val="24"/>
                <w:szCs w:val="24"/>
              </w:rPr>
            </w:pPr>
            <w:r w:rsidRPr="00BC529B">
              <w:rPr>
                <w:color w:val="000000" w:themeColor="text1"/>
                <w:sz w:val="24"/>
                <w:szCs w:val="24"/>
              </w:rPr>
              <w:t>71,12</w:t>
            </w:r>
          </w:p>
        </w:tc>
        <w:tc>
          <w:tcPr>
            <w:tcW w:w="1134" w:type="dxa"/>
            <w:tcBorders>
              <w:top w:val="nil"/>
              <w:left w:val="nil"/>
              <w:bottom w:val="single" w:sz="4" w:space="0" w:color="auto"/>
              <w:right w:val="single" w:sz="4" w:space="0" w:color="auto"/>
            </w:tcBorders>
            <w:shd w:val="clear" w:color="auto" w:fill="auto"/>
            <w:vAlign w:val="center"/>
            <w:hideMark/>
          </w:tcPr>
          <w:p w14:paraId="7B1A6CA4" w14:textId="77777777" w:rsidR="00FC37F2" w:rsidRPr="00BC529B" w:rsidRDefault="00FC37F2" w:rsidP="000A0876">
            <w:pPr>
              <w:jc w:val="right"/>
              <w:rPr>
                <w:color w:val="000000" w:themeColor="text1"/>
                <w:sz w:val="24"/>
                <w:szCs w:val="24"/>
              </w:rPr>
            </w:pPr>
            <w:r w:rsidRPr="00BC529B">
              <w:rPr>
                <w:color w:val="000000" w:themeColor="text1"/>
                <w:sz w:val="24"/>
                <w:szCs w:val="24"/>
              </w:rPr>
              <w:t>84,09</w:t>
            </w:r>
          </w:p>
        </w:tc>
      </w:tr>
      <w:tr w:rsidR="00BC529B" w:rsidRPr="00BC529B" w14:paraId="115B663D"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743B2D1"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vAlign w:val="center"/>
            <w:hideMark/>
          </w:tcPr>
          <w:p w14:paraId="0B2FD8B1"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Đồng tấm</w:t>
            </w:r>
          </w:p>
        </w:tc>
        <w:tc>
          <w:tcPr>
            <w:tcW w:w="1134" w:type="dxa"/>
            <w:tcBorders>
              <w:top w:val="nil"/>
              <w:left w:val="nil"/>
              <w:bottom w:val="single" w:sz="4" w:space="0" w:color="auto"/>
              <w:right w:val="single" w:sz="4" w:space="0" w:color="auto"/>
            </w:tcBorders>
            <w:shd w:val="clear" w:color="auto" w:fill="auto"/>
            <w:vAlign w:val="center"/>
            <w:hideMark/>
          </w:tcPr>
          <w:p w14:paraId="4598ACD5"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vAlign w:val="center"/>
            <w:hideMark/>
          </w:tcPr>
          <w:p w14:paraId="0D2B3981" w14:textId="77777777" w:rsidR="00FC37F2" w:rsidRPr="00BC529B" w:rsidRDefault="00FC37F2" w:rsidP="000A0876">
            <w:pPr>
              <w:jc w:val="right"/>
              <w:rPr>
                <w:color w:val="000000" w:themeColor="text1"/>
                <w:sz w:val="24"/>
                <w:szCs w:val="24"/>
              </w:rPr>
            </w:pPr>
            <w:r w:rsidRPr="00BC529B">
              <w:rPr>
                <w:color w:val="000000" w:themeColor="text1"/>
                <w:sz w:val="24"/>
                <w:szCs w:val="24"/>
              </w:rPr>
              <w:t>8,14</w:t>
            </w:r>
          </w:p>
        </w:tc>
        <w:tc>
          <w:tcPr>
            <w:tcW w:w="993" w:type="dxa"/>
            <w:tcBorders>
              <w:top w:val="nil"/>
              <w:left w:val="nil"/>
              <w:bottom w:val="single" w:sz="4" w:space="0" w:color="auto"/>
              <w:right w:val="single" w:sz="4" w:space="0" w:color="auto"/>
            </w:tcBorders>
            <w:shd w:val="clear" w:color="auto" w:fill="auto"/>
            <w:vAlign w:val="center"/>
            <w:hideMark/>
          </w:tcPr>
          <w:p w14:paraId="4E49C056" w14:textId="77777777" w:rsidR="00FC37F2" w:rsidRPr="00BC529B" w:rsidRDefault="00FC37F2" w:rsidP="000A0876">
            <w:pPr>
              <w:jc w:val="right"/>
              <w:rPr>
                <w:color w:val="000000" w:themeColor="text1"/>
                <w:sz w:val="24"/>
                <w:szCs w:val="24"/>
              </w:rPr>
            </w:pPr>
            <w:r w:rsidRPr="00BC529B">
              <w:rPr>
                <w:color w:val="000000" w:themeColor="text1"/>
                <w:sz w:val="24"/>
                <w:szCs w:val="24"/>
              </w:rPr>
              <w:t>8,51</w:t>
            </w:r>
          </w:p>
        </w:tc>
        <w:tc>
          <w:tcPr>
            <w:tcW w:w="992" w:type="dxa"/>
            <w:tcBorders>
              <w:top w:val="nil"/>
              <w:left w:val="nil"/>
              <w:bottom w:val="single" w:sz="4" w:space="0" w:color="auto"/>
              <w:right w:val="single" w:sz="4" w:space="0" w:color="auto"/>
            </w:tcBorders>
            <w:shd w:val="clear" w:color="auto" w:fill="auto"/>
            <w:vAlign w:val="center"/>
            <w:hideMark/>
          </w:tcPr>
          <w:p w14:paraId="7E647F1A" w14:textId="77777777" w:rsidR="00FC37F2" w:rsidRPr="00BC529B" w:rsidRDefault="00FC37F2" w:rsidP="000A0876">
            <w:pPr>
              <w:jc w:val="right"/>
              <w:rPr>
                <w:color w:val="000000" w:themeColor="text1"/>
                <w:sz w:val="24"/>
                <w:szCs w:val="24"/>
              </w:rPr>
            </w:pPr>
            <w:r w:rsidRPr="00BC529B">
              <w:rPr>
                <w:color w:val="000000" w:themeColor="text1"/>
                <w:sz w:val="24"/>
                <w:szCs w:val="24"/>
              </w:rPr>
              <w:t>9,72</w:t>
            </w:r>
          </w:p>
        </w:tc>
        <w:tc>
          <w:tcPr>
            <w:tcW w:w="992" w:type="dxa"/>
            <w:tcBorders>
              <w:top w:val="nil"/>
              <w:left w:val="nil"/>
              <w:bottom w:val="single" w:sz="4" w:space="0" w:color="auto"/>
              <w:right w:val="single" w:sz="4" w:space="0" w:color="auto"/>
            </w:tcBorders>
            <w:shd w:val="clear" w:color="auto" w:fill="auto"/>
            <w:vAlign w:val="center"/>
            <w:hideMark/>
          </w:tcPr>
          <w:p w14:paraId="706CFCCE" w14:textId="77777777" w:rsidR="00FC37F2" w:rsidRPr="00BC529B" w:rsidRDefault="00FC37F2" w:rsidP="000A0876">
            <w:pPr>
              <w:jc w:val="right"/>
              <w:rPr>
                <w:color w:val="000000" w:themeColor="text1"/>
                <w:sz w:val="24"/>
                <w:szCs w:val="24"/>
              </w:rPr>
            </w:pPr>
            <w:r w:rsidRPr="00BC529B">
              <w:rPr>
                <w:color w:val="000000" w:themeColor="text1"/>
                <w:sz w:val="24"/>
                <w:szCs w:val="24"/>
              </w:rPr>
              <w:t>10,51</w:t>
            </w:r>
          </w:p>
        </w:tc>
        <w:tc>
          <w:tcPr>
            <w:tcW w:w="992" w:type="dxa"/>
            <w:tcBorders>
              <w:top w:val="nil"/>
              <w:left w:val="nil"/>
              <w:bottom w:val="single" w:sz="4" w:space="0" w:color="auto"/>
              <w:right w:val="single" w:sz="4" w:space="0" w:color="auto"/>
            </w:tcBorders>
            <w:shd w:val="clear" w:color="auto" w:fill="auto"/>
            <w:vAlign w:val="center"/>
            <w:hideMark/>
          </w:tcPr>
          <w:p w14:paraId="202B6E7D" w14:textId="77777777" w:rsidR="00FC37F2" w:rsidRPr="00BC529B" w:rsidRDefault="00FC37F2" w:rsidP="000A0876">
            <w:pPr>
              <w:jc w:val="right"/>
              <w:rPr>
                <w:color w:val="000000" w:themeColor="text1"/>
                <w:sz w:val="24"/>
                <w:szCs w:val="24"/>
              </w:rPr>
            </w:pPr>
            <w:r w:rsidRPr="00BC529B">
              <w:rPr>
                <w:color w:val="000000" w:themeColor="text1"/>
                <w:sz w:val="24"/>
                <w:szCs w:val="24"/>
              </w:rPr>
              <w:t>11,32</w:t>
            </w:r>
          </w:p>
        </w:tc>
        <w:tc>
          <w:tcPr>
            <w:tcW w:w="993" w:type="dxa"/>
            <w:tcBorders>
              <w:top w:val="nil"/>
              <w:left w:val="nil"/>
              <w:bottom w:val="single" w:sz="4" w:space="0" w:color="auto"/>
              <w:right w:val="single" w:sz="4" w:space="0" w:color="auto"/>
            </w:tcBorders>
            <w:shd w:val="clear" w:color="auto" w:fill="auto"/>
            <w:vAlign w:val="center"/>
            <w:hideMark/>
          </w:tcPr>
          <w:p w14:paraId="3D3A6A6E" w14:textId="77777777" w:rsidR="00FC37F2" w:rsidRPr="00BC529B" w:rsidRDefault="00FC37F2" w:rsidP="000A0876">
            <w:pPr>
              <w:jc w:val="right"/>
              <w:rPr>
                <w:color w:val="000000" w:themeColor="text1"/>
                <w:sz w:val="24"/>
                <w:szCs w:val="24"/>
              </w:rPr>
            </w:pPr>
            <w:r w:rsidRPr="00BC529B">
              <w:rPr>
                <w:color w:val="000000" w:themeColor="text1"/>
                <w:sz w:val="24"/>
                <w:szCs w:val="24"/>
              </w:rPr>
              <w:t>11,63</w:t>
            </w:r>
          </w:p>
        </w:tc>
        <w:tc>
          <w:tcPr>
            <w:tcW w:w="992" w:type="dxa"/>
            <w:tcBorders>
              <w:top w:val="nil"/>
              <w:left w:val="nil"/>
              <w:bottom w:val="single" w:sz="4" w:space="0" w:color="auto"/>
              <w:right w:val="single" w:sz="4" w:space="0" w:color="auto"/>
            </w:tcBorders>
            <w:shd w:val="clear" w:color="auto" w:fill="auto"/>
            <w:vAlign w:val="center"/>
            <w:hideMark/>
          </w:tcPr>
          <w:p w14:paraId="0511E092" w14:textId="77777777" w:rsidR="00FC37F2" w:rsidRPr="00BC529B" w:rsidRDefault="00FC37F2" w:rsidP="000A0876">
            <w:pPr>
              <w:jc w:val="right"/>
              <w:rPr>
                <w:color w:val="000000" w:themeColor="text1"/>
                <w:sz w:val="24"/>
                <w:szCs w:val="24"/>
              </w:rPr>
            </w:pPr>
            <w:r w:rsidRPr="00BC529B">
              <w:rPr>
                <w:color w:val="000000" w:themeColor="text1"/>
                <w:sz w:val="24"/>
                <w:szCs w:val="24"/>
              </w:rPr>
              <w:t>11,52</w:t>
            </w:r>
          </w:p>
        </w:tc>
        <w:tc>
          <w:tcPr>
            <w:tcW w:w="992" w:type="dxa"/>
            <w:tcBorders>
              <w:top w:val="nil"/>
              <w:left w:val="nil"/>
              <w:bottom w:val="single" w:sz="4" w:space="0" w:color="auto"/>
              <w:right w:val="single" w:sz="4" w:space="0" w:color="auto"/>
            </w:tcBorders>
            <w:shd w:val="clear" w:color="auto" w:fill="auto"/>
            <w:vAlign w:val="center"/>
            <w:hideMark/>
          </w:tcPr>
          <w:p w14:paraId="19E0F604" w14:textId="77777777" w:rsidR="00FC37F2" w:rsidRPr="00BC529B" w:rsidRDefault="00FC37F2" w:rsidP="000A0876">
            <w:pPr>
              <w:jc w:val="right"/>
              <w:rPr>
                <w:color w:val="000000" w:themeColor="text1"/>
                <w:sz w:val="24"/>
                <w:szCs w:val="24"/>
              </w:rPr>
            </w:pPr>
            <w:r w:rsidRPr="00BC529B">
              <w:rPr>
                <w:color w:val="000000" w:themeColor="text1"/>
                <w:sz w:val="24"/>
                <w:szCs w:val="24"/>
              </w:rPr>
              <w:t>11,79</w:t>
            </w:r>
          </w:p>
        </w:tc>
        <w:tc>
          <w:tcPr>
            <w:tcW w:w="876" w:type="dxa"/>
            <w:tcBorders>
              <w:top w:val="nil"/>
              <w:left w:val="nil"/>
              <w:bottom w:val="single" w:sz="4" w:space="0" w:color="auto"/>
              <w:right w:val="single" w:sz="4" w:space="0" w:color="auto"/>
            </w:tcBorders>
            <w:shd w:val="clear" w:color="auto" w:fill="auto"/>
            <w:vAlign w:val="center"/>
            <w:hideMark/>
          </w:tcPr>
          <w:p w14:paraId="664ABB09" w14:textId="77777777" w:rsidR="00FC37F2" w:rsidRPr="00BC529B" w:rsidRDefault="00FC37F2" w:rsidP="000A0876">
            <w:pPr>
              <w:jc w:val="right"/>
              <w:rPr>
                <w:color w:val="000000" w:themeColor="text1"/>
                <w:sz w:val="24"/>
                <w:szCs w:val="24"/>
              </w:rPr>
            </w:pPr>
            <w:r w:rsidRPr="00BC529B">
              <w:rPr>
                <w:color w:val="000000" w:themeColor="text1"/>
                <w:sz w:val="24"/>
                <w:szCs w:val="24"/>
              </w:rPr>
              <w:t>12,50</w:t>
            </w:r>
          </w:p>
        </w:tc>
        <w:tc>
          <w:tcPr>
            <w:tcW w:w="1134" w:type="dxa"/>
            <w:tcBorders>
              <w:top w:val="nil"/>
              <w:left w:val="nil"/>
              <w:bottom w:val="single" w:sz="4" w:space="0" w:color="auto"/>
              <w:right w:val="single" w:sz="4" w:space="0" w:color="auto"/>
            </w:tcBorders>
            <w:shd w:val="clear" w:color="auto" w:fill="auto"/>
            <w:vAlign w:val="center"/>
            <w:hideMark/>
          </w:tcPr>
          <w:p w14:paraId="5BF64254" w14:textId="77777777" w:rsidR="00FC37F2" w:rsidRPr="00BC529B" w:rsidRDefault="00FC37F2" w:rsidP="000A0876">
            <w:pPr>
              <w:jc w:val="right"/>
              <w:rPr>
                <w:color w:val="000000" w:themeColor="text1"/>
                <w:sz w:val="24"/>
                <w:szCs w:val="24"/>
              </w:rPr>
            </w:pPr>
            <w:r w:rsidRPr="00BC529B">
              <w:rPr>
                <w:color w:val="000000" w:themeColor="text1"/>
                <w:sz w:val="24"/>
                <w:szCs w:val="24"/>
              </w:rPr>
              <w:t>13,17</w:t>
            </w:r>
          </w:p>
        </w:tc>
      </w:tr>
      <w:tr w:rsidR="00BC529B" w:rsidRPr="00BC529B" w14:paraId="4AC20231" w14:textId="77777777" w:rsidTr="000A0876">
        <w:trPr>
          <w:trHeight w:val="31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A6DDDD7"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3</w:t>
            </w:r>
          </w:p>
        </w:tc>
        <w:tc>
          <w:tcPr>
            <w:tcW w:w="2406" w:type="dxa"/>
            <w:tcBorders>
              <w:top w:val="nil"/>
              <w:left w:val="nil"/>
              <w:bottom w:val="single" w:sz="4" w:space="0" w:color="auto"/>
              <w:right w:val="single" w:sz="4" w:space="0" w:color="auto"/>
            </w:tcBorders>
            <w:shd w:val="clear" w:color="auto" w:fill="auto"/>
            <w:noWrap/>
            <w:vAlign w:val="bottom"/>
            <w:hideMark/>
          </w:tcPr>
          <w:p w14:paraId="63E47D56"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Quặng sắt</w:t>
            </w:r>
          </w:p>
        </w:tc>
        <w:tc>
          <w:tcPr>
            <w:tcW w:w="1134" w:type="dxa"/>
            <w:tcBorders>
              <w:top w:val="nil"/>
              <w:left w:val="nil"/>
              <w:bottom w:val="single" w:sz="4" w:space="0" w:color="auto"/>
              <w:right w:val="single" w:sz="4" w:space="0" w:color="auto"/>
            </w:tcBorders>
            <w:shd w:val="clear" w:color="auto" w:fill="auto"/>
            <w:noWrap/>
            <w:vAlign w:val="bottom"/>
            <w:hideMark/>
          </w:tcPr>
          <w:p w14:paraId="4FA92C60"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28183A70"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4486B32E"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7E94B30A"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29A583D7"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4DBF96A9"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4A03BD24" w14:textId="77777777" w:rsidR="00FC37F2" w:rsidRPr="00BC529B" w:rsidRDefault="00FC37F2" w:rsidP="000A0876">
            <w:pPr>
              <w:jc w:val="right"/>
              <w:rPr>
                <w:b/>
                <w:bCs/>
                <w:color w:val="000000" w:themeColor="text1"/>
                <w:sz w:val="24"/>
                <w:szCs w:val="24"/>
              </w:rPr>
            </w:pPr>
            <w:r w:rsidRPr="00BC529B">
              <w:rPr>
                <w:b/>
                <w:bCs/>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0C7BEF90"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09A226DB" w14:textId="77777777" w:rsidR="00FC37F2" w:rsidRPr="00BC529B" w:rsidRDefault="00FC37F2" w:rsidP="000A0876">
            <w:pPr>
              <w:jc w:val="right"/>
              <w:rPr>
                <w:b/>
                <w:bCs/>
                <w:color w:val="000000" w:themeColor="text1"/>
                <w:sz w:val="24"/>
                <w:szCs w:val="24"/>
              </w:rPr>
            </w:pPr>
            <w:r w:rsidRPr="00BC529B">
              <w:rPr>
                <w:b/>
                <w:bCs/>
                <w:color w:val="000000" w:themeColor="text1"/>
                <w:sz w:val="24"/>
                <w:szCs w:val="24"/>
              </w:rPr>
              <w:t> </w:t>
            </w:r>
          </w:p>
        </w:tc>
        <w:tc>
          <w:tcPr>
            <w:tcW w:w="876" w:type="dxa"/>
            <w:tcBorders>
              <w:top w:val="nil"/>
              <w:left w:val="nil"/>
              <w:bottom w:val="single" w:sz="4" w:space="0" w:color="auto"/>
              <w:right w:val="single" w:sz="4" w:space="0" w:color="auto"/>
            </w:tcBorders>
            <w:shd w:val="clear" w:color="auto" w:fill="auto"/>
            <w:noWrap/>
            <w:vAlign w:val="center"/>
            <w:hideMark/>
          </w:tcPr>
          <w:p w14:paraId="2CB9543C" w14:textId="77777777" w:rsidR="00FC37F2" w:rsidRPr="00BC529B" w:rsidRDefault="00FC37F2" w:rsidP="000A0876">
            <w:pPr>
              <w:jc w:val="right"/>
              <w:rPr>
                <w:b/>
                <w:bCs/>
                <w:color w:val="000000" w:themeColor="text1"/>
                <w:sz w:val="24"/>
                <w:szCs w:val="24"/>
              </w:rPr>
            </w:pPr>
            <w:r w:rsidRPr="00BC529B">
              <w:rPr>
                <w:b/>
                <w:bCs/>
                <w:color w:val="000000" w:themeColor="text1"/>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E14FDF" w14:textId="77777777" w:rsidR="00FC37F2" w:rsidRPr="00BC529B" w:rsidRDefault="00FC37F2" w:rsidP="000A0876">
            <w:pPr>
              <w:jc w:val="right"/>
              <w:rPr>
                <w:b/>
                <w:bCs/>
                <w:color w:val="000000" w:themeColor="text1"/>
                <w:sz w:val="24"/>
                <w:szCs w:val="24"/>
              </w:rPr>
            </w:pPr>
            <w:r w:rsidRPr="00BC529B">
              <w:rPr>
                <w:b/>
                <w:bCs/>
                <w:color w:val="000000" w:themeColor="text1"/>
                <w:sz w:val="24"/>
                <w:szCs w:val="24"/>
              </w:rPr>
              <w:t> </w:t>
            </w:r>
          </w:p>
        </w:tc>
      </w:tr>
      <w:tr w:rsidR="00BC529B" w:rsidRPr="00BC529B" w14:paraId="0A7EF0FD" w14:textId="77777777" w:rsidTr="000A0876">
        <w:trPr>
          <w:trHeight w:val="33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FDAE606"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noWrap/>
            <w:vAlign w:val="center"/>
            <w:hideMark/>
          </w:tcPr>
          <w:p w14:paraId="5BB72DF3"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Quặng nguyên khai</w:t>
            </w:r>
          </w:p>
        </w:tc>
        <w:tc>
          <w:tcPr>
            <w:tcW w:w="1134" w:type="dxa"/>
            <w:tcBorders>
              <w:top w:val="nil"/>
              <w:left w:val="nil"/>
              <w:bottom w:val="single" w:sz="4" w:space="0" w:color="auto"/>
              <w:right w:val="single" w:sz="4" w:space="0" w:color="auto"/>
            </w:tcBorders>
            <w:shd w:val="clear" w:color="auto" w:fill="auto"/>
            <w:vAlign w:val="center"/>
            <w:hideMark/>
          </w:tcPr>
          <w:p w14:paraId="1D6A9ED8"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noWrap/>
            <w:vAlign w:val="center"/>
            <w:hideMark/>
          </w:tcPr>
          <w:p w14:paraId="1E5C7699" w14:textId="77777777" w:rsidR="00FC37F2" w:rsidRPr="00BC529B" w:rsidRDefault="00FC37F2" w:rsidP="000A0876">
            <w:pPr>
              <w:jc w:val="right"/>
              <w:rPr>
                <w:color w:val="000000" w:themeColor="text1"/>
                <w:sz w:val="24"/>
                <w:szCs w:val="24"/>
              </w:rPr>
            </w:pPr>
            <w:r w:rsidRPr="00BC529B">
              <w:rPr>
                <w:color w:val="000000" w:themeColor="text1"/>
                <w:sz w:val="24"/>
                <w:szCs w:val="24"/>
              </w:rPr>
              <w:t>287,13</w:t>
            </w:r>
          </w:p>
        </w:tc>
        <w:tc>
          <w:tcPr>
            <w:tcW w:w="993" w:type="dxa"/>
            <w:tcBorders>
              <w:top w:val="nil"/>
              <w:left w:val="nil"/>
              <w:bottom w:val="single" w:sz="4" w:space="0" w:color="auto"/>
              <w:right w:val="single" w:sz="4" w:space="0" w:color="auto"/>
            </w:tcBorders>
            <w:shd w:val="clear" w:color="auto" w:fill="auto"/>
            <w:noWrap/>
            <w:vAlign w:val="center"/>
            <w:hideMark/>
          </w:tcPr>
          <w:p w14:paraId="5C3E92EA" w14:textId="77777777" w:rsidR="00FC37F2" w:rsidRPr="00BC529B" w:rsidRDefault="00FC37F2" w:rsidP="000A0876">
            <w:pPr>
              <w:jc w:val="right"/>
              <w:rPr>
                <w:color w:val="000000" w:themeColor="text1"/>
                <w:sz w:val="24"/>
                <w:szCs w:val="24"/>
              </w:rPr>
            </w:pPr>
            <w:r w:rsidRPr="00BC529B">
              <w:rPr>
                <w:color w:val="000000" w:themeColor="text1"/>
                <w:sz w:val="24"/>
                <w:szCs w:val="24"/>
              </w:rPr>
              <w:t>190,88</w:t>
            </w:r>
          </w:p>
        </w:tc>
        <w:tc>
          <w:tcPr>
            <w:tcW w:w="992" w:type="dxa"/>
            <w:tcBorders>
              <w:top w:val="nil"/>
              <w:left w:val="nil"/>
              <w:bottom w:val="single" w:sz="4" w:space="0" w:color="auto"/>
              <w:right w:val="single" w:sz="4" w:space="0" w:color="auto"/>
            </w:tcBorders>
            <w:shd w:val="clear" w:color="auto" w:fill="auto"/>
            <w:noWrap/>
            <w:vAlign w:val="center"/>
            <w:hideMark/>
          </w:tcPr>
          <w:p w14:paraId="6796F1D9" w14:textId="77777777" w:rsidR="00FC37F2" w:rsidRPr="00BC529B" w:rsidRDefault="00FC37F2" w:rsidP="000A0876">
            <w:pPr>
              <w:jc w:val="right"/>
              <w:rPr>
                <w:color w:val="000000" w:themeColor="text1"/>
                <w:sz w:val="24"/>
                <w:szCs w:val="24"/>
              </w:rPr>
            </w:pPr>
            <w:r w:rsidRPr="00BC529B">
              <w:rPr>
                <w:color w:val="000000" w:themeColor="text1"/>
                <w:sz w:val="24"/>
                <w:szCs w:val="24"/>
              </w:rPr>
              <w:t>357,45</w:t>
            </w:r>
          </w:p>
        </w:tc>
        <w:tc>
          <w:tcPr>
            <w:tcW w:w="992" w:type="dxa"/>
            <w:tcBorders>
              <w:top w:val="nil"/>
              <w:left w:val="nil"/>
              <w:bottom w:val="single" w:sz="4" w:space="0" w:color="auto"/>
              <w:right w:val="single" w:sz="4" w:space="0" w:color="auto"/>
            </w:tcBorders>
            <w:shd w:val="clear" w:color="auto" w:fill="auto"/>
            <w:noWrap/>
            <w:vAlign w:val="center"/>
            <w:hideMark/>
          </w:tcPr>
          <w:p w14:paraId="24C8FFAE" w14:textId="77777777" w:rsidR="00FC37F2" w:rsidRPr="00BC529B" w:rsidRDefault="00FC37F2" w:rsidP="000A0876">
            <w:pPr>
              <w:jc w:val="right"/>
              <w:rPr>
                <w:color w:val="000000" w:themeColor="text1"/>
                <w:sz w:val="24"/>
                <w:szCs w:val="24"/>
              </w:rPr>
            </w:pPr>
            <w:r w:rsidRPr="00BC529B">
              <w:rPr>
                <w:color w:val="000000" w:themeColor="text1"/>
                <w:sz w:val="24"/>
                <w:szCs w:val="24"/>
              </w:rPr>
              <w:t>474,75</w:t>
            </w:r>
          </w:p>
        </w:tc>
        <w:tc>
          <w:tcPr>
            <w:tcW w:w="992" w:type="dxa"/>
            <w:tcBorders>
              <w:top w:val="nil"/>
              <w:left w:val="nil"/>
              <w:bottom w:val="single" w:sz="4" w:space="0" w:color="auto"/>
              <w:right w:val="single" w:sz="4" w:space="0" w:color="auto"/>
            </w:tcBorders>
            <w:shd w:val="clear" w:color="auto" w:fill="auto"/>
            <w:noWrap/>
            <w:vAlign w:val="center"/>
            <w:hideMark/>
          </w:tcPr>
          <w:p w14:paraId="4E0574A0" w14:textId="77777777" w:rsidR="00FC37F2" w:rsidRPr="00BC529B" w:rsidRDefault="00FC37F2" w:rsidP="000A0876">
            <w:pPr>
              <w:jc w:val="right"/>
              <w:rPr>
                <w:color w:val="000000" w:themeColor="text1"/>
                <w:sz w:val="24"/>
                <w:szCs w:val="24"/>
              </w:rPr>
            </w:pPr>
            <w:r w:rsidRPr="00BC529B">
              <w:rPr>
                <w:color w:val="000000" w:themeColor="text1"/>
                <w:sz w:val="24"/>
                <w:szCs w:val="24"/>
              </w:rPr>
              <w:t>223,81</w:t>
            </w:r>
          </w:p>
        </w:tc>
        <w:tc>
          <w:tcPr>
            <w:tcW w:w="993" w:type="dxa"/>
            <w:tcBorders>
              <w:top w:val="nil"/>
              <w:left w:val="nil"/>
              <w:bottom w:val="single" w:sz="4" w:space="0" w:color="auto"/>
              <w:right w:val="single" w:sz="4" w:space="0" w:color="auto"/>
            </w:tcBorders>
            <w:shd w:val="clear" w:color="auto" w:fill="auto"/>
            <w:noWrap/>
            <w:vAlign w:val="center"/>
            <w:hideMark/>
          </w:tcPr>
          <w:p w14:paraId="425803BA" w14:textId="77777777" w:rsidR="00FC37F2" w:rsidRPr="00BC529B" w:rsidRDefault="00FC37F2" w:rsidP="000A0876">
            <w:pPr>
              <w:jc w:val="right"/>
              <w:rPr>
                <w:color w:val="000000" w:themeColor="text1"/>
                <w:sz w:val="24"/>
                <w:szCs w:val="24"/>
              </w:rPr>
            </w:pPr>
            <w:r w:rsidRPr="00BC529B">
              <w:rPr>
                <w:color w:val="000000" w:themeColor="text1"/>
                <w:sz w:val="24"/>
                <w:szCs w:val="24"/>
              </w:rPr>
              <w:t>12,92</w:t>
            </w:r>
          </w:p>
        </w:tc>
        <w:tc>
          <w:tcPr>
            <w:tcW w:w="992" w:type="dxa"/>
            <w:tcBorders>
              <w:top w:val="nil"/>
              <w:left w:val="nil"/>
              <w:bottom w:val="single" w:sz="4" w:space="0" w:color="auto"/>
              <w:right w:val="single" w:sz="4" w:space="0" w:color="auto"/>
            </w:tcBorders>
            <w:shd w:val="clear" w:color="auto" w:fill="auto"/>
            <w:noWrap/>
            <w:vAlign w:val="center"/>
            <w:hideMark/>
          </w:tcPr>
          <w:p w14:paraId="4593DC19" w14:textId="77777777" w:rsidR="00FC37F2" w:rsidRPr="00BC529B" w:rsidRDefault="00FC37F2" w:rsidP="000A0876">
            <w:pPr>
              <w:jc w:val="right"/>
              <w:rPr>
                <w:color w:val="000000" w:themeColor="text1"/>
                <w:sz w:val="24"/>
                <w:szCs w:val="24"/>
              </w:rPr>
            </w:pPr>
            <w:r w:rsidRPr="00BC529B">
              <w:rPr>
                <w:color w:val="000000" w:themeColor="text1"/>
                <w:sz w:val="24"/>
                <w:szCs w:val="24"/>
              </w:rPr>
              <w:t>300,55</w:t>
            </w:r>
          </w:p>
        </w:tc>
        <w:tc>
          <w:tcPr>
            <w:tcW w:w="992" w:type="dxa"/>
            <w:tcBorders>
              <w:top w:val="nil"/>
              <w:left w:val="nil"/>
              <w:bottom w:val="single" w:sz="4" w:space="0" w:color="auto"/>
              <w:right w:val="single" w:sz="4" w:space="0" w:color="auto"/>
            </w:tcBorders>
            <w:shd w:val="clear" w:color="auto" w:fill="auto"/>
            <w:noWrap/>
            <w:vAlign w:val="center"/>
            <w:hideMark/>
          </w:tcPr>
          <w:p w14:paraId="546F89A4" w14:textId="77777777" w:rsidR="00FC37F2" w:rsidRPr="00BC529B" w:rsidRDefault="00FC37F2" w:rsidP="000A0876">
            <w:pPr>
              <w:jc w:val="right"/>
              <w:rPr>
                <w:color w:val="000000" w:themeColor="text1"/>
                <w:sz w:val="24"/>
                <w:szCs w:val="24"/>
              </w:rPr>
            </w:pPr>
            <w:r w:rsidRPr="00BC529B">
              <w:rPr>
                <w:color w:val="000000" w:themeColor="text1"/>
                <w:sz w:val="24"/>
                <w:szCs w:val="24"/>
              </w:rPr>
              <w:t>396,90</w:t>
            </w:r>
          </w:p>
        </w:tc>
        <w:tc>
          <w:tcPr>
            <w:tcW w:w="876" w:type="dxa"/>
            <w:tcBorders>
              <w:top w:val="nil"/>
              <w:left w:val="nil"/>
              <w:bottom w:val="single" w:sz="4" w:space="0" w:color="auto"/>
              <w:right w:val="single" w:sz="4" w:space="0" w:color="auto"/>
            </w:tcBorders>
            <w:shd w:val="clear" w:color="auto" w:fill="auto"/>
            <w:noWrap/>
            <w:vAlign w:val="center"/>
            <w:hideMark/>
          </w:tcPr>
          <w:p w14:paraId="56003B42" w14:textId="77777777" w:rsidR="00FC37F2" w:rsidRPr="00BC529B" w:rsidRDefault="00FC37F2" w:rsidP="000A0876">
            <w:pPr>
              <w:jc w:val="right"/>
              <w:rPr>
                <w:color w:val="000000" w:themeColor="text1"/>
                <w:sz w:val="24"/>
                <w:szCs w:val="24"/>
              </w:rPr>
            </w:pPr>
            <w:r w:rsidRPr="00BC529B">
              <w:rPr>
                <w:color w:val="000000" w:themeColor="text1"/>
                <w:sz w:val="24"/>
                <w:szCs w:val="24"/>
              </w:rPr>
              <w:t>396,89</w:t>
            </w:r>
          </w:p>
        </w:tc>
        <w:tc>
          <w:tcPr>
            <w:tcW w:w="1134" w:type="dxa"/>
            <w:tcBorders>
              <w:top w:val="nil"/>
              <w:left w:val="nil"/>
              <w:bottom w:val="single" w:sz="4" w:space="0" w:color="auto"/>
              <w:right w:val="single" w:sz="4" w:space="0" w:color="auto"/>
            </w:tcBorders>
            <w:shd w:val="clear" w:color="auto" w:fill="auto"/>
            <w:noWrap/>
            <w:vAlign w:val="center"/>
            <w:hideMark/>
          </w:tcPr>
          <w:p w14:paraId="61EE3548" w14:textId="77777777" w:rsidR="00FC37F2" w:rsidRPr="00BC529B" w:rsidRDefault="00FC37F2" w:rsidP="000A0876">
            <w:pPr>
              <w:jc w:val="right"/>
              <w:rPr>
                <w:color w:val="000000" w:themeColor="text1"/>
                <w:sz w:val="24"/>
                <w:szCs w:val="24"/>
              </w:rPr>
            </w:pPr>
            <w:r w:rsidRPr="00BC529B">
              <w:rPr>
                <w:color w:val="000000" w:themeColor="text1"/>
                <w:sz w:val="24"/>
                <w:szCs w:val="24"/>
              </w:rPr>
              <w:t>362,16</w:t>
            </w:r>
          </w:p>
        </w:tc>
      </w:tr>
      <w:tr w:rsidR="00BC529B" w:rsidRPr="00BC529B" w14:paraId="7D79F330" w14:textId="77777777" w:rsidTr="000A0876">
        <w:trPr>
          <w:trHeight w:val="401"/>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2EFC79E"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noWrap/>
            <w:vAlign w:val="center"/>
            <w:hideMark/>
          </w:tcPr>
          <w:p w14:paraId="03C9CA99"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Quặng tinh sắt*</w:t>
            </w:r>
          </w:p>
        </w:tc>
        <w:tc>
          <w:tcPr>
            <w:tcW w:w="1134" w:type="dxa"/>
            <w:tcBorders>
              <w:top w:val="nil"/>
              <w:left w:val="nil"/>
              <w:bottom w:val="single" w:sz="4" w:space="0" w:color="auto"/>
              <w:right w:val="single" w:sz="4" w:space="0" w:color="auto"/>
            </w:tcBorders>
            <w:shd w:val="clear" w:color="auto" w:fill="auto"/>
            <w:vAlign w:val="center"/>
            <w:hideMark/>
          </w:tcPr>
          <w:p w14:paraId="6F6E0D05"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noWrap/>
            <w:vAlign w:val="center"/>
            <w:hideMark/>
          </w:tcPr>
          <w:p w14:paraId="6BF676EB" w14:textId="77777777" w:rsidR="00FC37F2" w:rsidRPr="00BC529B" w:rsidRDefault="00FC37F2" w:rsidP="000A0876">
            <w:pPr>
              <w:jc w:val="right"/>
              <w:rPr>
                <w:color w:val="000000" w:themeColor="text1"/>
                <w:sz w:val="24"/>
                <w:szCs w:val="24"/>
              </w:rPr>
            </w:pPr>
            <w:r w:rsidRPr="00BC529B">
              <w:rPr>
                <w:color w:val="000000" w:themeColor="text1"/>
                <w:sz w:val="24"/>
                <w:szCs w:val="24"/>
              </w:rPr>
              <w:t>225,94</w:t>
            </w:r>
          </w:p>
        </w:tc>
        <w:tc>
          <w:tcPr>
            <w:tcW w:w="993" w:type="dxa"/>
            <w:tcBorders>
              <w:top w:val="nil"/>
              <w:left w:val="nil"/>
              <w:bottom w:val="single" w:sz="4" w:space="0" w:color="auto"/>
              <w:right w:val="single" w:sz="4" w:space="0" w:color="auto"/>
            </w:tcBorders>
            <w:shd w:val="clear" w:color="auto" w:fill="auto"/>
            <w:noWrap/>
            <w:vAlign w:val="center"/>
            <w:hideMark/>
          </w:tcPr>
          <w:p w14:paraId="693D0A2F" w14:textId="77777777" w:rsidR="00FC37F2" w:rsidRPr="00BC529B" w:rsidRDefault="00FC37F2" w:rsidP="000A0876">
            <w:pPr>
              <w:jc w:val="right"/>
              <w:rPr>
                <w:color w:val="000000" w:themeColor="text1"/>
                <w:sz w:val="24"/>
                <w:szCs w:val="24"/>
              </w:rPr>
            </w:pPr>
            <w:r w:rsidRPr="00BC529B">
              <w:rPr>
                <w:color w:val="000000" w:themeColor="text1"/>
                <w:sz w:val="24"/>
                <w:szCs w:val="24"/>
              </w:rPr>
              <w:t>78,19</w:t>
            </w:r>
          </w:p>
        </w:tc>
        <w:tc>
          <w:tcPr>
            <w:tcW w:w="992" w:type="dxa"/>
            <w:tcBorders>
              <w:top w:val="nil"/>
              <w:left w:val="nil"/>
              <w:bottom w:val="single" w:sz="4" w:space="0" w:color="auto"/>
              <w:right w:val="single" w:sz="4" w:space="0" w:color="auto"/>
            </w:tcBorders>
            <w:shd w:val="clear" w:color="auto" w:fill="auto"/>
            <w:noWrap/>
            <w:vAlign w:val="center"/>
            <w:hideMark/>
          </w:tcPr>
          <w:p w14:paraId="65BC8DCE" w14:textId="77777777" w:rsidR="00FC37F2" w:rsidRPr="00BC529B" w:rsidRDefault="00FC37F2" w:rsidP="000A0876">
            <w:pPr>
              <w:jc w:val="right"/>
              <w:rPr>
                <w:color w:val="000000" w:themeColor="text1"/>
                <w:sz w:val="24"/>
                <w:szCs w:val="24"/>
              </w:rPr>
            </w:pPr>
            <w:r w:rsidRPr="00BC529B">
              <w:rPr>
                <w:color w:val="000000" w:themeColor="text1"/>
                <w:sz w:val="24"/>
                <w:szCs w:val="24"/>
              </w:rPr>
              <w:t>485,61</w:t>
            </w:r>
          </w:p>
        </w:tc>
        <w:tc>
          <w:tcPr>
            <w:tcW w:w="992" w:type="dxa"/>
            <w:tcBorders>
              <w:top w:val="nil"/>
              <w:left w:val="nil"/>
              <w:bottom w:val="single" w:sz="4" w:space="0" w:color="auto"/>
              <w:right w:val="single" w:sz="4" w:space="0" w:color="auto"/>
            </w:tcBorders>
            <w:shd w:val="clear" w:color="auto" w:fill="auto"/>
            <w:noWrap/>
            <w:vAlign w:val="center"/>
            <w:hideMark/>
          </w:tcPr>
          <w:p w14:paraId="0D9904C9" w14:textId="77777777" w:rsidR="00FC37F2" w:rsidRPr="00BC529B" w:rsidRDefault="00FC37F2" w:rsidP="000A0876">
            <w:pPr>
              <w:jc w:val="right"/>
              <w:rPr>
                <w:color w:val="000000" w:themeColor="text1"/>
                <w:sz w:val="24"/>
                <w:szCs w:val="24"/>
              </w:rPr>
            </w:pPr>
            <w:r w:rsidRPr="00BC529B">
              <w:rPr>
                <w:color w:val="000000" w:themeColor="text1"/>
                <w:sz w:val="24"/>
                <w:szCs w:val="24"/>
              </w:rPr>
              <w:t>237,63</w:t>
            </w:r>
          </w:p>
        </w:tc>
        <w:tc>
          <w:tcPr>
            <w:tcW w:w="992" w:type="dxa"/>
            <w:tcBorders>
              <w:top w:val="nil"/>
              <w:left w:val="nil"/>
              <w:bottom w:val="single" w:sz="4" w:space="0" w:color="auto"/>
              <w:right w:val="single" w:sz="4" w:space="0" w:color="auto"/>
            </w:tcBorders>
            <w:shd w:val="clear" w:color="auto" w:fill="auto"/>
            <w:noWrap/>
            <w:vAlign w:val="center"/>
            <w:hideMark/>
          </w:tcPr>
          <w:p w14:paraId="42594A8B" w14:textId="77777777" w:rsidR="00FC37F2" w:rsidRPr="00BC529B" w:rsidRDefault="00FC37F2" w:rsidP="000A0876">
            <w:pPr>
              <w:jc w:val="right"/>
              <w:rPr>
                <w:color w:val="000000" w:themeColor="text1"/>
                <w:sz w:val="24"/>
                <w:szCs w:val="24"/>
              </w:rPr>
            </w:pPr>
            <w:r w:rsidRPr="00BC529B">
              <w:rPr>
                <w:color w:val="000000" w:themeColor="text1"/>
                <w:sz w:val="24"/>
                <w:szCs w:val="24"/>
              </w:rPr>
              <w:t>103,28</w:t>
            </w:r>
          </w:p>
        </w:tc>
        <w:tc>
          <w:tcPr>
            <w:tcW w:w="993" w:type="dxa"/>
            <w:tcBorders>
              <w:top w:val="nil"/>
              <w:left w:val="nil"/>
              <w:bottom w:val="single" w:sz="4" w:space="0" w:color="auto"/>
              <w:right w:val="single" w:sz="4" w:space="0" w:color="auto"/>
            </w:tcBorders>
            <w:shd w:val="clear" w:color="auto" w:fill="auto"/>
            <w:noWrap/>
            <w:vAlign w:val="center"/>
            <w:hideMark/>
          </w:tcPr>
          <w:p w14:paraId="768D80D2" w14:textId="77777777" w:rsidR="00FC37F2" w:rsidRPr="00BC529B" w:rsidRDefault="00FC37F2" w:rsidP="000A0876">
            <w:pPr>
              <w:jc w:val="right"/>
              <w:rPr>
                <w:color w:val="000000" w:themeColor="text1"/>
                <w:sz w:val="24"/>
                <w:szCs w:val="24"/>
              </w:rPr>
            </w:pPr>
            <w:r w:rsidRPr="00BC529B">
              <w:rPr>
                <w:color w:val="000000" w:themeColor="text1"/>
                <w:sz w:val="24"/>
                <w:szCs w:val="24"/>
              </w:rPr>
              <w:t>83,33</w:t>
            </w:r>
          </w:p>
        </w:tc>
        <w:tc>
          <w:tcPr>
            <w:tcW w:w="992" w:type="dxa"/>
            <w:tcBorders>
              <w:top w:val="nil"/>
              <w:left w:val="nil"/>
              <w:bottom w:val="single" w:sz="4" w:space="0" w:color="auto"/>
              <w:right w:val="single" w:sz="4" w:space="0" w:color="auto"/>
            </w:tcBorders>
            <w:shd w:val="clear" w:color="auto" w:fill="auto"/>
            <w:noWrap/>
            <w:vAlign w:val="center"/>
            <w:hideMark/>
          </w:tcPr>
          <w:p w14:paraId="2D93FFB0" w14:textId="77777777" w:rsidR="00FC37F2" w:rsidRPr="00BC529B" w:rsidRDefault="00FC37F2" w:rsidP="000A0876">
            <w:pPr>
              <w:jc w:val="right"/>
              <w:rPr>
                <w:color w:val="000000" w:themeColor="text1"/>
                <w:sz w:val="24"/>
                <w:szCs w:val="24"/>
              </w:rPr>
            </w:pPr>
            <w:r w:rsidRPr="00BC529B">
              <w:rPr>
                <w:color w:val="000000" w:themeColor="text1"/>
                <w:sz w:val="24"/>
                <w:szCs w:val="24"/>
              </w:rPr>
              <w:t>237,75</w:t>
            </w:r>
          </w:p>
        </w:tc>
        <w:tc>
          <w:tcPr>
            <w:tcW w:w="992" w:type="dxa"/>
            <w:tcBorders>
              <w:top w:val="nil"/>
              <w:left w:val="nil"/>
              <w:bottom w:val="single" w:sz="4" w:space="0" w:color="auto"/>
              <w:right w:val="single" w:sz="4" w:space="0" w:color="auto"/>
            </w:tcBorders>
            <w:shd w:val="clear" w:color="auto" w:fill="auto"/>
            <w:noWrap/>
            <w:vAlign w:val="center"/>
            <w:hideMark/>
          </w:tcPr>
          <w:p w14:paraId="21C4BF1B" w14:textId="77777777" w:rsidR="00FC37F2" w:rsidRPr="00BC529B" w:rsidRDefault="00FC37F2" w:rsidP="000A0876">
            <w:pPr>
              <w:jc w:val="right"/>
              <w:rPr>
                <w:color w:val="000000" w:themeColor="text1"/>
                <w:sz w:val="24"/>
                <w:szCs w:val="24"/>
              </w:rPr>
            </w:pPr>
            <w:r w:rsidRPr="00BC529B">
              <w:rPr>
                <w:color w:val="000000" w:themeColor="text1"/>
                <w:sz w:val="24"/>
                <w:szCs w:val="24"/>
              </w:rPr>
              <w:t>346,79</w:t>
            </w:r>
          </w:p>
        </w:tc>
        <w:tc>
          <w:tcPr>
            <w:tcW w:w="876" w:type="dxa"/>
            <w:tcBorders>
              <w:top w:val="nil"/>
              <w:left w:val="nil"/>
              <w:bottom w:val="single" w:sz="4" w:space="0" w:color="auto"/>
              <w:right w:val="single" w:sz="4" w:space="0" w:color="auto"/>
            </w:tcBorders>
            <w:shd w:val="clear" w:color="auto" w:fill="auto"/>
            <w:noWrap/>
            <w:vAlign w:val="center"/>
            <w:hideMark/>
          </w:tcPr>
          <w:p w14:paraId="13E4432E" w14:textId="77777777" w:rsidR="00FC37F2" w:rsidRPr="00BC529B" w:rsidRDefault="00FC37F2" w:rsidP="000A0876">
            <w:pPr>
              <w:jc w:val="right"/>
              <w:rPr>
                <w:color w:val="000000" w:themeColor="text1"/>
                <w:sz w:val="24"/>
                <w:szCs w:val="24"/>
              </w:rPr>
            </w:pPr>
            <w:r w:rsidRPr="00BC529B">
              <w:rPr>
                <w:color w:val="000000" w:themeColor="text1"/>
                <w:sz w:val="24"/>
                <w:szCs w:val="24"/>
              </w:rPr>
              <w:t>381,1</w:t>
            </w:r>
          </w:p>
        </w:tc>
        <w:tc>
          <w:tcPr>
            <w:tcW w:w="1134" w:type="dxa"/>
            <w:tcBorders>
              <w:top w:val="nil"/>
              <w:left w:val="nil"/>
              <w:bottom w:val="single" w:sz="4" w:space="0" w:color="auto"/>
              <w:right w:val="single" w:sz="4" w:space="0" w:color="auto"/>
            </w:tcBorders>
            <w:shd w:val="clear" w:color="auto" w:fill="auto"/>
            <w:noWrap/>
            <w:vAlign w:val="center"/>
            <w:hideMark/>
          </w:tcPr>
          <w:p w14:paraId="36F2036B" w14:textId="77777777" w:rsidR="00FC37F2" w:rsidRPr="00BC529B" w:rsidRDefault="00FC37F2" w:rsidP="000A0876">
            <w:pPr>
              <w:jc w:val="right"/>
              <w:rPr>
                <w:color w:val="000000" w:themeColor="text1"/>
                <w:sz w:val="24"/>
                <w:szCs w:val="24"/>
              </w:rPr>
            </w:pPr>
            <w:r w:rsidRPr="00BC529B">
              <w:rPr>
                <w:color w:val="000000" w:themeColor="text1"/>
                <w:sz w:val="24"/>
                <w:szCs w:val="24"/>
              </w:rPr>
              <w:t>343,01</w:t>
            </w:r>
          </w:p>
        </w:tc>
      </w:tr>
      <w:tr w:rsidR="00BC529B" w:rsidRPr="00BC529B" w14:paraId="2E3C9413"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A73780A"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noWrap/>
            <w:vAlign w:val="center"/>
            <w:hideMark/>
          </w:tcPr>
          <w:p w14:paraId="4AD0FE5C"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Sản phẩm phôi thép</w:t>
            </w:r>
          </w:p>
        </w:tc>
        <w:tc>
          <w:tcPr>
            <w:tcW w:w="1134" w:type="dxa"/>
            <w:tcBorders>
              <w:top w:val="nil"/>
              <w:left w:val="nil"/>
              <w:bottom w:val="single" w:sz="4" w:space="0" w:color="auto"/>
              <w:right w:val="single" w:sz="4" w:space="0" w:color="auto"/>
            </w:tcBorders>
            <w:shd w:val="clear" w:color="auto" w:fill="auto"/>
            <w:vAlign w:val="center"/>
            <w:hideMark/>
          </w:tcPr>
          <w:p w14:paraId="4EBAEA62"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vAlign w:val="center"/>
            <w:hideMark/>
          </w:tcPr>
          <w:p w14:paraId="73BE9F12"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2E95DD6"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DC1D4F2"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0135203"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03DE793" w14:textId="77777777" w:rsidR="00FC37F2" w:rsidRPr="00BC529B" w:rsidRDefault="00FC37F2" w:rsidP="000A0876">
            <w:pPr>
              <w:jc w:val="right"/>
              <w:rPr>
                <w:color w:val="000000" w:themeColor="text1"/>
                <w:sz w:val="24"/>
                <w:szCs w:val="24"/>
              </w:rPr>
            </w:pPr>
            <w:r w:rsidRPr="00BC529B">
              <w:rPr>
                <w:color w:val="000000" w:themeColor="text1"/>
                <w:sz w:val="24"/>
                <w:szCs w:val="24"/>
              </w:rPr>
              <w:t>0</w:t>
            </w:r>
          </w:p>
        </w:tc>
        <w:tc>
          <w:tcPr>
            <w:tcW w:w="993" w:type="dxa"/>
            <w:tcBorders>
              <w:top w:val="nil"/>
              <w:left w:val="nil"/>
              <w:bottom w:val="single" w:sz="4" w:space="0" w:color="auto"/>
              <w:right w:val="single" w:sz="4" w:space="0" w:color="auto"/>
            </w:tcBorders>
            <w:shd w:val="clear" w:color="auto" w:fill="auto"/>
            <w:vAlign w:val="center"/>
            <w:hideMark/>
          </w:tcPr>
          <w:p w14:paraId="71E9CBDD" w14:textId="77777777" w:rsidR="00FC37F2" w:rsidRPr="00BC529B" w:rsidRDefault="00FC37F2" w:rsidP="000A0876">
            <w:pPr>
              <w:jc w:val="right"/>
              <w:rPr>
                <w:color w:val="000000" w:themeColor="text1"/>
                <w:sz w:val="24"/>
                <w:szCs w:val="24"/>
              </w:rPr>
            </w:pPr>
            <w:r w:rsidRPr="00BC529B">
              <w:rPr>
                <w:color w:val="000000" w:themeColor="text1"/>
                <w:sz w:val="24"/>
                <w:szCs w:val="24"/>
              </w:rPr>
              <w:t>81,15</w:t>
            </w:r>
          </w:p>
        </w:tc>
        <w:tc>
          <w:tcPr>
            <w:tcW w:w="992" w:type="dxa"/>
            <w:tcBorders>
              <w:top w:val="nil"/>
              <w:left w:val="nil"/>
              <w:bottom w:val="single" w:sz="4" w:space="0" w:color="auto"/>
              <w:right w:val="single" w:sz="4" w:space="0" w:color="auto"/>
            </w:tcBorders>
            <w:shd w:val="clear" w:color="auto" w:fill="auto"/>
            <w:vAlign w:val="center"/>
            <w:hideMark/>
          </w:tcPr>
          <w:p w14:paraId="313ED8D8" w14:textId="77777777" w:rsidR="00FC37F2" w:rsidRPr="00BC529B" w:rsidRDefault="00FC37F2" w:rsidP="000A0876">
            <w:pPr>
              <w:jc w:val="right"/>
              <w:rPr>
                <w:color w:val="000000" w:themeColor="text1"/>
                <w:sz w:val="24"/>
                <w:szCs w:val="24"/>
              </w:rPr>
            </w:pPr>
            <w:r w:rsidRPr="00BC529B">
              <w:rPr>
                <w:color w:val="000000" w:themeColor="text1"/>
                <w:sz w:val="24"/>
                <w:szCs w:val="24"/>
              </w:rPr>
              <w:t>190,17</w:t>
            </w:r>
          </w:p>
        </w:tc>
        <w:tc>
          <w:tcPr>
            <w:tcW w:w="992" w:type="dxa"/>
            <w:tcBorders>
              <w:top w:val="nil"/>
              <w:left w:val="nil"/>
              <w:bottom w:val="single" w:sz="4" w:space="0" w:color="auto"/>
              <w:right w:val="single" w:sz="4" w:space="0" w:color="auto"/>
            </w:tcBorders>
            <w:shd w:val="clear" w:color="auto" w:fill="auto"/>
            <w:vAlign w:val="center"/>
            <w:hideMark/>
          </w:tcPr>
          <w:p w14:paraId="53119E2D" w14:textId="77777777" w:rsidR="00FC37F2" w:rsidRPr="00BC529B" w:rsidRDefault="00FC37F2" w:rsidP="000A0876">
            <w:pPr>
              <w:jc w:val="right"/>
              <w:rPr>
                <w:color w:val="000000" w:themeColor="text1"/>
                <w:sz w:val="24"/>
                <w:szCs w:val="24"/>
              </w:rPr>
            </w:pPr>
            <w:r w:rsidRPr="00BC529B">
              <w:rPr>
                <w:color w:val="000000" w:themeColor="text1"/>
                <w:sz w:val="24"/>
                <w:szCs w:val="24"/>
              </w:rPr>
              <w:t>185,54</w:t>
            </w:r>
          </w:p>
        </w:tc>
        <w:tc>
          <w:tcPr>
            <w:tcW w:w="876" w:type="dxa"/>
            <w:tcBorders>
              <w:top w:val="nil"/>
              <w:left w:val="nil"/>
              <w:bottom w:val="single" w:sz="4" w:space="0" w:color="auto"/>
              <w:right w:val="single" w:sz="4" w:space="0" w:color="auto"/>
            </w:tcBorders>
            <w:shd w:val="clear" w:color="auto" w:fill="auto"/>
            <w:vAlign w:val="center"/>
            <w:hideMark/>
          </w:tcPr>
          <w:p w14:paraId="65EDF7AA" w14:textId="77777777" w:rsidR="00FC37F2" w:rsidRPr="00BC529B" w:rsidRDefault="00FC37F2" w:rsidP="000A0876">
            <w:pPr>
              <w:jc w:val="right"/>
              <w:rPr>
                <w:color w:val="000000" w:themeColor="text1"/>
                <w:sz w:val="24"/>
                <w:szCs w:val="24"/>
              </w:rPr>
            </w:pPr>
            <w:r w:rsidRPr="00BC529B">
              <w:rPr>
                <w:color w:val="000000" w:themeColor="text1"/>
                <w:sz w:val="24"/>
                <w:szCs w:val="24"/>
              </w:rPr>
              <w:t>220,37</w:t>
            </w:r>
          </w:p>
        </w:tc>
        <w:tc>
          <w:tcPr>
            <w:tcW w:w="1134" w:type="dxa"/>
            <w:tcBorders>
              <w:top w:val="nil"/>
              <w:left w:val="nil"/>
              <w:bottom w:val="single" w:sz="4" w:space="0" w:color="auto"/>
              <w:right w:val="single" w:sz="4" w:space="0" w:color="auto"/>
            </w:tcBorders>
            <w:shd w:val="clear" w:color="auto" w:fill="auto"/>
            <w:vAlign w:val="center"/>
            <w:hideMark/>
          </w:tcPr>
          <w:p w14:paraId="7543345C" w14:textId="77777777" w:rsidR="00FC37F2" w:rsidRPr="00BC529B" w:rsidRDefault="00FC37F2" w:rsidP="000A0876">
            <w:pPr>
              <w:jc w:val="right"/>
              <w:rPr>
                <w:color w:val="000000" w:themeColor="text1"/>
                <w:sz w:val="24"/>
                <w:szCs w:val="24"/>
              </w:rPr>
            </w:pPr>
            <w:r w:rsidRPr="00BC529B">
              <w:rPr>
                <w:color w:val="000000" w:themeColor="text1"/>
                <w:sz w:val="24"/>
                <w:szCs w:val="24"/>
              </w:rPr>
              <w:t>205,01</w:t>
            </w:r>
          </w:p>
        </w:tc>
      </w:tr>
      <w:tr w:rsidR="00BC529B" w:rsidRPr="00BC529B" w14:paraId="2F5DFE3F" w14:textId="77777777" w:rsidTr="000A0876">
        <w:trPr>
          <w:trHeight w:val="31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6509710B"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4</w:t>
            </w:r>
          </w:p>
        </w:tc>
        <w:tc>
          <w:tcPr>
            <w:tcW w:w="2406" w:type="dxa"/>
            <w:tcBorders>
              <w:top w:val="nil"/>
              <w:left w:val="nil"/>
              <w:bottom w:val="single" w:sz="4" w:space="0" w:color="auto"/>
              <w:right w:val="single" w:sz="4" w:space="0" w:color="auto"/>
            </w:tcBorders>
            <w:shd w:val="clear" w:color="auto" w:fill="auto"/>
            <w:noWrap/>
            <w:vAlign w:val="bottom"/>
            <w:hideMark/>
          </w:tcPr>
          <w:p w14:paraId="3642B286"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Quặng chì kẽm</w:t>
            </w:r>
          </w:p>
        </w:tc>
        <w:tc>
          <w:tcPr>
            <w:tcW w:w="1134" w:type="dxa"/>
            <w:tcBorders>
              <w:top w:val="nil"/>
              <w:left w:val="nil"/>
              <w:bottom w:val="single" w:sz="4" w:space="0" w:color="auto"/>
              <w:right w:val="single" w:sz="4" w:space="0" w:color="auto"/>
            </w:tcBorders>
            <w:shd w:val="clear" w:color="auto" w:fill="auto"/>
            <w:noWrap/>
            <w:vAlign w:val="bottom"/>
            <w:hideMark/>
          </w:tcPr>
          <w:p w14:paraId="37C79E5D"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0132DE8"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AD4C1C5"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4F1A8E04"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48C702D9"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5C51F0B"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644A52A"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28110A0"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3C67B832"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876" w:type="dxa"/>
            <w:tcBorders>
              <w:top w:val="nil"/>
              <w:left w:val="nil"/>
              <w:bottom w:val="single" w:sz="4" w:space="0" w:color="auto"/>
              <w:right w:val="single" w:sz="4" w:space="0" w:color="auto"/>
            </w:tcBorders>
            <w:shd w:val="clear" w:color="auto" w:fill="auto"/>
            <w:vAlign w:val="center"/>
            <w:hideMark/>
          </w:tcPr>
          <w:p w14:paraId="7212297B"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DCE5349"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r>
      <w:tr w:rsidR="00BC529B" w:rsidRPr="00BC529B" w14:paraId="2F0DEDA6"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3EF91DA"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vAlign w:val="bottom"/>
            <w:hideMark/>
          </w:tcPr>
          <w:p w14:paraId="58BB1F4D"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Quặng nguyên khai</w:t>
            </w:r>
          </w:p>
        </w:tc>
        <w:tc>
          <w:tcPr>
            <w:tcW w:w="1134" w:type="dxa"/>
            <w:tcBorders>
              <w:top w:val="nil"/>
              <w:left w:val="nil"/>
              <w:bottom w:val="single" w:sz="4" w:space="0" w:color="auto"/>
              <w:right w:val="single" w:sz="4" w:space="0" w:color="auto"/>
            </w:tcBorders>
            <w:shd w:val="clear" w:color="auto" w:fill="auto"/>
            <w:vAlign w:val="center"/>
            <w:hideMark/>
          </w:tcPr>
          <w:p w14:paraId="1DACB546"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vAlign w:val="center"/>
            <w:hideMark/>
          </w:tcPr>
          <w:p w14:paraId="05B31247" w14:textId="77777777" w:rsidR="00FC37F2" w:rsidRPr="00BC529B" w:rsidRDefault="00FC37F2" w:rsidP="000A0876">
            <w:pPr>
              <w:jc w:val="right"/>
              <w:rPr>
                <w:color w:val="000000" w:themeColor="text1"/>
                <w:sz w:val="24"/>
                <w:szCs w:val="24"/>
              </w:rPr>
            </w:pPr>
            <w:r w:rsidRPr="00BC529B">
              <w:rPr>
                <w:color w:val="000000" w:themeColor="text1"/>
                <w:sz w:val="24"/>
                <w:szCs w:val="24"/>
              </w:rPr>
              <w:t>91,83</w:t>
            </w:r>
          </w:p>
        </w:tc>
        <w:tc>
          <w:tcPr>
            <w:tcW w:w="993" w:type="dxa"/>
            <w:tcBorders>
              <w:top w:val="nil"/>
              <w:left w:val="nil"/>
              <w:bottom w:val="single" w:sz="4" w:space="0" w:color="auto"/>
              <w:right w:val="single" w:sz="4" w:space="0" w:color="auto"/>
            </w:tcBorders>
            <w:shd w:val="clear" w:color="auto" w:fill="auto"/>
            <w:vAlign w:val="center"/>
            <w:hideMark/>
          </w:tcPr>
          <w:p w14:paraId="41D0EB16" w14:textId="77777777" w:rsidR="00FC37F2" w:rsidRPr="00BC529B" w:rsidRDefault="00FC37F2" w:rsidP="000A0876">
            <w:pPr>
              <w:jc w:val="right"/>
              <w:rPr>
                <w:color w:val="000000" w:themeColor="text1"/>
                <w:sz w:val="24"/>
                <w:szCs w:val="24"/>
              </w:rPr>
            </w:pPr>
            <w:r w:rsidRPr="00BC529B">
              <w:rPr>
                <w:color w:val="000000" w:themeColor="text1"/>
                <w:sz w:val="24"/>
                <w:szCs w:val="24"/>
              </w:rPr>
              <w:t>88,11</w:t>
            </w:r>
          </w:p>
        </w:tc>
        <w:tc>
          <w:tcPr>
            <w:tcW w:w="992" w:type="dxa"/>
            <w:tcBorders>
              <w:top w:val="nil"/>
              <w:left w:val="nil"/>
              <w:bottom w:val="single" w:sz="4" w:space="0" w:color="auto"/>
              <w:right w:val="single" w:sz="4" w:space="0" w:color="auto"/>
            </w:tcBorders>
            <w:shd w:val="clear" w:color="auto" w:fill="auto"/>
            <w:vAlign w:val="center"/>
            <w:hideMark/>
          </w:tcPr>
          <w:p w14:paraId="06D774CD" w14:textId="77777777" w:rsidR="00FC37F2" w:rsidRPr="00BC529B" w:rsidRDefault="00FC37F2" w:rsidP="000A0876">
            <w:pPr>
              <w:jc w:val="right"/>
              <w:rPr>
                <w:color w:val="000000" w:themeColor="text1"/>
                <w:sz w:val="24"/>
                <w:szCs w:val="24"/>
              </w:rPr>
            </w:pPr>
            <w:r w:rsidRPr="00BC529B">
              <w:rPr>
                <w:color w:val="000000" w:themeColor="text1"/>
                <w:sz w:val="24"/>
                <w:szCs w:val="24"/>
              </w:rPr>
              <w:t>81,02</w:t>
            </w:r>
          </w:p>
        </w:tc>
        <w:tc>
          <w:tcPr>
            <w:tcW w:w="992" w:type="dxa"/>
            <w:tcBorders>
              <w:top w:val="nil"/>
              <w:left w:val="nil"/>
              <w:bottom w:val="single" w:sz="4" w:space="0" w:color="auto"/>
              <w:right w:val="single" w:sz="4" w:space="0" w:color="auto"/>
            </w:tcBorders>
            <w:shd w:val="clear" w:color="auto" w:fill="auto"/>
            <w:vAlign w:val="center"/>
            <w:hideMark/>
          </w:tcPr>
          <w:p w14:paraId="12A88CBB" w14:textId="77777777" w:rsidR="00FC37F2" w:rsidRPr="00BC529B" w:rsidRDefault="00FC37F2" w:rsidP="000A0876">
            <w:pPr>
              <w:jc w:val="right"/>
              <w:rPr>
                <w:color w:val="000000" w:themeColor="text1"/>
                <w:sz w:val="24"/>
                <w:szCs w:val="24"/>
              </w:rPr>
            </w:pPr>
            <w:r w:rsidRPr="00BC529B">
              <w:rPr>
                <w:color w:val="000000" w:themeColor="text1"/>
                <w:sz w:val="24"/>
                <w:szCs w:val="24"/>
              </w:rPr>
              <w:t>102,33</w:t>
            </w:r>
          </w:p>
        </w:tc>
        <w:tc>
          <w:tcPr>
            <w:tcW w:w="992" w:type="dxa"/>
            <w:tcBorders>
              <w:top w:val="nil"/>
              <w:left w:val="nil"/>
              <w:bottom w:val="single" w:sz="4" w:space="0" w:color="auto"/>
              <w:right w:val="single" w:sz="4" w:space="0" w:color="auto"/>
            </w:tcBorders>
            <w:shd w:val="clear" w:color="auto" w:fill="auto"/>
            <w:vAlign w:val="center"/>
            <w:hideMark/>
          </w:tcPr>
          <w:p w14:paraId="672B9482" w14:textId="77777777" w:rsidR="00FC37F2" w:rsidRPr="00BC529B" w:rsidRDefault="00FC37F2" w:rsidP="000A0876">
            <w:pPr>
              <w:jc w:val="right"/>
              <w:rPr>
                <w:color w:val="000000" w:themeColor="text1"/>
                <w:sz w:val="24"/>
                <w:szCs w:val="24"/>
              </w:rPr>
            </w:pPr>
            <w:r w:rsidRPr="00BC529B">
              <w:rPr>
                <w:color w:val="000000" w:themeColor="text1"/>
                <w:sz w:val="24"/>
                <w:szCs w:val="24"/>
              </w:rPr>
              <w:t>113,52</w:t>
            </w:r>
          </w:p>
        </w:tc>
        <w:tc>
          <w:tcPr>
            <w:tcW w:w="993" w:type="dxa"/>
            <w:tcBorders>
              <w:top w:val="nil"/>
              <w:left w:val="nil"/>
              <w:bottom w:val="single" w:sz="4" w:space="0" w:color="auto"/>
              <w:right w:val="single" w:sz="4" w:space="0" w:color="auto"/>
            </w:tcBorders>
            <w:shd w:val="clear" w:color="auto" w:fill="auto"/>
            <w:vAlign w:val="center"/>
            <w:hideMark/>
          </w:tcPr>
          <w:p w14:paraId="0DED305F" w14:textId="77777777" w:rsidR="00FC37F2" w:rsidRPr="00BC529B" w:rsidRDefault="00FC37F2" w:rsidP="000A0876">
            <w:pPr>
              <w:jc w:val="right"/>
              <w:rPr>
                <w:color w:val="000000" w:themeColor="text1"/>
                <w:sz w:val="24"/>
                <w:szCs w:val="24"/>
              </w:rPr>
            </w:pPr>
            <w:r w:rsidRPr="00BC529B">
              <w:rPr>
                <w:color w:val="000000" w:themeColor="text1"/>
                <w:sz w:val="24"/>
                <w:szCs w:val="24"/>
              </w:rPr>
              <w:t>115,79</w:t>
            </w:r>
          </w:p>
        </w:tc>
        <w:tc>
          <w:tcPr>
            <w:tcW w:w="992" w:type="dxa"/>
            <w:tcBorders>
              <w:top w:val="nil"/>
              <w:left w:val="nil"/>
              <w:bottom w:val="single" w:sz="4" w:space="0" w:color="auto"/>
              <w:right w:val="single" w:sz="4" w:space="0" w:color="auto"/>
            </w:tcBorders>
            <w:shd w:val="clear" w:color="auto" w:fill="auto"/>
            <w:vAlign w:val="center"/>
            <w:hideMark/>
          </w:tcPr>
          <w:p w14:paraId="5F656AA0" w14:textId="77777777" w:rsidR="00FC37F2" w:rsidRPr="00BC529B" w:rsidRDefault="00FC37F2" w:rsidP="000A0876">
            <w:pPr>
              <w:jc w:val="right"/>
              <w:rPr>
                <w:color w:val="000000" w:themeColor="text1"/>
                <w:sz w:val="24"/>
                <w:szCs w:val="24"/>
              </w:rPr>
            </w:pPr>
            <w:r w:rsidRPr="00BC529B">
              <w:rPr>
                <w:color w:val="000000" w:themeColor="text1"/>
                <w:sz w:val="24"/>
                <w:szCs w:val="24"/>
              </w:rPr>
              <w:t>125,48</w:t>
            </w:r>
          </w:p>
        </w:tc>
        <w:tc>
          <w:tcPr>
            <w:tcW w:w="992" w:type="dxa"/>
            <w:tcBorders>
              <w:top w:val="nil"/>
              <w:left w:val="nil"/>
              <w:bottom w:val="single" w:sz="4" w:space="0" w:color="auto"/>
              <w:right w:val="single" w:sz="4" w:space="0" w:color="auto"/>
            </w:tcBorders>
            <w:shd w:val="clear" w:color="auto" w:fill="auto"/>
            <w:vAlign w:val="center"/>
            <w:hideMark/>
          </w:tcPr>
          <w:p w14:paraId="50B86C38" w14:textId="77777777" w:rsidR="00FC37F2" w:rsidRPr="00BC529B" w:rsidRDefault="00FC37F2" w:rsidP="000A0876">
            <w:pPr>
              <w:jc w:val="right"/>
              <w:rPr>
                <w:color w:val="000000" w:themeColor="text1"/>
                <w:sz w:val="24"/>
                <w:szCs w:val="24"/>
              </w:rPr>
            </w:pPr>
            <w:r w:rsidRPr="00BC529B">
              <w:rPr>
                <w:color w:val="000000" w:themeColor="text1"/>
                <w:sz w:val="24"/>
                <w:szCs w:val="24"/>
              </w:rPr>
              <w:t>123,63</w:t>
            </w:r>
          </w:p>
        </w:tc>
        <w:tc>
          <w:tcPr>
            <w:tcW w:w="876" w:type="dxa"/>
            <w:tcBorders>
              <w:top w:val="nil"/>
              <w:left w:val="nil"/>
              <w:bottom w:val="single" w:sz="4" w:space="0" w:color="auto"/>
              <w:right w:val="single" w:sz="4" w:space="0" w:color="auto"/>
            </w:tcBorders>
            <w:shd w:val="clear" w:color="auto" w:fill="auto"/>
            <w:vAlign w:val="center"/>
            <w:hideMark/>
          </w:tcPr>
          <w:p w14:paraId="4E1C6FFE" w14:textId="77777777" w:rsidR="00FC37F2" w:rsidRPr="00BC529B" w:rsidRDefault="00FC37F2" w:rsidP="000A0876">
            <w:pPr>
              <w:jc w:val="right"/>
              <w:rPr>
                <w:color w:val="000000" w:themeColor="text1"/>
                <w:sz w:val="24"/>
                <w:szCs w:val="24"/>
              </w:rPr>
            </w:pPr>
            <w:r w:rsidRPr="00BC529B">
              <w:rPr>
                <w:color w:val="000000" w:themeColor="text1"/>
                <w:sz w:val="24"/>
                <w:szCs w:val="24"/>
              </w:rPr>
              <w:t>135,43</w:t>
            </w:r>
          </w:p>
        </w:tc>
        <w:tc>
          <w:tcPr>
            <w:tcW w:w="1134" w:type="dxa"/>
            <w:tcBorders>
              <w:top w:val="nil"/>
              <w:left w:val="nil"/>
              <w:bottom w:val="single" w:sz="4" w:space="0" w:color="auto"/>
              <w:right w:val="single" w:sz="4" w:space="0" w:color="auto"/>
            </w:tcBorders>
            <w:shd w:val="clear" w:color="auto" w:fill="auto"/>
            <w:vAlign w:val="center"/>
            <w:hideMark/>
          </w:tcPr>
          <w:p w14:paraId="34014056" w14:textId="77777777" w:rsidR="00FC37F2" w:rsidRPr="00BC529B" w:rsidRDefault="00FC37F2" w:rsidP="000A0876">
            <w:pPr>
              <w:jc w:val="right"/>
              <w:rPr>
                <w:color w:val="000000" w:themeColor="text1"/>
                <w:sz w:val="24"/>
                <w:szCs w:val="24"/>
              </w:rPr>
            </w:pPr>
            <w:r w:rsidRPr="00BC529B">
              <w:rPr>
                <w:color w:val="000000" w:themeColor="text1"/>
                <w:sz w:val="24"/>
                <w:szCs w:val="24"/>
              </w:rPr>
              <w:t>146,41</w:t>
            </w:r>
          </w:p>
        </w:tc>
      </w:tr>
      <w:tr w:rsidR="00BC529B" w:rsidRPr="00BC529B" w14:paraId="288E07D3"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462BAF1"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vAlign w:val="bottom"/>
            <w:hideMark/>
          </w:tcPr>
          <w:p w14:paraId="1AAA8DE3"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Quặng tinh chì</w:t>
            </w:r>
          </w:p>
        </w:tc>
        <w:tc>
          <w:tcPr>
            <w:tcW w:w="1134" w:type="dxa"/>
            <w:tcBorders>
              <w:top w:val="nil"/>
              <w:left w:val="nil"/>
              <w:bottom w:val="single" w:sz="4" w:space="0" w:color="auto"/>
              <w:right w:val="single" w:sz="4" w:space="0" w:color="auto"/>
            </w:tcBorders>
            <w:shd w:val="clear" w:color="auto" w:fill="auto"/>
            <w:vAlign w:val="center"/>
            <w:hideMark/>
          </w:tcPr>
          <w:p w14:paraId="1C120B3E"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vAlign w:val="center"/>
            <w:hideMark/>
          </w:tcPr>
          <w:p w14:paraId="7B4611D3"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A26D6B8"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4F082F7A"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81244F9"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3FECBC47"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7FFD5FE"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CC16830"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2C6B71B"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876" w:type="dxa"/>
            <w:tcBorders>
              <w:top w:val="nil"/>
              <w:left w:val="nil"/>
              <w:bottom w:val="single" w:sz="4" w:space="0" w:color="auto"/>
              <w:right w:val="single" w:sz="4" w:space="0" w:color="auto"/>
            </w:tcBorders>
            <w:shd w:val="clear" w:color="auto" w:fill="auto"/>
            <w:vAlign w:val="center"/>
            <w:hideMark/>
          </w:tcPr>
          <w:p w14:paraId="6C6B4D17"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B7953BA"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r>
      <w:tr w:rsidR="00BC529B" w:rsidRPr="00BC529B" w14:paraId="745BD160" w14:textId="77777777" w:rsidTr="000A0876">
        <w:trPr>
          <w:trHeight w:val="63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BCEE9DD"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06" w:type="dxa"/>
            <w:tcBorders>
              <w:top w:val="nil"/>
              <w:left w:val="nil"/>
              <w:bottom w:val="single" w:sz="4" w:space="0" w:color="auto"/>
              <w:right w:val="single" w:sz="4" w:space="0" w:color="auto"/>
            </w:tcBorders>
            <w:shd w:val="clear" w:color="auto" w:fill="auto"/>
            <w:vAlign w:val="bottom"/>
            <w:hideMark/>
          </w:tcPr>
          <w:p w14:paraId="7BEEB6AC"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Quặng tinh sunfua (quy đổi 50% Pb)</w:t>
            </w:r>
          </w:p>
        </w:tc>
        <w:tc>
          <w:tcPr>
            <w:tcW w:w="1134" w:type="dxa"/>
            <w:tcBorders>
              <w:top w:val="nil"/>
              <w:left w:val="nil"/>
              <w:bottom w:val="single" w:sz="4" w:space="0" w:color="auto"/>
              <w:right w:val="single" w:sz="4" w:space="0" w:color="auto"/>
            </w:tcBorders>
            <w:shd w:val="clear" w:color="auto" w:fill="auto"/>
            <w:vAlign w:val="center"/>
            <w:hideMark/>
          </w:tcPr>
          <w:p w14:paraId="0FE2DA3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vAlign w:val="center"/>
            <w:hideMark/>
          </w:tcPr>
          <w:p w14:paraId="0CD997CB" w14:textId="77777777" w:rsidR="00FC37F2" w:rsidRPr="00BC529B" w:rsidRDefault="00FC37F2" w:rsidP="000A0876">
            <w:pPr>
              <w:jc w:val="right"/>
              <w:rPr>
                <w:color w:val="000000" w:themeColor="text1"/>
                <w:sz w:val="24"/>
                <w:szCs w:val="24"/>
              </w:rPr>
            </w:pPr>
            <w:r w:rsidRPr="00BC529B">
              <w:rPr>
                <w:color w:val="000000" w:themeColor="text1"/>
                <w:sz w:val="24"/>
                <w:szCs w:val="24"/>
              </w:rPr>
              <w:t>1,74</w:t>
            </w:r>
          </w:p>
        </w:tc>
        <w:tc>
          <w:tcPr>
            <w:tcW w:w="993" w:type="dxa"/>
            <w:tcBorders>
              <w:top w:val="nil"/>
              <w:left w:val="nil"/>
              <w:bottom w:val="single" w:sz="4" w:space="0" w:color="auto"/>
              <w:right w:val="single" w:sz="4" w:space="0" w:color="auto"/>
            </w:tcBorders>
            <w:shd w:val="clear" w:color="auto" w:fill="auto"/>
            <w:vAlign w:val="center"/>
            <w:hideMark/>
          </w:tcPr>
          <w:p w14:paraId="12A1023E" w14:textId="77777777" w:rsidR="00FC37F2" w:rsidRPr="00BC529B" w:rsidRDefault="00FC37F2" w:rsidP="000A0876">
            <w:pPr>
              <w:jc w:val="right"/>
              <w:rPr>
                <w:color w:val="000000" w:themeColor="text1"/>
                <w:sz w:val="24"/>
                <w:szCs w:val="24"/>
              </w:rPr>
            </w:pPr>
            <w:r w:rsidRPr="00BC529B">
              <w:rPr>
                <w:color w:val="000000" w:themeColor="text1"/>
                <w:sz w:val="24"/>
                <w:szCs w:val="24"/>
              </w:rPr>
              <w:t>1,06</w:t>
            </w:r>
          </w:p>
        </w:tc>
        <w:tc>
          <w:tcPr>
            <w:tcW w:w="992" w:type="dxa"/>
            <w:tcBorders>
              <w:top w:val="nil"/>
              <w:left w:val="nil"/>
              <w:bottom w:val="single" w:sz="4" w:space="0" w:color="auto"/>
              <w:right w:val="single" w:sz="4" w:space="0" w:color="auto"/>
            </w:tcBorders>
            <w:shd w:val="clear" w:color="auto" w:fill="auto"/>
            <w:vAlign w:val="center"/>
            <w:hideMark/>
          </w:tcPr>
          <w:p w14:paraId="45DFC08A" w14:textId="77777777" w:rsidR="00FC37F2" w:rsidRPr="00BC529B" w:rsidRDefault="00FC37F2" w:rsidP="000A0876">
            <w:pPr>
              <w:jc w:val="right"/>
              <w:rPr>
                <w:color w:val="000000" w:themeColor="text1"/>
                <w:sz w:val="24"/>
                <w:szCs w:val="24"/>
              </w:rPr>
            </w:pPr>
            <w:r w:rsidRPr="00BC529B">
              <w:rPr>
                <w:color w:val="000000" w:themeColor="text1"/>
                <w:sz w:val="24"/>
                <w:szCs w:val="24"/>
              </w:rPr>
              <w:t>1,37</w:t>
            </w:r>
          </w:p>
        </w:tc>
        <w:tc>
          <w:tcPr>
            <w:tcW w:w="992" w:type="dxa"/>
            <w:tcBorders>
              <w:top w:val="nil"/>
              <w:left w:val="nil"/>
              <w:bottom w:val="single" w:sz="4" w:space="0" w:color="auto"/>
              <w:right w:val="single" w:sz="4" w:space="0" w:color="auto"/>
            </w:tcBorders>
            <w:shd w:val="clear" w:color="auto" w:fill="auto"/>
            <w:vAlign w:val="center"/>
            <w:hideMark/>
          </w:tcPr>
          <w:p w14:paraId="33EA5AEE" w14:textId="77777777" w:rsidR="00FC37F2" w:rsidRPr="00BC529B" w:rsidRDefault="00FC37F2" w:rsidP="000A0876">
            <w:pPr>
              <w:jc w:val="right"/>
              <w:rPr>
                <w:color w:val="000000" w:themeColor="text1"/>
                <w:sz w:val="24"/>
                <w:szCs w:val="24"/>
              </w:rPr>
            </w:pPr>
            <w:r w:rsidRPr="00BC529B">
              <w:rPr>
                <w:color w:val="000000" w:themeColor="text1"/>
                <w:sz w:val="24"/>
                <w:szCs w:val="24"/>
              </w:rPr>
              <w:t>1,34</w:t>
            </w:r>
          </w:p>
        </w:tc>
        <w:tc>
          <w:tcPr>
            <w:tcW w:w="992" w:type="dxa"/>
            <w:tcBorders>
              <w:top w:val="nil"/>
              <w:left w:val="nil"/>
              <w:bottom w:val="single" w:sz="4" w:space="0" w:color="auto"/>
              <w:right w:val="single" w:sz="4" w:space="0" w:color="auto"/>
            </w:tcBorders>
            <w:shd w:val="clear" w:color="auto" w:fill="auto"/>
            <w:vAlign w:val="center"/>
            <w:hideMark/>
          </w:tcPr>
          <w:p w14:paraId="40AF2C69" w14:textId="77777777" w:rsidR="00FC37F2" w:rsidRPr="00BC529B" w:rsidRDefault="00FC37F2" w:rsidP="000A0876">
            <w:pPr>
              <w:jc w:val="right"/>
              <w:rPr>
                <w:color w:val="000000" w:themeColor="text1"/>
                <w:sz w:val="24"/>
                <w:szCs w:val="24"/>
              </w:rPr>
            </w:pPr>
            <w:r w:rsidRPr="00BC529B">
              <w:rPr>
                <w:color w:val="000000" w:themeColor="text1"/>
                <w:sz w:val="24"/>
                <w:szCs w:val="24"/>
              </w:rPr>
              <w:t>1,94</w:t>
            </w:r>
          </w:p>
        </w:tc>
        <w:tc>
          <w:tcPr>
            <w:tcW w:w="993" w:type="dxa"/>
            <w:tcBorders>
              <w:top w:val="nil"/>
              <w:left w:val="nil"/>
              <w:bottom w:val="single" w:sz="4" w:space="0" w:color="auto"/>
              <w:right w:val="single" w:sz="4" w:space="0" w:color="auto"/>
            </w:tcBorders>
            <w:shd w:val="clear" w:color="auto" w:fill="auto"/>
            <w:vAlign w:val="center"/>
            <w:hideMark/>
          </w:tcPr>
          <w:p w14:paraId="1B478AB8" w14:textId="77777777" w:rsidR="00FC37F2" w:rsidRPr="00BC529B" w:rsidRDefault="00FC37F2" w:rsidP="000A0876">
            <w:pPr>
              <w:jc w:val="right"/>
              <w:rPr>
                <w:color w:val="000000" w:themeColor="text1"/>
                <w:sz w:val="24"/>
                <w:szCs w:val="24"/>
                <w:highlight w:val="yellow"/>
              </w:rPr>
            </w:pPr>
            <w:r w:rsidRPr="00BC529B">
              <w:rPr>
                <w:color w:val="000000" w:themeColor="text1"/>
                <w:sz w:val="24"/>
                <w:szCs w:val="24"/>
              </w:rPr>
              <w:t>2,42</w:t>
            </w:r>
          </w:p>
        </w:tc>
        <w:tc>
          <w:tcPr>
            <w:tcW w:w="992" w:type="dxa"/>
            <w:tcBorders>
              <w:top w:val="nil"/>
              <w:left w:val="nil"/>
              <w:bottom w:val="single" w:sz="4" w:space="0" w:color="auto"/>
              <w:right w:val="single" w:sz="4" w:space="0" w:color="auto"/>
            </w:tcBorders>
            <w:shd w:val="clear" w:color="auto" w:fill="auto"/>
            <w:vAlign w:val="center"/>
            <w:hideMark/>
          </w:tcPr>
          <w:p w14:paraId="22A16EC4" w14:textId="77777777" w:rsidR="00FC37F2" w:rsidRPr="00BC529B" w:rsidRDefault="00FC37F2" w:rsidP="000A0876">
            <w:pPr>
              <w:jc w:val="right"/>
              <w:rPr>
                <w:color w:val="000000" w:themeColor="text1"/>
                <w:sz w:val="24"/>
                <w:szCs w:val="24"/>
              </w:rPr>
            </w:pPr>
            <w:r w:rsidRPr="00BC529B">
              <w:rPr>
                <w:color w:val="000000" w:themeColor="text1"/>
                <w:sz w:val="24"/>
                <w:szCs w:val="24"/>
              </w:rPr>
              <w:t>3,58</w:t>
            </w:r>
          </w:p>
        </w:tc>
        <w:tc>
          <w:tcPr>
            <w:tcW w:w="992" w:type="dxa"/>
            <w:tcBorders>
              <w:top w:val="nil"/>
              <w:left w:val="nil"/>
              <w:bottom w:val="single" w:sz="4" w:space="0" w:color="auto"/>
              <w:right w:val="single" w:sz="4" w:space="0" w:color="auto"/>
            </w:tcBorders>
            <w:shd w:val="clear" w:color="auto" w:fill="auto"/>
            <w:vAlign w:val="center"/>
            <w:hideMark/>
          </w:tcPr>
          <w:p w14:paraId="26231857" w14:textId="77777777" w:rsidR="00FC37F2" w:rsidRPr="00BC529B" w:rsidRDefault="00FC37F2" w:rsidP="000A0876">
            <w:pPr>
              <w:jc w:val="right"/>
              <w:rPr>
                <w:color w:val="000000" w:themeColor="text1"/>
                <w:sz w:val="24"/>
                <w:szCs w:val="24"/>
              </w:rPr>
            </w:pPr>
            <w:r w:rsidRPr="00BC529B">
              <w:rPr>
                <w:color w:val="000000" w:themeColor="text1"/>
                <w:sz w:val="24"/>
                <w:szCs w:val="24"/>
              </w:rPr>
              <w:t>2,88</w:t>
            </w:r>
          </w:p>
        </w:tc>
        <w:tc>
          <w:tcPr>
            <w:tcW w:w="876" w:type="dxa"/>
            <w:tcBorders>
              <w:top w:val="nil"/>
              <w:left w:val="nil"/>
              <w:bottom w:val="single" w:sz="4" w:space="0" w:color="auto"/>
              <w:right w:val="single" w:sz="4" w:space="0" w:color="auto"/>
            </w:tcBorders>
            <w:shd w:val="clear" w:color="auto" w:fill="auto"/>
            <w:vAlign w:val="center"/>
            <w:hideMark/>
          </w:tcPr>
          <w:p w14:paraId="2B6991DB" w14:textId="77777777" w:rsidR="00FC37F2" w:rsidRPr="00BC529B" w:rsidRDefault="00FC37F2" w:rsidP="000A0876">
            <w:pPr>
              <w:jc w:val="right"/>
              <w:rPr>
                <w:color w:val="000000" w:themeColor="text1"/>
                <w:sz w:val="24"/>
                <w:szCs w:val="24"/>
              </w:rPr>
            </w:pPr>
            <w:r w:rsidRPr="00BC529B">
              <w:rPr>
                <w:color w:val="000000" w:themeColor="text1"/>
                <w:sz w:val="24"/>
                <w:szCs w:val="24"/>
              </w:rPr>
              <w:t>2,43</w:t>
            </w:r>
          </w:p>
        </w:tc>
        <w:tc>
          <w:tcPr>
            <w:tcW w:w="1134" w:type="dxa"/>
            <w:tcBorders>
              <w:top w:val="nil"/>
              <w:left w:val="nil"/>
              <w:bottom w:val="single" w:sz="4" w:space="0" w:color="auto"/>
              <w:right w:val="single" w:sz="4" w:space="0" w:color="auto"/>
            </w:tcBorders>
            <w:shd w:val="clear" w:color="auto" w:fill="auto"/>
            <w:vAlign w:val="center"/>
            <w:hideMark/>
          </w:tcPr>
          <w:p w14:paraId="0C0D46A5" w14:textId="77777777" w:rsidR="00FC37F2" w:rsidRPr="00BC529B" w:rsidRDefault="00FC37F2" w:rsidP="000A0876">
            <w:pPr>
              <w:jc w:val="right"/>
              <w:rPr>
                <w:color w:val="000000" w:themeColor="text1"/>
                <w:sz w:val="24"/>
                <w:szCs w:val="24"/>
              </w:rPr>
            </w:pPr>
            <w:r w:rsidRPr="00BC529B">
              <w:rPr>
                <w:color w:val="000000" w:themeColor="text1"/>
                <w:sz w:val="24"/>
                <w:szCs w:val="24"/>
              </w:rPr>
              <w:t>3,33</w:t>
            </w:r>
          </w:p>
        </w:tc>
      </w:tr>
      <w:tr w:rsidR="00BC529B" w:rsidRPr="00BC529B" w14:paraId="0A90BA2E" w14:textId="77777777" w:rsidTr="000A0876">
        <w:trPr>
          <w:trHeight w:val="63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17C3AE0"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06" w:type="dxa"/>
            <w:tcBorders>
              <w:top w:val="nil"/>
              <w:left w:val="nil"/>
              <w:bottom w:val="single" w:sz="4" w:space="0" w:color="auto"/>
              <w:right w:val="single" w:sz="4" w:space="0" w:color="auto"/>
            </w:tcBorders>
            <w:shd w:val="clear" w:color="auto" w:fill="auto"/>
            <w:vAlign w:val="bottom"/>
            <w:hideMark/>
          </w:tcPr>
          <w:p w14:paraId="15EB658A"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Quặng tinh oxit (quy đổi 20% Pb)</w:t>
            </w:r>
          </w:p>
        </w:tc>
        <w:tc>
          <w:tcPr>
            <w:tcW w:w="1134" w:type="dxa"/>
            <w:tcBorders>
              <w:top w:val="nil"/>
              <w:left w:val="nil"/>
              <w:bottom w:val="single" w:sz="4" w:space="0" w:color="auto"/>
              <w:right w:val="single" w:sz="4" w:space="0" w:color="auto"/>
            </w:tcBorders>
            <w:shd w:val="clear" w:color="auto" w:fill="auto"/>
            <w:vAlign w:val="center"/>
            <w:hideMark/>
          </w:tcPr>
          <w:p w14:paraId="02A32186"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Tấn</w:t>
            </w:r>
          </w:p>
        </w:tc>
        <w:tc>
          <w:tcPr>
            <w:tcW w:w="992" w:type="dxa"/>
            <w:tcBorders>
              <w:top w:val="nil"/>
              <w:left w:val="nil"/>
              <w:bottom w:val="single" w:sz="4" w:space="0" w:color="auto"/>
              <w:right w:val="single" w:sz="4" w:space="0" w:color="auto"/>
            </w:tcBorders>
            <w:shd w:val="clear" w:color="auto" w:fill="auto"/>
            <w:vAlign w:val="center"/>
            <w:hideMark/>
          </w:tcPr>
          <w:p w14:paraId="4749CE1C"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574E1C0"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005662F"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A2DCE0D"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A468C50"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tcPr>
          <w:p w14:paraId="1F818665" w14:textId="77777777" w:rsidR="00FC37F2" w:rsidRPr="00BC529B" w:rsidRDefault="00FC37F2" w:rsidP="000A0876">
            <w:pPr>
              <w:jc w:val="right"/>
              <w:rPr>
                <w:color w:val="000000" w:themeColor="text1"/>
                <w:sz w:val="24"/>
                <w:szCs w:val="24"/>
                <w:highlight w:val="yellow"/>
              </w:rPr>
            </w:pPr>
          </w:p>
        </w:tc>
        <w:tc>
          <w:tcPr>
            <w:tcW w:w="992" w:type="dxa"/>
            <w:tcBorders>
              <w:top w:val="nil"/>
              <w:left w:val="nil"/>
              <w:bottom w:val="single" w:sz="4" w:space="0" w:color="auto"/>
              <w:right w:val="single" w:sz="4" w:space="0" w:color="auto"/>
            </w:tcBorders>
            <w:shd w:val="clear" w:color="auto" w:fill="auto"/>
            <w:vAlign w:val="center"/>
          </w:tcPr>
          <w:p w14:paraId="470DA669" w14:textId="77777777" w:rsidR="00FC37F2" w:rsidRPr="00BC529B" w:rsidRDefault="00FC37F2" w:rsidP="000A0876">
            <w:pPr>
              <w:jc w:val="right"/>
              <w:rPr>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14:paraId="71B5DC30" w14:textId="77777777" w:rsidR="00FC37F2" w:rsidRPr="00BC529B" w:rsidRDefault="00FC37F2" w:rsidP="000A0876">
            <w:pPr>
              <w:jc w:val="right"/>
              <w:rPr>
                <w:color w:val="000000" w:themeColor="text1"/>
                <w:sz w:val="24"/>
                <w:szCs w:val="24"/>
              </w:rPr>
            </w:pPr>
            <w:r w:rsidRPr="00BC529B">
              <w:rPr>
                <w:color w:val="000000" w:themeColor="text1"/>
                <w:sz w:val="24"/>
                <w:szCs w:val="24"/>
              </w:rPr>
              <w:t>2,22</w:t>
            </w:r>
          </w:p>
        </w:tc>
        <w:tc>
          <w:tcPr>
            <w:tcW w:w="876" w:type="dxa"/>
            <w:tcBorders>
              <w:top w:val="nil"/>
              <w:left w:val="nil"/>
              <w:bottom w:val="single" w:sz="4" w:space="0" w:color="auto"/>
              <w:right w:val="single" w:sz="4" w:space="0" w:color="auto"/>
            </w:tcBorders>
            <w:shd w:val="clear" w:color="auto" w:fill="auto"/>
            <w:vAlign w:val="center"/>
            <w:hideMark/>
          </w:tcPr>
          <w:p w14:paraId="68CD19AB" w14:textId="77777777" w:rsidR="00FC37F2" w:rsidRPr="00BC529B" w:rsidRDefault="00FC37F2" w:rsidP="000A0876">
            <w:pPr>
              <w:jc w:val="right"/>
              <w:rPr>
                <w:color w:val="000000" w:themeColor="text1"/>
                <w:sz w:val="24"/>
                <w:szCs w:val="24"/>
              </w:rPr>
            </w:pPr>
            <w:r w:rsidRPr="00BC529B">
              <w:rPr>
                <w:color w:val="000000" w:themeColor="text1"/>
                <w:sz w:val="24"/>
                <w:szCs w:val="24"/>
              </w:rPr>
              <w:t>3,31</w:t>
            </w:r>
          </w:p>
        </w:tc>
        <w:tc>
          <w:tcPr>
            <w:tcW w:w="1134" w:type="dxa"/>
            <w:tcBorders>
              <w:top w:val="nil"/>
              <w:left w:val="nil"/>
              <w:bottom w:val="single" w:sz="4" w:space="0" w:color="auto"/>
              <w:right w:val="single" w:sz="4" w:space="0" w:color="auto"/>
            </w:tcBorders>
            <w:shd w:val="clear" w:color="auto" w:fill="auto"/>
            <w:vAlign w:val="center"/>
            <w:hideMark/>
          </w:tcPr>
          <w:p w14:paraId="1F5E9542" w14:textId="77777777" w:rsidR="00FC37F2" w:rsidRPr="00BC529B" w:rsidRDefault="00FC37F2" w:rsidP="000A0876">
            <w:pPr>
              <w:jc w:val="right"/>
              <w:rPr>
                <w:color w:val="000000" w:themeColor="text1"/>
                <w:sz w:val="24"/>
                <w:szCs w:val="24"/>
              </w:rPr>
            </w:pPr>
            <w:r w:rsidRPr="00BC529B">
              <w:rPr>
                <w:color w:val="000000" w:themeColor="text1"/>
                <w:sz w:val="24"/>
                <w:szCs w:val="24"/>
              </w:rPr>
              <w:t>0,64</w:t>
            </w:r>
          </w:p>
        </w:tc>
      </w:tr>
      <w:tr w:rsidR="00BC529B" w:rsidRPr="00BC529B" w14:paraId="62C24DFC" w14:textId="77777777" w:rsidTr="000A0876">
        <w:trPr>
          <w:trHeight w:val="63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D4328D6"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vAlign w:val="bottom"/>
            <w:hideMark/>
          </w:tcPr>
          <w:p w14:paraId="44828770"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Quặng tinh kẽm sunfua (quy đổi 50% Zn)</w:t>
            </w:r>
          </w:p>
        </w:tc>
        <w:tc>
          <w:tcPr>
            <w:tcW w:w="1134" w:type="dxa"/>
            <w:tcBorders>
              <w:top w:val="nil"/>
              <w:left w:val="nil"/>
              <w:bottom w:val="single" w:sz="4" w:space="0" w:color="auto"/>
              <w:right w:val="single" w:sz="4" w:space="0" w:color="auto"/>
            </w:tcBorders>
            <w:shd w:val="clear" w:color="auto" w:fill="auto"/>
            <w:vAlign w:val="center"/>
            <w:hideMark/>
          </w:tcPr>
          <w:p w14:paraId="5E92AA87"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992" w:type="dxa"/>
            <w:tcBorders>
              <w:top w:val="nil"/>
              <w:left w:val="nil"/>
              <w:bottom w:val="nil"/>
              <w:right w:val="single" w:sz="4" w:space="0" w:color="auto"/>
            </w:tcBorders>
            <w:shd w:val="clear" w:color="auto" w:fill="auto"/>
            <w:vAlign w:val="center"/>
            <w:hideMark/>
          </w:tcPr>
          <w:p w14:paraId="3BA4EAE3" w14:textId="77777777" w:rsidR="00FC37F2" w:rsidRPr="00BC529B" w:rsidRDefault="00FC37F2" w:rsidP="000A0876">
            <w:pPr>
              <w:jc w:val="right"/>
              <w:rPr>
                <w:color w:val="000000" w:themeColor="text1"/>
                <w:sz w:val="24"/>
                <w:szCs w:val="24"/>
              </w:rPr>
            </w:pPr>
            <w:r w:rsidRPr="00BC529B">
              <w:rPr>
                <w:color w:val="000000" w:themeColor="text1"/>
                <w:sz w:val="24"/>
                <w:szCs w:val="24"/>
              </w:rPr>
              <w:t>13,26</w:t>
            </w:r>
          </w:p>
        </w:tc>
        <w:tc>
          <w:tcPr>
            <w:tcW w:w="993" w:type="dxa"/>
            <w:tcBorders>
              <w:top w:val="nil"/>
              <w:left w:val="nil"/>
              <w:bottom w:val="nil"/>
              <w:right w:val="single" w:sz="4" w:space="0" w:color="auto"/>
            </w:tcBorders>
            <w:shd w:val="clear" w:color="auto" w:fill="auto"/>
            <w:vAlign w:val="center"/>
            <w:hideMark/>
          </w:tcPr>
          <w:p w14:paraId="40D3EB3E" w14:textId="77777777" w:rsidR="00FC37F2" w:rsidRPr="00BC529B" w:rsidRDefault="00FC37F2" w:rsidP="000A0876">
            <w:pPr>
              <w:jc w:val="right"/>
              <w:rPr>
                <w:color w:val="000000" w:themeColor="text1"/>
                <w:sz w:val="24"/>
                <w:szCs w:val="24"/>
              </w:rPr>
            </w:pPr>
            <w:r w:rsidRPr="00BC529B">
              <w:rPr>
                <w:color w:val="000000" w:themeColor="text1"/>
                <w:sz w:val="24"/>
                <w:szCs w:val="24"/>
              </w:rPr>
              <w:t>14,32</w:t>
            </w:r>
          </w:p>
        </w:tc>
        <w:tc>
          <w:tcPr>
            <w:tcW w:w="992" w:type="dxa"/>
            <w:tcBorders>
              <w:top w:val="nil"/>
              <w:left w:val="nil"/>
              <w:bottom w:val="nil"/>
              <w:right w:val="single" w:sz="4" w:space="0" w:color="auto"/>
            </w:tcBorders>
            <w:shd w:val="clear" w:color="auto" w:fill="auto"/>
            <w:vAlign w:val="center"/>
            <w:hideMark/>
          </w:tcPr>
          <w:p w14:paraId="1CF48F21" w14:textId="77777777" w:rsidR="00FC37F2" w:rsidRPr="00BC529B" w:rsidRDefault="00FC37F2" w:rsidP="000A0876">
            <w:pPr>
              <w:jc w:val="right"/>
              <w:rPr>
                <w:color w:val="000000" w:themeColor="text1"/>
                <w:sz w:val="24"/>
                <w:szCs w:val="24"/>
              </w:rPr>
            </w:pPr>
            <w:r w:rsidRPr="00BC529B">
              <w:rPr>
                <w:color w:val="000000" w:themeColor="text1"/>
                <w:sz w:val="24"/>
                <w:szCs w:val="24"/>
              </w:rPr>
              <w:t>12,47</w:t>
            </w:r>
          </w:p>
        </w:tc>
        <w:tc>
          <w:tcPr>
            <w:tcW w:w="992" w:type="dxa"/>
            <w:tcBorders>
              <w:top w:val="nil"/>
              <w:left w:val="nil"/>
              <w:bottom w:val="nil"/>
              <w:right w:val="single" w:sz="4" w:space="0" w:color="auto"/>
            </w:tcBorders>
            <w:shd w:val="clear" w:color="auto" w:fill="auto"/>
            <w:vAlign w:val="center"/>
            <w:hideMark/>
          </w:tcPr>
          <w:p w14:paraId="6D23A427" w14:textId="77777777" w:rsidR="00FC37F2" w:rsidRPr="00BC529B" w:rsidRDefault="00FC37F2" w:rsidP="000A0876">
            <w:pPr>
              <w:jc w:val="right"/>
              <w:rPr>
                <w:color w:val="000000" w:themeColor="text1"/>
                <w:sz w:val="24"/>
                <w:szCs w:val="24"/>
              </w:rPr>
            </w:pPr>
            <w:r w:rsidRPr="00BC529B">
              <w:rPr>
                <w:color w:val="000000" w:themeColor="text1"/>
                <w:sz w:val="24"/>
                <w:szCs w:val="24"/>
              </w:rPr>
              <w:t>14,34</w:t>
            </w:r>
          </w:p>
        </w:tc>
        <w:tc>
          <w:tcPr>
            <w:tcW w:w="992" w:type="dxa"/>
            <w:tcBorders>
              <w:top w:val="nil"/>
              <w:left w:val="nil"/>
              <w:bottom w:val="nil"/>
              <w:right w:val="single" w:sz="4" w:space="0" w:color="auto"/>
            </w:tcBorders>
            <w:shd w:val="clear" w:color="auto" w:fill="auto"/>
            <w:vAlign w:val="center"/>
            <w:hideMark/>
          </w:tcPr>
          <w:p w14:paraId="0B5D4ABB" w14:textId="77777777" w:rsidR="00FC37F2" w:rsidRPr="00BC529B" w:rsidRDefault="00FC37F2" w:rsidP="000A0876">
            <w:pPr>
              <w:jc w:val="right"/>
              <w:rPr>
                <w:color w:val="000000" w:themeColor="text1"/>
                <w:sz w:val="24"/>
                <w:szCs w:val="24"/>
              </w:rPr>
            </w:pPr>
            <w:r w:rsidRPr="00BC529B">
              <w:rPr>
                <w:color w:val="000000" w:themeColor="text1"/>
                <w:sz w:val="24"/>
                <w:szCs w:val="24"/>
              </w:rPr>
              <w:t>7,52</w:t>
            </w:r>
          </w:p>
        </w:tc>
        <w:tc>
          <w:tcPr>
            <w:tcW w:w="993" w:type="dxa"/>
            <w:tcBorders>
              <w:top w:val="nil"/>
              <w:left w:val="nil"/>
              <w:bottom w:val="nil"/>
              <w:right w:val="single" w:sz="4" w:space="0" w:color="auto"/>
            </w:tcBorders>
            <w:shd w:val="clear" w:color="auto" w:fill="auto"/>
            <w:vAlign w:val="center"/>
            <w:hideMark/>
          </w:tcPr>
          <w:p w14:paraId="1508A467" w14:textId="77777777" w:rsidR="00FC37F2" w:rsidRPr="00BC529B" w:rsidRDefault="00FC37F2" w:rsidP="000A0876">
            <w:pPr>
              <w:jc w:val="right"/>
              <w:rPr>
                <w:color w:val="000000" w:themeColor="text1"/>
                <w:sz w:val="24"/>
                <w:szCs w:val="24"/>
              </w:rPr>
            </w:pPr>
            <w:r w:rsidRPr="00BC529B">
              <w:rPr>
                <w:color w:val="000000" w:themeColor="text1"/>
                <w:sz w:val="24"/>
                <w:szCs w:val="24"/>
              </w:rPr>
              <w:t>16,27</w:t>
            </w:r>
          </w:p>
        </w:tc>
        <w:tc>
          <w:tcPr>
            <w:tcW w:w="992" w:type="dxa"/>
            <w:tcBorders>
              <w:top w:val="nil"/>
              <w:left w:val="nil"/>
              <w:bottom w:val="nil"/>
              <w:right w:val="single" w:sz="4" w:space="0" w:color="auto"/>
            </w:tcBorders>
            <w:shd w:val="clear" w:color="auto" w:fill="auto"/>
            <w:vAlign w:val="center"/>
            <w:hideMark/>
          </w:tcPr>
          <w:p w14:paraId="0797CD4D" w14:textId="77777777" w:rsidR="00FC37F2" w:rsidRPr="00BC529B" w:rsidRDefault="00FC37F2" w:rsidP="000A0876">
            <w:pPr>
              <w:jc w:val="right"/>
              <w:rPr>
                <w:color w:val="000000" w:themeColor="text1"/>
                <w:sz w:val="24"/>
                <w:szCs w:val="24"/>
              </w:rPr>
            </w:pPr>
            <w:r w:rsidRPr="00BC529B">
              <w:rPr>
                <w:color w:val="000000" w:themeColor="text1"/>
                <w:sz w:val="24"/>
                <w:szCs w:val="24"/>
              </w:rPr>
              <w:t>15,84</w:t>
            </w:r>
          </w:p>
        </w:tc>
        <w:tc>
          <w:tcPr>
            <w:tcW w:w="992" w:type="dxa"/>
            <w:tcBorders>
              <w:top w:val="nil"/>
              <w:left w:val="nil"/>
              <w:bottom w:val="nil"/>
              <w:right w:val="single" w:sz="4" w:space="0" w:color="auto"/>
            </w:tcBorders>
            <w:shd w:val="clear" w:color="auto" w:fill="auto"/>
            <w:vAlign w:val="center"/>
            <w:hideMark/>
          </w:tcPr>
          <w:p w14:paraId="65ABBA31" w14:textId="77777777" w:rsidR="00FC37F2" w:rsidRPr="00BC529B" w:rsidRDefault="00FC37F2" w:rsidP="000A0876">
            <w:pPr>
              <w:jc w:val="right"/>
              <w:rPr>
                <w:color w:val="000000" w:themeColor="text1"/>
                <w:sz w:val="24"/>
                <w:szCs w:val="24"/>
              </w:rPr>
            </w:pPr>
            <w:r w:rsidRPr="00BC529B">
              <w:rPr>
                <w:color w:val="000000" w:themeColor="text1"/>
                <w:sz w:val="24"/>
                <w:szCs w:val="24"/>
              </w:rPr>
              <w:t>15,93</w:t>
            </w:r>
          </w:p>
        </w:tc>
        <w:tc>
          <w:tcPr>
            <w:tcW w:w="876" w:type="dxa"/>
            <w:tcBorders>
              <w:top w:val="nil"/>
              <w:left w:val="nil"/>
              <w:bottom w:val="nil"/>
              <w:right w:val="single" w:sz="4" w:space="0" w:color="auto"/>
            </w:tcBorders>
            <w:shd w:val="clear" w:color="auto" w:fill="auto"/>
            <w:vAlign w:val="center"/>
            <w:hideMark/>
          </w:tcPr>
          <w:p w14:paraId="0812E4FD" w14:textId="77777777" w:rsidR="00FC37F2" w:rsidRPr="00BC529B" w:rsidRDefault="00FC37F2" w:rsidP="000A0876">
            <w:pPr>
              <w:jc w:val="right"/>
              <w:rPr>
                <w:color w:val="000000" w:themeColor="text1"/>
                <w:sz w:val="24"/>
                <w:szCs w:val="24"/>
              </w:rPr>
            </w:pPr>
            <w:r w:rsidRPr="00BC529B">
              <w:rPr>
                <w:color w:val="000000" w:themeColor="text1"/>
                <w:sz w:val="24"/>
                <w:szCs w:val="24"/>
              </w:rPr>
              <w:t>16,90</w:t>
            </w:r>
          </w:p>
        </w:tc>
        <w:tc>
          <w:tcPr>
            <w:tcW w:w="1134" w:type="dxa"/>
            <w:tcBorders>
              <w:top w:val="nil"/>
              <w:left w:val="nil"/>
              <w:bottom w:val="nil"/>
              <w:right w:val="single" w:sz="4" w:space="0" w:color="auto"/>
            </w:tcBorders>
            <w:shd w:val="clear" w:color="auto" w:fill="auto"/>
            <w:vAlign w:val="center"/>
            <w:hideMark/>
          </w:tcPr>
          <w:p w14:paraId="57E762B3" w14:textId="77777777" w:rsidR="00FC37F2" w:rsidRPr="00BC529B" w:rsidRDefault="00FC37F2" w:rsidP="000A0876">
            <w:pPr>
              <w:jc w:val="right"/>
              <w:rPr>
                <w:color w:val="000000" w:themeColor="text1"/>
                <w:sz w:val="24"/>
                <w:szCs w:val="24"/>
              </w:rPr>
            </w:pPr>
            <w:r w:rsidRPr="00BC529B">
              <w:rPr>
                <w:color w:val="000000" w:themeColor="text1"/>
                <w:sz w:val="24"/>
                <w:szCs w:val="24"/>
              </w:rPr>
              <w:t>17,04</w:t>
            </w:r>
          </w:p>
        </w:tc>
      </w:tr>
      <w:tr w:rsidR="00BC529B" w:rsidRPr="00BC529B" w14:paraId="5947481E"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3369809"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2406" w:type="dxa"/>
            <w:tcBorders>
              <w:top w:val="nil"/>
              <w:left w:val="nil"/>
              <w:bottom w:val="single" w:sz="4" w:space="0" w:color="auto"/>
              <w:right w:val="single" w:sz="4" w:space="0" w:color="auto"/>
            </w:tcBorders>
            <w:shd w:val="clear" w:color="auto" w:fill="auto"/>
            <w:vAlign w:val="bottom"/>
            <w:hideMark/>
          </w:tcPr>
          <w:p w14:paraId="707362CA"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Kẽm thỏi</w:t>
            </w:r>
          </w:p>
        </w:tc>
        <w:tc>
          <w:tcPr>
            <w:tcW w:w="1134" w:type="dxa"/>
            <w:tcBorders>
              <w:top w:val="nil"/>
              <w:left w:val="nil"/>
              <w:bottom w:val="single" w:sz="4" w:space="0" w:color="auto"/>
              <w:right w:val="nil"/>
            </w:tcBorders>
            <w:shd w:val="clear" w:color="auto" w:fill="auto"/>
            <w:vAlign w:val="center"/>
            <w:hideMark/>
          </w:tcPr>
          <w:p w14:paraId="15A1D13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36811" w14:textId="77777777" w:rsidR="00FC37F2" w:rsidRPr="00BC529B" w:rsidRDefault="00FC37F2" w:rsidP="000A0876">
            <w:pPr>
              <w:jc w:val="right"/>
              <w:rPr>
                <w:color w:val="000000" w:themeColor="text1"/>
                <w:sz w:val="24"/>
                <w:szCs w:val="24"/>
              </w:rPr>
            </w:pPr>
            <w:r w:rsidRPr="00BC529B">
              <w:rPr>
                <w:color w:val="000000" w:themeColor="text1"/>
                <w:sz w:val="24"/>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E1C4C82" w14:textId="77777777" w:rsidR="00FC37F2" w:rsidRPr="00BC529B" w:rsidRDefault="00FC37F2" w:rsidP="000A0876">
            <w:pPr>
              <w:jc w:val="right"/>
              <w:rPr>
                <w:color w:val="000000" w:themeColor="text1"/>
                <w:sz w:val="24"/>
                <w:szCs w:val="24"/>
              </w:rPr>
            </w:pPr>
            <w:r w:rsidRPr="00BC529B">
              <w:rPr>
                <w:color w:val="000000" w:themeColor="text1"/>
                <w:sz w:val="24"/>
                <w:szCs w:val="24"/>
              </w:rPr>
              <w:t>7,60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00CA3" w14:textId="77777777" w:rsidR="00FC37F2" w:rsidRPr="00BC529B" w:rsidRDefault="00FC37F2" w:rsidP="000A0876">
            <w:pPr>
              <w:jc w:val="right"/>
              <w:rPr>
                <w:color w:val="000000" w:themeColor="text1"/>
                <w:sz w:val="24"/>
                <w:szCs w:val="24"/>
              </w:rPr>
            </w:pPr>
            <w:r w:rsidRPr="00BC529B">
              <w:rPr>
                <w:color w:val="000000" w:themeColor="text1"/>
                <w:sz w:val="24"/>
                <w:szCs w:val="24"/>
              </w:rPr>
              <w:t>8,30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E1BB42" w14:textId="77777777" w:rsidR="00FC37F2" w:rsidRPr="00BC529B" w:rsidRDefault="00FC37F2" w:rsidP="000A0876">
            <w:pPr>
              <w:jc w:val="right"/>
              <w:rPr>
                <w:color w:val="000000" w:themeColor="text1"/>
                <w:sz w:val="24"/>
                <w:szCs w:val="24"/>
              </w:rPr>
            </w:pPr>
            <w:r w:rsidRPr="00BC529B">
              <w:rPr>
                <w:color w:val="000000" w:themeColor="text1"/>
                <w:sz w:val="24"/>
                <w:szCs w:val="24"/>
              </w:rPr>
              <w:t>9,33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D99822" w14:textId="77777777" w:rsidR="00FC37F2" w:rsidRPr="00BC529B" w:rsidRDefault="00FC37F2" w:rsidP="000A0876">
            <w:pPr>
              <w:jc w:val="right"/>
              <w:rPr>
                <w:color w:val="000000" w:themeColor="text1"/>
                <w:sz w:val="24"/>
                <w:szCs w:val="24"/>
              </w:rPr>
            </w:pPr>
            <w:r w:rsidRPr="00BC529B">
              <w:rPr>
                <w:color w:val="000000" w:themeColor="text1"/>
                <w:sz w:val="24"/>
                <w:szCs w:val="24"/>
              </w:rPr>
              <w:t>10,54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EAE434A" w14:textId="77777777" w:rsidR="00FC37F2" w:rsidRPr="00BC529B" w:rsidRDefault="00FC37F2" w:rsidP="000A0876">
            <w:pPr>
              <w:jc w:val="right"/>
              <w:rPr>
                <w:color w:val="000000" w:themeColor="text1"/>
                <w:sz w:val="24"/>
                <w:szCs w:val="24"/>
              </w:rPr>
            </w:pPr>
            <w:r w:rsidRPr="00BC529B">
              <w:rPr>
                <w:color w:val="000000" w:themeColor="text1"/>
                <w:sz w:val="24"/>
                <w:szCs w:val="24"/>
              </w:rPr>
              <w:t>10,73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586025" w14:textId="77777777" w:rsidR="00FC37F2" w:rsidRPr="00BC529B" w:rsidRDefault="00FC37F2" w:rsidP="000A0876">
            <w:pPr>
              <w:jc w:val="right"/>
              <w:rPr>
                <w:color w:val="000000" w:themeColor="text1"/>
                <w:sz w:val="24"/>
                <w:szCs w:val="24"/>
              </w:rPr>
            </w:pPr>
            <w:r w:rsidRPr="00BC529B">
              <w:rPr>
                <w:color w:val="000000" w:themeColor="text1"/>
                <w:sz w:val="24"/>
                <w:szCs w:val="24"/>
              </w:rPr>
              <w:t>10,83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6D6BCC" w14:textId="77777777" w:rsidR="00FC37F2" w:rsidRPr="00BC529B" w:rsidRDefault="00FC37F2" w:rsidP="000A0876">
            <w:pPr>
              <w:jc w:val="right"/>
              <w:rPr>
                <w:color w:val="000000" w:themeColor="text1"/>
                <w:sz w:val="24"/>
                <w:szCs w:val="24"/>
              </w:rPr>
            </w:pPr>
            <w:r w:rsidRPr="00BC529B">
              <w:rPr>
                <w:color w:val="000000" w:themeColor="text1"/>
                <w:sz w:val="24"/>
                <w:szCs w:val="24"/>
              </w:rPr>
              <w:t>11,20</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43CD2A6E" w14:textId="77777777" w:rsidR="00FC37F2" w:rsidRPr="00BC529B" w:rsidRDefault="00FC37F2" w:rsidP="000A0876">
            <w:pPr>
              <w:jc w:val="right"/>
              <w:rPr>
                <w:color w:val="000000" w:themeColor="text1"/>
                <w:sz w:val="24"/>
                <w:szCs w:val="24"/>
              </w:rPr>
            </w:pPr>
            <w:r w:rsidRPr="00BC529B">
              <w:rPr>
                <w:color w:val="000000" w:themeColor="text1"/>
                <w:sz w:val="24"/>
                <w:szCs w:val="24"/>
              </w:rPr>
              <w:t>11,62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E19614" w14:textId="77777777" w:rsidR="00FC37F2" w:rsidRPr="00BC529B" w:rsidRDefault="00FC37F2" w:rsidP="000A0876">
            <w:pPr>
              <w:jc w:val="right"/>
              <w:rPr>
                <w:color w:val="000000" w:themeColor="text1"/>
                <w:sz w:val="24"/>
                <w:szCs w:val="24"/>
              </w:rPr>
            </w:pPr>
            <w:r w:rsidRPr="00BC529B">
              <w:rPr>
                <w:color w:val="000000" w:themeColor="text1"/>
                <w:sz w:val="24"/>
                <w:szCs w:val="24"/>
              </w:rPr>
              <w:t>12,2</w:t>
            </w:r>
          </w:p>
        </w:tc>
      </w:tr>
      <w:tr w:rsidR="00BC529B" w:rsidRPr="00BC529B" w14:paraId="6D7525FD" w14:textId="77777777" w:rsidTr="000A0876">
        <w:trPr>
          <w:trHeight w:val="31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EA69259"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5</w:t>
            </w:r>
          </w:p>
        </w:tc>
        <w:tc>
          <w:tcPr>
            <w:tcW w:w="2406" w:type="dxa"/>
            <w:tcBorders>
              <w:top w:val="nil"/>
              <w:left w:val="nil"/>
              <w:bottom w:val="single" w:sz="4" w:space="0" w:color="auto"/>
              <w:right w:val="single" w:sz="4" w:space="0" w:color="auto"/>
            </w:tcBorders>
            <w:shd w:val="clear" w:color="auto" w:fill="auto"/>
            <w:noWrap/>
            <w:vAlign w:val="bottom"/>
            <w:hideMark/>
          </w:tcPr>
          <w:p w14:paraId="774925F0"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Quặng thiếc</w:t>
            </w:r>
          </w:p>
        </w:tc>
        <w:tc>
          <w:tcPr>
            <w:tcW w:w="1134" w:type="dxa"/>
            <w:tcBorders>
              <w:top w:val="nil"/>
              <w:left w:val="nil"/>
              <w:bottom w:val="single" w:sz="4" w:space="0" w:color="auto"/>
              <w:right w:val="single" w:sz="4" w:space="0" w:color="auto"/>
            </w:tcBorders>
            <w:shd w:val="clear" w:color="auto" w:fill="auto"/>
            <w:noWrap/>
            <w:vAlign w:val="bottom"/>
            <w:hideMark/>
          </w:tcPr>
          <w:p w14:paraId="4C415E93"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 </w:t>
            </w:r>
          </w:p>
        </w:tc>
        <w:tc>
          <w:tcPr>
            <w:tcW w:w="992" w:type="dxa"/>
            <w:tcBorders>
              <w:top w:val="nil"/>
              <w:left w:val="nil"/>
              <w:bottom w:val="nil"/>
              <w:right w:val="single" w:sz="4" w:space="0" w:color="auto"/>
            </w:tcBorders>
            <w:shd w:val="clear" w:color="auto" w:fill="auto"/>
            <w:vAlign w:val="center"/>
            <w:hideMark/>
          </w:tcPr>
          <w:p w14:paraId="02D606F2"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nil"/>
              <w:right w:val="single" w:sz="4" w:space="0" w:color="auto"/>
            </w:tcBorders>
            <w:shd w:val="clear" w:color="auto" w:fill="auto"/>
            <w:vAlign w:val="center"/>
            <w:hideMark/>
          </w:tcPr>
          <w:p w14:paraId="67D527B6"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nil"/>
              <w:right w:val="single" w:sz="4" w:space="0" w:color="auto"/>
            </w:tcBorders>
            <w:shd w:val="clear" w:color="auto" w:fill="auto"/>
            <w:vAlign w:val="center"/>
            <w:hideMark/>
          </w:tcPr>
          <w:p w14:paraId="77615AFD"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nil"/>
              <w:right w:val="single" w:sz="4" w:space="0" w:color="auto"/>
            </w:tcBorders>
            <w:shd w:val="clear" w:color="auto" w:fill="auto"/>
            <w:vAlign w:val="center"/>
            <w:hideMark/>
          </w:tcPr>
          <w:p w14:paraId="6CECA600"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nil"/>
              <w:right w:val="single" w:sz="4" w:space="0" w:color="auto"/>
            </w:tcBorders>
            <w:shd w:val="clear" w:color="auto" w:fill="auto"/>
            <w:vAlign w:val="center"/>
            <w:hideMark/>
          </w:tcPr>
          <w:p w14:paraId="4DA94536"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nil"/>
              <w:right w:val="single" w:sz="4" w:space="0" w:color="auto"/>
            </w:tcBorders>
            <w:shd w:val="clear" w:color="auto" w:fill="auto"/>
            <w:vAlign w:val="center"/>
            <w:hideMark/>
          </w:tcPr>
          <w:p w14:paraId="71D10227"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nil"/>
              <w:right w:val="single" w:sz="4" w:space="0" w:color="auto"/>
            </w:tcBorders>
            <w:shd w:val="clear" w:color="auto" w:fill="auto"/>
            <w:vAlign w:val="center"/>
            <w:hideMark/>
          </w:tcPr>
          <w:p w14:paraId="7A4C94B1"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nil"/>
              <w:right w:val="single" w:sz="4" w:space="0" w:color="auto"/>
            </w:tcBorders>
            <w:shd w:val="clear" w:color="auto" w:fill="auto"/>
            <w:vAlign w:val="center"/>
            <w:hideMark/>
          </w:tcPr>
          <w:p w14:paraId="66F13453"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876" w:type="dxa"/>
            <w:tcBorders>
              <w:top w:val="nil"/>
              <w:left w:val="nil"/>
              <w:bottom w:val="nil"/>
              <w:right w:val="single" w:sz="4" w:space="0" w:color="auto"/>
            </w:tcBorders>
            <w:shd w:val="clear" w:color="auto" w:fill="auto"/>
            <w:vAlign w:val="center"/>
            <w:hideMark/>
          </w:tcPr>
          <w:p w14:paraId="4E712EE4"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1134" w:type="dxa"/>
            <w:tcBorders>
              <w:top w:val="nil"/>
              <w:left w:val="nil"/>
              <w:bottom w:val="nil"/>
              <w:right w:val="single" w:sz="4" w:space="0" w:color="auto"/>
            </w:tcBorders>
            <w:shd w:val="clear" w:color="auto" w:fill="auto"/>
            <w:vAlign w:val="center"/>
            <w:hideMark/>
          </w:tcPr>
          <w:p w14:paraId="6720B964"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r>
      <w:tr w:rsidR="00BC529B" w:rsidRPr="00BC529B" w14:paraId="2FC02F53"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23F53FF"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06" w:type="dxa"/>
            <w:tcBorders>
              <w:top w:val="nil"/>
              <w:left w:val="nil"/>
              <w:bottom w:val="single" w:sz="4" w:space="0" w:color="auto"/>
              <w:right w:val="single" w:sz="4" w:space="0" w:color="auto"/>
            </w:tcBorders>
            <w:shd w:val="clear" w:color="auto" w:fill="auto"/>
            <w:noWrap/>
            <w:vAlign w:val="bottom"/>
            <w:hideMark/>
          </w:tcPr>
          <w:p w14:paraId="1286257F"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Thiếc thỏi</w:t>
            </w:r>
          </w:p>
        </w:tc>
        <w:tc>
          <w:tcPr>
            <w:tcW w:w="1134" w:type="dxa"/>
            <w:tcBorders>
              <w:top w:val="nil"/>
              <w:left w:val="nil"/>
              <w:bottom w:val="single" w:sz="4" w:space="0" w:color="auto"/>
              <w:right w:val="nil"/>
            </w:tcBorders>
            <w:shd w:val="clear" w:color="auto" w:fill="auto"/>
            <w:vAlign w:val="center"/>
            <w:hideMark/>
          </w:tcPr>
          <w:p w14:paraId="3F593408"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DE7E7" w14:textId="77777777" w:rsidR="00FC37F2" w:rsidRPr="00BC529B" w:rsidRDefault="00FC37F2" w:rsidP="000A0876">
            <w:pPr>
              <w:jc w:val="right"/>
              <w:rPr>
                <w:color w:val="000000" w:themeColor="text1"/>
                <w:sz w:val="24"/>
                <w:szCs w:val="24"/>
              </w:rPr>
            </w:pPr>
            <w:r w:rsidRPr="00BC529B">
              <w:rPr>
                <w:color w:val="000000" w:themeColor="text1"/>
                <w:sz w:val="24"/>
                <w:szCs w:val="24"/>
              </w:rPr>
              <w:t>0,48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8267051" w14:textId="77777777" w:rsidR="00FC37F2" w:rsidRPr="00BC529B" w:rsidRDefault="00FC37F2" w:rsidP="000A0876">
            <w:pPr>
              <w:jc w:val="right"/>
              <w:rPr>
                <w:color w:val="000000" w:themeColor="text1"/>
                <w:sz w:val="24"/>
                <w:szCs w:val="24"/>
              </w:rPr>
            </w:pPr>
            <w:r w:rsidRPr="00BC529B">
              <w:rPr>
                <w:color w:val="000000" w:themeColor="text1"/>
                <w:sz w:val="24"/>
                <w:szCs w:val="24"/>
              </w:rPr>
              <w:t>0,84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AFC6BE" w14:textId="77777777" w:rsidR="00FC37F2" w:rsidRPr="00BC529B" w:rsidRDefault="00FC37F2" w:rsidP="000A0876">
            <w:pPr>
              <w:jc w:val="right"/>
              <w:rPr>
                <w:color w:val="000000" w:themeColor="text1"/>
                <w:sz w:val="24"/>
                <w:szCs w:val="24"/>
              </w:rPr>
            </w:pPr>
            <w:r w:rsidRPr="00BC529B">
              <w:rPr>
                <w:color w:val="000000" w:themeColor="text1"/>
                <w:sz w:val="24"/>
                <w:szCs w:val="24"/>
              </w:rPr>
              <w:t>0,73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682F67" w14:textId="77777777" w:rsidR="00FC37F2" w:rsidRPr="00BC529B" w:rsidRDefault="00FC37F2" w:rsidP="000A0876">
            <w:pPr>
              <w:jc w:val="right"/>
              <w:rPr>
                <w:color w:val="000000" w:themeColor="text1"/>
                <w:sz w:val="24"/>
                <w:szCs w:val="24"/>
              </w:rPr>
            </w:pPr>
            <w:r w:rsidRPr="00BC529B">
              <w:rPr>
                <w:color w:val="000000" w:themeColor="text1"/>
                <w:sz w:val="24"/>
                <w:szCs w:val="24"/>
              </w:rPr>
              <w:t>0,87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EF6E17" w14:textId="77777777" w:rsidR="00FC37F2" w:rsidRPr="00BC529B" w:rsidRDefault="00FC37F2" w:rsidP="000A0876">
            <w:pPr>
              <w:jc w:val="right"/>
              <w:rPr>
                <w:color w:val="000000" w:themeColor="text1"/>
                <w:sz w:val="24"/>
                <w:szCs w:val="24"/>
              </w:rPr>
            </w:pPr>
            <w:r w:rsidRPr="00BC529B">
              <w:rPr>
                <w:color w:val="000000" w:themeColor="text1"/>
                <w:sz w:val="24"/>
                <w:szCs w:val="24"/>
              </w:rPr>
              <w:t>0,77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5F42DF" w14:textId="77777777" w:rsidR="00FC37F2" w:rsidRPr="00BC529B" w:rsidRDefault="00FC37F2" w:rsidP="000A0876">
            <w:pPr>
              <w:jc w:val="right"/>
              <w:rPr>
                <w:color w:val="000000" w:themeColor="text1"/>
                <w:sz w:val="24"/>
                <w:szCs w:val="24"/>
              </w:rPr>
            </w:pPr>
            <w:r w:rsidRPr="00BC529B">
              <w:rPr>
                <w:color w:val="000000" w:themeColor="text1"/>
                <w:sz w:val="24"/>
                <w:szCs w:val="24"/>
              </w:rPr>
              <w:t>0,49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9528AD" w14:textId="77777777" w:rsidR="00FC37F2" w:rsidRPr="00BC529B" w:rsidRDefault="00FC37F2" w:rsidP="000A0876">
            <w:pPr>
              <w:jc w:val="right"/>
              <w:rPr>
                <w:color w:val="000000" w:themeColor="text1"/>
                <w:sz w:val="24"/>
                <w:szCs w:val="24"/>
              </w:rPr>
            </w:pPr>
            <w:r w:rsidRPr="00BC529B">
              <w:rPr>
                <w:color w:val="000000" w:themeColor="text1"/>
                <w:sz w:val="24"/>
                <w:szCs w:val="24"/>
              </w:rPr>
              <w:t>0,38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462925" w14:textId="77777777" w:rsidR="00FC37F2" w:rsidRPr="00BC529B" w:rsidRDefault="00FC37F2" w:rsidP="000A0876">
            <w:pPr>
              <w:jc w:val="right"/>
              <w:rPr>
                <w:color w:val="000000" w:themeColor="text1"/>
                <w:sz w:val="24"/>
                <w:szCs w:val="24"/>
              </w:rPr>
            </w:pPr>
            <w:r w:rsidRPr="00BC529B">
              <w:rPr>
                <w:color w:val="000000" w:themeColor="text1"/>
                <w:sz w:val="24"/>
                <w:szCs w:val="24"/>
              </w:rPr>
              <w:t>0,30</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42A56867" w14:textId="77777777" w:rsidR="00FC37F2" w:rsidRPr="00BC529B" w:rsidRDefault="00FC37F2" w:rsidP="000A0876">
            <w:pPr>
              <w:jc w:val="right"/>
              <w:rPr>
                <w:color w:val="000000" w:themeColor="text1"/>
                <w:sz w:val="24"/>
                <w:szCs w:val="24"/>
              </w:rPr>
            </w:pPr>
            <w:r w:rsidRPr="00BC529B">
              <w:rPr>
                <w:color w:val="000000" w:themeColor="text1"/>
                <w:sz w:val="24"/>
                <w:szCs w:val="24"/>
              </w:rPr>
              <w:t>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A309EA" w14:textId="77777777" w:rsidR="00FC37F2" w:rsidRPr="00BC529B" w:rsidRDefault="00FC37F2" w:rsidP="000A0876">
            <w:pPr>
              <w:jc w:val="right"/>
              <w:rPr>
                <w:color w:val="000000" w:themeColor="text1"/>
                <w:sz w:val="24"/>
                <w:szCs w:val="24"/>
              </w:rPr>
            </w:pPr>
            <w:r w:rsidRPr="00BC529B">
              <w:rPr>
                <w:color w:val="000000" w:themeColor="text1"/>
                <w:sz w:val="24"/>
                <w:szCs w:val="24"/>
              </w:rPr>
              <w:t>0</w:t>
            </w:r>
          </w:p>
        </w:tc>
      </w:tr>
      <w:tr w:rsidR="00BC529B" w:rsidRPr="00BC529B" w14:paraId="12BFD817" w14:textId="77777777" w:rsidTr="000A0876">
        <w:trPr>
          <w:trHeight w:val="31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AE44A68"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6</w:t>
            </w:r>
          </w:p>
        </w:tc>
        <w:tc>
          <w:tcPr>
            <w:tcW w:w="2406" w:type="dxa"/>
            <w:tcBorders>
              <w:top w:val="nil"/>
              <w:left w:val="nil"/>
              <w:bottom w:val="single" w:sz="4" w:space="0" w:color="auto"/>
              <w:right w:val="single" w:sz="4" w:space="0" w:color="auto"/>
            </w:tcBorders>
            <w:shd w:val="clear" w:color="auto" w:fill="auto"/>
            <w:noWrap/>
            <w:vAlign w:val="bottom"/>
            <w:hideMark/>
          </w:tcPr>
          <w:p w14:paraId="23076E05"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Cromit</w:t>
            </w:r>
          </w:p>
        </w:tc>
        <w:tc>
          <w:tcPr>
            <w:tcW w:w="1134" w:type="dxa"/>
            <w:tcBorders>
              <w:top w:val="nil"/>
              <w:left w:val="nil"/>
              <w:bottom w:val="single" w:sz="4" w:space="0" w:color="auto"/>
              <w:right w:val="single" w:sz="4" w:space="0" w:color="auto"/>
            </w:tcBorders>
            <w:shd w:val="clear" w:color="auto" w:fill="auto"/>
            <w:noWrap/>
            <w:vAlign w:val="bottom"/>
            <w:hideMark/>
          </w:tcPr>
          <w:p w14:paraId="6F148191"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0BB8A05"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5AA9C7C"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D422380"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D58E4BB"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64B9DE4"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DF52A5D"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1671969"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B46B2FF"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876" w:type="dxa"/>
            <w:tcBorders>
              <w:top w:val="nil"/>
              <w:left w:val="nil"/>
              <w:bottom w:val="single" w:sz="4" w:space="0" w:color="auto"/>
              <w:right w:val="single" w:sz="4" w:space="0" w:color="auto"/>
            </w:tcBorders>
            <w:shd w:val="clear" w:color="auto" w:fill="auto"/>
            <w:vAlign w:val="center"/>
            <w:hideMark/>
          </w:tcPr>
          <w:p w14:paraId="624DE961"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1FF1B1B" w14:textId="77777777" w:rsidR="00FC37F2" w:rsidRPr="00BC529B" w:rsidRDefault="00FC37F2" w:rsidP="000A0876">
            <w:pPr>
              <w:jc w:val="right"/>
              <w:rPr>
                <w:color w:val="000000" w:themeColor="text1"/>
                <w:sz w:val="24"/>
                <w:szCs w:val="24"/>
              </w:rPr>
            </w:pPr>
            <w:r w:rsidRPr="00BC529B">
              <w:rPr>
                <w:color w:val="000000" w:themeColor="text1"/>
                <w:sz w:val="24"/>
                <w:szCs w:val="24"/>
              </w:rPr>
              <w:t> </w:t>
            </w:r>
          </w:p>
        </w:tc>
      </w:tr>
      <w:tr w:rsidR="00BC529B" w:rsidRPr="00BC529B" w14:paraId="1AEF6471" w14:textId="77777777" w:rsidTr="000A0876">
        <w:trPr>
          <w:trHeight w:val="37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4D1B8CE"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06" w:type="dxa"/>
            <w:tcBorders>
              <w:top w:val="nil"/>
              <w:left w:val="nil"/>
              <w:bottom w:val="single" w:sz="4" w:space="0" w:color="auto"/>
              <w:right w:val="single" w:sz="4" w:space="0" w:color="auto"/>
            </w:tcBorders>
            <w:shd w:val="clear" w:color="auto" w:fill="auto"/>
            <w:noWrap/>
            <w:vAlign w:val="center"/>
            <w:hideMark/>
          </w:tcPr>
          <w:p w14:paraId="5CAB977E"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Ferocrom</w:t>
            </w:r>
          </w:p>
        </w:tc>
        <w:tc>
          <w:tcPr>
            <w:tcW w:w="1134" w:type="dxa"/>
            <w:tcBorders>
              <w:top w:val="nil"/>
              <w:left w:val="nil"/>
              <w:bottom w:val="single" w:sz="4" w:space="0" w:color="auto"/>
              <w:right w:val="single" w:sz="4" w:space="0" w:color="auto"/>
            </w:tcBorders>
            <w:shd w:val="clear" w:color="auto" w:fill="auto"/>
            <w:vAlign w:val="center"/>
            <w:hideMark/>
          </w:tcPr>
          <w:p w14:paraId="3DDFA2C0"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992" w:type="dxa"/>
            <w:tcBorders>
              <w:top w:val="nil"/>
              <w:left w:val="nil"/>
              <w:bottom w:val="single" w:sz="4" w:space="0" w:color="auto"/>
              <w:right w:val="single" w:sz="4" w:space="0" w:color="auto"/>
            </w:tcBorders>
            <w:shd w:val="clear" w:color="auto" w:fill="auto"/>
            <w:vAlign w:val="center"/>
            <w:hideMark/>
          </w:tcPr>
          <w:p w14:paraId="477381C2" w14:textId="77777777" w:rsidR="00FC37F2" w:rsidRPr="00BC529B" w:rsidRDefault="00FC37F2" w:rsidP="000A0876">
            <w:pPr>
              <w:jc w:val="right"/>
              <w:rPr>
                <w:color w:val="000000" w:themeColor="text1"/>
                <w:sz w:val="24"/>
                <w:szCs w:val="24"/>
              </w:rPr>
            </w:pPr>
            <w:r w:rsidRPr="00BC529B">
              <w:rPr>
                <w:color w:val="000000" w:themeColor="text1"/>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14:paraId="3545B96F" w14:textId="77777777" w:rsidR="00FC37F2" w:rsidRPr="00BC529B" w:rsidRDefault="00FC37F2" w:rsidP="000A0876">
            <w:pPr>
              <w:jc w:val="right"/>
              <w:rPr>
                <w:color w:val="000000" w:themeColor="text1"/>
                <w:sz w:val="24"/>
                <w:szCs w:val="24"/>
              </w:rPr>
            </w:pPr>
            <w:r w:rsidRPr="00BC529B">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4EE79584" w14:textId="77777777" w:rsidR="00FC37F2" w:rsidRPr="00BC529B" w:rsidRDefault="00FC37F2" w:rsidP="000A0876">
            <w:pPr>
              <w:jc w:val="right"/>
              <w:rPr>
                <w:color w:val="000000" w:themeColor="text1"/>
                <w:sz w:val="24"/>
                <w:szCs w:val="24"/>
              </w:rPr>
            </w:pPr>
            <w:r w:rsidRPr="00BC529B">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255FB9A7" w14:textId="77777777" w:rsidR="00FC37F2" w:rsidRPr="00BC529B" w:rsidRDefault="00FC37F2" w:rsidP="000A0876">
            <w:pPr>
              <w:jc w:val="right"/>
              <w:rPr>
                <w:color w:val="000000" w:themeColor="text1"/>
                <w:sz w:val="24"/>
                <w:szCs w:val="24"/>
              </w:rPr>
            </w:pPr>
            <w:r w:rsidRPr="00BC529B">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64620732" w14:textId="77777777" w:rsidR="00FC37F2" w:rsidRPr="00BC529B" w:rsidRDefault="00FC37F2" w:rsidP="000A0876">
            <w:pPr>
              <w:jc w:val="right"/>
              <w:rPr>
                <w:color w:val="000000" w:themeColor="text1"/>
                <w:sz w:val="24"/>
                <w:szCs w:val="24"/>
              </w:rPr>
            </w:pPr>
            <w:r w:rsidRPr="00BC529B">
              <w:rPr>
                <w:color w:val="000000" w:themeColor="text1"/>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14:paraId="1FBAE69A" w14:textId="77777777" w:rsidR="00FC37F2" w:rsidRPr="00BC529B" w:rsidRDefault="00FC37F2" w:rsidP="000A0876">
            <w:pPr>
              <w:jc w:val="right"/>
              <w:rPr>
                <w:color w:val="000000" w:themeColor="text1"/>
                <w:sz w:val="24"/>
                <w:szCs w:val="24"/>
              </w:rPr>
            </w:pPr>
            <w:r w:rsidRPr="00BC529B">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602D68D3" w14:textId="77777777" w:rsidR="00FC37F2" w:rsidRPr="00BC529B" w:rsidRDefault="00FC37F2" w:rsidP="000A0876">
            <w:pPr>
              <w:jc w:val="right"/>
              <w:rPr>
                <w:color w:val="000000" w:themeColor="text1"/>
                <w:sz w:val="24"/>
                <w:szCs w:val="24"/>
              </w:rPr>
            </w:pPr>
            <w:r w:rsidRPr="00BC529B">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491B6069" w14:textId="77777777" w:rsidR="00FC37F2" w:rsidRPr="00BC529B" w:rsidRDefault="00FC37F2" w:rsidP="000A0876">
            <w:pPr>
              <w:jc w:val="right"/>
              <w:rPr>
                <w:color w:val="000000" w:themeColor="text1"/>
                <w:sz w:val="24"/>
                <w:szCs w:val="24"/>
              </w:rPr>
            </w:pPr>
            <w:r w:rsidRPr="00BC529B">
              <w:rPr>
                <w:color w:val="000000" w:themeColor="text1"/>
                <w:sz w:val="24"/>
                <w:szCs w:val="24"/>
              </w:rPr>
              <w:t>1,40 </w:t>
            </w:r>
          </w:p>
        </w:tc>
        <w:tc>
          <w:tcPr>
            <w:tcW w:w="876" w:type="dxa"/>
            <w:tcBorders>
              <w:top w:val="nil"/>
              <w:left w:val="nil"/>
              <w:bottom w:val="single" w:sz="4" w:space="0" w:color="auto"/>
              <w:right w:val="single" w:sz="4" w:space="0" w:color="auto"/>
            </w:tcBorders>
            <w:shd w:val="clear" w:color="auto" w:fill="auto"/>
            <w:vAlign w:val="center"/>
            <w:hideMark/>
          </w:tcPr>
          <w:p w14:paraId="3A4E7C5A" w14:textId="77777777" w:rsidR="00FC37F2" w:rsidRPr="00BC529B" w:rsidRDefault="00FC37F2" w:rsidP="000A0876">
            <w:pPr>
              <w:jc w:val="right"/>
              <w:rPr>
                <w:color w:val="000000" w:themeColor="text1"/>
                <w:sz w:val="24"/>
                <w:szCs w:val="24"/>
              </w:rPr>
            </w:pPr>
            <w:r w:rsidRPr="00BC529B">
              <w:rPr>
                <w:color w:val="000000" w:themeColor="text1"/>
                <w:sz w:val="24"/>
                <w:szCs w:val="24"/>
              </w:rPr>
              <w:t>2,96</w:t>
            </w:r>
          </w:p>
        </w:tc>
        <w:tc>
          <w:tcPr>
            <w:tcW w:w="1134" w:type="dxa"/>
            <w:tcBorders>
              <w:top w:val="nil"/>
              <w:left w:val="nil"/>
              <w:bottom w:val="single" w:sz="4" w:space="0" w:color="auto"/>
              <w:right w:val="single" w:sz="4" w:space="0" w:color="auto"/>
            </w:tcBorders>
            <w:shd w:val="clear" w:color="auto" w:fill="auto"/>
            <w:vAlign w:val="center"/>
            <w:hideMark/>
          </w:tcPr>
          <w:p w14:paraId="70056B39" w14:textId="77777777" w:rsidR="00FC37F2" w:rsidRPr="00BC529B" w:rsidRDefault="00FC37F2" w:rsidP="000A0876">
            <w:pPr>
              <w:jc w:val="right"/>
              <w:rPr>
                <w:color w:val="000000" w:themeColor="text1"/>
                <w:sz w:val="24"/>
                <w:szCs w:val="24"/>
              </w:rPr>
            </w:pPr>
            <w:r w:rsidRPr="00BC529B">
              <w:rPr>
                <w:color w:val="000000" w:themeColor="text1"/>
                <w:sz w:val="24"/>
                <w:szCs w:val="24"/>
              </w:rPr>
              <w:t>-</w:t>
            </w:r>
          </w:p>
        </w:tc>
      </w:tr>
      <w:tr w:rsidR="00BC529B" w:rsidRPr="00BC529B" w14:paraId="08CB8C11" w14:textId="77777777" w:rsidTr="000A0876">
        <w:trPr>
          <w:trHeight w:val="36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CED0AE8"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7</w:t>
            </w:r>
          </w:p>
        </w:tc>
        <w:tc>
          <w:tcPr>
            <w:tcW w:w="2406" w:type="dxa"/>
            <w:tcBorders>
              <w:top w:val="nil"/>
              <w:left w:val="nil"/>
              <w:bottom w:val="single" w:sz="4" w:space="0" w:color="auto"/>
              <w:right w:val="single" w:sz="4" w:space="0" w:color="auto"/>
            </w:tcBorders>
            <w:shd w:val="clear" w:color="auto" w:fill="auto"/>
            <w:noWrap/>
            <w:vAlign w:val="center"/>
            <w:hideMark/>
          </w:tcPr>
          <w:p w14:paraId="5CC84789"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Đất hiếm</w:t>
            </w:r>
          </w:p>
        </w:tc>
        <w:tc>
          <w:tcPr>
            <w:tcW w:w="1134" w:type="dxa"/>
            <w:tcBorders>
              <w:top w:val="nil"/>
              <w:left w:val="nil"/>
              <w:bottom w:val="single" w:sz="4" w:space="0" w:color="auto"/>
              <w:right w:val="single" w:sz="4" w:space="0" w:color="auto"/>
            </w:tcBorders>
            <w:shd w:val="clear" w:color="auto" w:fill="auto"/>
            <w:noWrap/>
            <w:vAlign w:val="bottom"/>
            <w:hideMark/>
          </w:tcPr>
          <w:p w14:paraId="0A6D4A49"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 </w:t>
            </w:r>
          </w:p>
        </w:tc>
        <w:tc>
          <w:tcPr>
            <w:tcW w:w="9948" w:type="dxa"/>
            <w:gridSpan w:val="10"/>
            <w:tcBorders>
              <w:top w:val="nil"/>
              <w:left w:val="nil"/>
              <w:bottom w:val="single" w:sz="4" w:space="0" w:color="auto"/>
              <w:right w:val="single" w:sz="4" w:space="0" w:color="auto"/>
            </w:tcBorders>
            <w:shd w:val="clear" w:color="auto" w:fill="auto"/>
            <w:vAlign w:val="center"/>
            <w:hideMark/>
          </w:tcPr>
          <w:p w14:paraId="1DC77B22"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Chưa sản xuất </w:t>
            </w:r>
          </w:p>
        </w:tc>
      </w:tr>
      <w:tr w:rsidR="00BC529B" w:rsidRPr="00BC529B" w14:paraId="4BE877C0" w14:textId="77777777" w:rsidTr="000A0876">
        <w:trPr>
          <w:trHeight w:val="393"/>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3C90AF2"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8</w:t>
            </w:r>
          </w:p>
        </w:tc>
        <w:tc>
          <w:tcPr>
            <w:tcW w:w="2406" w:type="dxa"/>
            <w:tcBorders>
              <w:top w:val="nil"/>
              <w:left w:val="nil"/>
              <w:bottom w:val="single" w:sz="4" w:space="0" w:color="auto"/>
              <w:right w:val="single" w:sz="4" w:space="0" w:color="auto"/>
            </w:tcBorders>
            <w:shd w:val="clear" w:color="auto" w:fill="auto"/>
            <w:noWrap/>
            <w:vAlign w:val="center"/>
            <w:hideMark/>
          </w:tcPr>
          <w:p w14:paraId="52B5A42E"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Titan</w:t>
            </w:r>
          </w:p>
        </w:tc>
        <w:tc>
          <w:tcPr>
            <w:tcW w:w="1134" w:type="dxa"/>
            <w:tcBorders>
              <w:top w:val="nil"/>
              <w:left w:val="nil"/>
              <w:bottom w:val="single" w:sz="4" w:space="0" w:color="auto"/>
              <w:right w:val="single" w:sz="4" w:space="0" w:color="auto"/>
            </w:tcBorders>
            <w:shd w:val="clear" w:color="auto" w:fill="auto"/>
            <w:noWrap/>
            <w:vAlign w:val="bottom"/>
            <w:hideMark/>
          </w:tcPr>
          <w:p w14:paraId="1D685061" w14:textId="77777777" w:rsidR="00FC37F2" w:rsidRPr="00BC529B" w:rsidRDefault="00FC37F2" w:rsidP="000A0876">
            <w:pPr>
              <w:rPr>
                <w:b/>
                <w:bCs/>
                <w:color w:val="000000" w:themeColor="text1"/>
                <w:spacing w:val="-6"/>
                <w:sz w:val="24"/>
                <w:szCs w:val="24"/>
              </w:rPr>
            </w:pPr>
            <w:r w:rsidRPr="00BC529B">
              <w:rPr>
                <w:b/>
                <w:bCs/>
                <w:color w:val="000000" w:themeColor="text1"/>
                <w:spacing w:val="-6"/>
                <w:sz w:val="24"/>
                <w:szCs w:val="24"/>
              </w:rPr>
              <w:t> </w:t>
            </w:r>
          </w:p>
        </w:tc>
        <w:tc>
          <w:tcPr>
            <w:tcW w:w="9948" w:type="dxa"/>
            <w:gridSpan w:val="10"/>
            <w:tcBorders>
              <w:top w:val="nil"/>
              <w:left w:val="nil"/>
              <w:bottom w:val="single" w:sz="4" w:space="0" w:color="auto"/>
              <w:right w:val="single" w:sz="4" w:space="0" w:color="auto"/>
            </w:tcBorders>
            <w:shd w:val="clear" w:color="auto" w:fill="auto"/>
            <w:vAlign w:val="center"/>
            <w:hideMark/>
          </w:tcPr>
          <w:p w14:paraId="45E060A5"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Chưa sản xuất </w:t>
            </w:r>
          </w:p>
        </w:tc>
      </w:tr>
    </w:tbl>
    <w:p w14:paraId="3046EA7A" w14:textId="1E5DEACF" w:rsidR="00FC37F2" w:rsidRPr="00BC529B" w:rsidRDefault="00FC37F2" w:rsidP="008742B5">
      <w:pPr>
        <w:spacing w:before="60" w:after="60"/>
        <w:jc w:val="right"/>
        <w:rPr>
          <w:bCs/>
          <w:i/>
          <w:iCs/>
          <w:color w:val="000000" w:themeColor="text1"/>
          <w:spacing w:val="-6"/>
          <w:szCs w:val="26"/>
          <w:lang w:val="es-ES_tradnl" w:eastAsia="zh-CN"/>
        </w:rPr>
      </w:pPr>
      <w:r w:rsidRPr="00BC529B">
        <w:rPr>
          <w:bCs/>
          <w:iCs/>
          <w:color w:val="000000" w:themeColor="text1"/>
          <w:spacing w:val="-6"/>
          <w:szCs w:val="26"/>
          <w:lang w:val="es-ES_tradnl" w:eastAsia="zh-CN"/>
        </w:rPr>
        <w:t>Nguồn</w:t>
      </w:r>
      <w:r w:rsidRPr="00BC529B">
        <w:rPr>
          <w:bCs/>
          <w:i/>
          <w:iCs/>
          <w:color w:val="000000" w:themeColor="text1"/>
          <w:spacing w:val="-6"/>
          <w:szCs w:val="26"/>
          <w:lang w:val="es-ES_tradnl" w:eastAsia="zh-CN"/>
        </w:rPr>
        <w:t xml:space="preserve">: </w:t>
      </w:r>
      <w:r w:rsidR="00FF7505" w:rsidRPr="00BC529B">
        <w:rPr>
          <w:bCs/>
          <w:i/>
          <w:iCs/>
          <w:color w:val="000000" w:themeColor="text1"/>
          <w:spacing w:val="-6"/>
          <w:szCs w:val="26"/>
          <w:lang w:val="es-ES_tradnl" w:eastAsia="zh-CN"/>
        </w:rPr>
        <w:t>t</w:t>
      </w:r>
      <w:r w:rsidRPr="00BC529B">
        <w:rPr>
          <w:bCs/>
          <w:i/>
          <w:iCs/>
          <w:color w:val="000000" w:themeColor="text1"/>
          <w:spacing w:val="-6"/>
          <w:szCs w:val="26"/>
          <w:lang w:val="es-ES_tradnl" w:eastAsia="zh-CN"/>
        </w:rPr>
        <w:t>ổng hợp số liệu từ các báo cáo thống kê hợp nhất hàng năm của TKV</w:t>
      </w:r>
      <w:r w:rsidR="000A54D0" w:rsidRPr="00BC529B">
        <w:rPr>
          <w:bCs/>
          <w:i/>
          <w:iCs/>
          <w:color w:val="000000" w:themeColor="text1"/>
          <w:spacing w:val="-6"/>
          <w:szCs w:val="26"/>
          <w:lang w:val="es-ES_tradnl" w:eastAsia="zh-CN"/>
        </w:rPr>
        <w:t>.</w:t>
      </w:r>
    </w:p>
    <w:p w14:paraId="2B9E091D" w14:textId="77777777" w:rsidR="00FC37F2" w:rsidRPr="00BC529B" w:rsidRDefault="00FC37F2" w:rsidP="00FC37F2">
      <w:pPr>
        <w:spacing w:before="60" w:after="60"/>
        <w:ind w:firstLine="720"/>
        <w:jc w:val="both"/>
        <w:rPr>
          <w:color w:val="000000" w:themeColor="text1"/>
          <w:spacing w:val="-6"/>
          <w:sz w:val="24"/>
          <w:szCs w:val="24"/>
          <w:lang w:val="es-ES_tradnl"/>
        </w:rPr>
      </w:pPr>
      <w:r w:rsidRPr="00BC529B">
        <w:rPr>
          <w:bCs/>
          <w:iCs/>
          <w:color w:val="000000" w:themeColor="text1"/>
          <w:spacing w:val="-6"/>
          <w:szCs w:val="26"/>
          <w:lang w:val="es-ES_tradnl" w:eastAsia="zh-CN"/>
        </w:rPr>
        <w:t xml:space="preserve">Ghi chú: </w:t>
      </w:r>
      <w:r w:rsidRPr="00BC529B">
        <w:rPr>
          <w:color w:val="000000" w:themeColor="text1"/>
          <w:spacing w:val="-6"/>
          <w:sz w:val="24"/>
          <w:szCs w:val="24"/>
          <w:lang w:val="es-ES_tradnl"/>
        </w:rPr>
        <w:t>* Gồm cả tinh quặng từ Sin Quyền</w:t>
      </w:r>
    </w:p>
    <w:p w14:paraId="68D05940" w14:textId="77777777" w:rsidR="00FC37F2" w:rsidRPr="00BC529B" w:rsidRDefault="00FC37F2" w:rsidP="00FC37F2">
      <w:pPr>
        <w:spacing w:before="60" w:after="60"/>
        <w:ind w:firstLine="720"/>
        <w:jc w:val="right"/>
        <w:rPr>
          <w:bCs/>
          <w:iCs/>
          <w:color w:val="000000" w:themeColor="text1"/>
          <w:spacing w:val="-6"/>
          <w:szCs w:val="26"/>
          <w:lang w:val="es-ES_tradnl" w:eastAsia="zh-CN"/>
        </w:rPr>
      </w:pPr>
    </w:p>
    <w:p w14:paraId="1BFCE38A" w14:textId="77777777" w:rsidR="00FC37F2" w:rsidRPr="00BC529B" w:rsidRDefault="00FC37F2" w:rsidP="00FC37F2">
      <w:pPr>
        <w:spacing w:before="60" w:after="60"/>
        <w:ind w:firstLine="720"/>
        <w:jc w:val="both"/>
        <w:rPr>
          <w:bCs/>
          <w:i/>
          <w:color w:val="000000" w:themeColor="text1"/>
          <w:spacing w:val="-6"/>
          <w:sz w:val="24"/>
          <w:szCs w:val="24"/>
          <w:lang w:val="es-ES_tradnl" w:eastAsia="zh-CN"/>
        </w:rPr>
      </w:pPr>
    </w:p>
    <w:p w14:paraId="4FB1DF34" w14:textId="77777777" w:rsidR="00FC37F2" w:rsidRPr="00BC529B" w:rsidRDefault="00FC37F2" w:rsidP="00FC37F2">
      <w:pPr>
        <w:spacing w:before="60" w:after="60"/>
        <w:ind w:firstLine="720"/>
        <w:jc w:val="both"/>
        <w:rPr>
          <w:bCs/>
          <w:i/>
          <w:color w:val="000000" w:themeColor="text1"/>
          <w:spacing w:val="-6"/>
          <w:sz w:val="24"/>
          <w:szCs w:val="24"/>
          <w:lang w:val="es-ES_tradnl" w:eastAsia="zh-CN"/>
        </w:rPr>
      </w:pPr>
    </w:p>
    <w:p w14:paraId="75CC9EF6" w14:textId="77777777" w:rsidR="00FC37F2" w:rsidRPr="00BC529B" w:rsidRDefault="00FC37F2" w:rsidP="00FC37F2">
      <w:pPr>
        <w:spacing w:before="60" w:after="60"/>
        <w:ind w:firstLine="720"/>
        <w:jc w:val="both"/>
        <w:rPr>
          <w:bCs/>
          <w:i/>
          <w:color w:val="000000" w:themeColor="text1"/>
          <w:spacing w:val="-6"/>
          <w:sz w:val="24"/>
          <w:szCs w:val="24"/>
          <w:lang w:val="es-ES_tradnl" w:eastAsia="zh-CN"/>
        </w:rPr>
        <w:sectPr w:rsidR="00FC37F2" w:rsidRPr="00BC529B" w:rsidSect="00BE51AA">
          <w:pgSz w:w="16834" w:h="11909" w:orient="landscape" w:code="9"/>
          <w:pgMar w:top="1350" w:right="1310" w:bottom="1138" w:left="1310" w:header="850" w:footer="850" w:gutter="0"/>
          <w:cols w:space="720"/>
          <w:docGrid w:linePitch="360"/>
        </w:sectPr>
      </w:pPr>
    </w:p>
    <w:p w14:paraId="63635ECE" w14:textId="5232C226" w:rsidR="00FC37F2" w:rsidRPr="00BC529B" w:rsidRDefault="00FC37F2" w:rsidP="00FC37F2">
      <w:pPr>
        <w:spacing w:before="60" w:after="60"/>
        <w:ind w:firstLine="562"/>
        <w:jc w:val="both"/>
        <w:rPr>
          <w:bCs/>
          <w:color w:val="000000" w:themeColor="text1"/>
          <w:spacing w:val="-6"/>
          <w:szCs w:val="26"/>
          <w:lang w:val="es-ES_tradnl" w:eastAsia="zh-CN"/>
        </w:rPr>
      </w:pPr>
      <w:r w:rsidRPr="00BC529B">
        <w:rPr>
          <w:b/>
          <w:i/>
          <w:iCs/>
          <w:color w:val="000000" w:themeColor="text1"/>
          <w:spacing w:val="-6"/>
          <w:szCs w:val="26"/>
          <w:lang w:val="es-ES_tradnl" w:eastAsia="zh-CN"/>
        </w:rPr>
        <w:t>* Chế biến khoáng sản kẽm chì</w:t>
      </w:r>
      <w:r w:rsidRPr="00BC529B">
        <w:rPr>
          <w:bCs/>
          <w:color w:val="000000" w:themeColor="text1"/>
          <w:spacing w:val="-6"/>
          <w:szCs w:val="26"/>
          <w:lang w:val="es-ES_tradnl" w:eastAsia="zh-CN"/>
        </w:rPr>
        <w:t xml:space="preserve">: </w:t>
      </w:r>
      <w:r w:rsidR="008742B5" w:rsidRPr="00BC529B">
        <w:rPr>
          <w:bCs/>
          <w:color w:val="000000" w:themeColor="text1"/>
          <w:spacing w:val="-6"/>
          <w:szCs w:val="26"/>
          <w:lang w:val="es-ES_tradnl" w:eastAsia="zh-CN"/>
        </w:rPr>
        <w:t>s</w:t>
      </w:r>
      <w:r w:rsidRPr="00BC529B">
        <w:rPr>
          <w:bCs/>
          <w:color w:val="000000" w:themeColor="text1"/>
          <w:spacing w:val="-6"/>
          <w:szCs w:val="26"/>
          <w:lang w:val="es-ES_tradnl" w:eastAsia="zh-CN"/>
        </w:rPr>
        <w:t xml:space="preserve">o với Chiến lược 2010: </w:t>
      </w:r>
      <w:r w:rsidR="00FF7505" w:rsidRPr="00BC529B">
        <w:rPr>
          <w:bCs/>
          <w:color w:val="000000" w:themeColor="text1"/>
          <w:spacing w:val="-6"/>
          <w:szCs w:val="26"/>
          <w:lang w:val="es-ES_tradnl" w:eastAsia="zh-CN"/>
        </w:rPr>
        <w:t>s</w:t>
      </w:r>
      <w:r w:rsidRPr="00BC529B">
        <w:rPr>
          <w:bCs/>
          <w:color w:val="000000" w:themeColor="text1"/>
          <w:spacing w:val="-6"/>
          <w:szCs w:val="26"/>
          <w:lang w:val="es-ES_tradnl" w:eastAsia="zh-CN"/>
        </w:rPr>
        <w:t xml:space="preserve">ản lượng quặng kẽm 15% năm 2020 là 63.900 tấn, đạt 35,5%; </w:t>
      </w:r>
      <w:r w:rsidR="00115771" w:rsidRPr="00BC529B">
        <w:rPr>
          <w:bCs/>
          <w:color w:val="000000" w:themeColor="text1"/>
          <w:spacing w:val="-6"/>
          <w:szCs w:val="26"/>
          <w:lang w:val="es-ES_tradnl" w:eastAsia="zh-CN"/>
        </w:rPr>
        <w:t>s</w:t>
      </w:r>
      <w:r w:rsidRPr="00BC529B">
        <w:rPr>
          <w:bCs/>
          <w:color w:val="000000" w:themeColor="text1"/>
          <w:spacing w:val="-6"/>
          <w:szCs w:val="26"/>
          <w:lang w:val="es-ES_tradnl" w:eastAsia="zh-CN"/>
        </w:rPr>
        <w:t>ản lượng kẽm thỏi năm 2020 đạt 12,2 ngàn tấn, đạt 43,57-48,8%.</w:t>
      </w:r>
    </w:p>
    <w:p w14:paraId="7638DFA5" w14:textId="77777777" w:rsidR="00FC37F2" w:rsidRPr="00BC529B" w:rsidRDefault="00FC37F2" w:rsidP="00FC37F2">
      <w:pPr>
        <w:spacing w:before="60" w:after="60"/>
        <w:ind w:firstLine="562"/>
        <w:jc w:val="both"/>
        <w:rPr>
          <w:bCs/>
          <w:i/>
          <w:color w:val="000000" w:themeColor="text1"/>
          <w:spacing w:val="-6"/>
          <w:szCs w:val="26"/>
          <w:lang w:val="es-ES_tradnl" w:eastAsia="zh-CN"/>
        </w:rPr>
      </w:pPr>
      <w:r w:rsidRPr="00BC529B">
        <w:rPr>
          <w:bCs/>
          <w:i/>
          <w:color w:val="000000" w:themeColor="text1"/>
          <w:spacing w:val="-6"/>
          <w:szCs w:val="26"/>
          <w:lang w:val="es-ES_tradnl" w:eastAsia="zh-CN"/>
        </w:rPr>
        <w:t>- Một số tồn tại, hạn chế:</w:t>
      </w:r>
    </w:p>
    <w:p w14:paraId="7EE8C2D6" w14:textId="77777777" w:rsidR="00FC37F2" w:rsidRPr="00BC529B" w:rsidRDefault="00FC37F2" w:rsidP="00FC37F2">
      <w:pPr>
        <w:spacing w:before="60" w:after="60"/>
        <w:ind w:firstLine="562"/>
        <w:jc w:val="both"/>
        <w:rPr>
          <w:color w:val="000000" w:themeColor="text1"/>
          <w:spacing w:val="-6"/>
          <w:szCs w:val="26"/>
          <w:lang w:val="es-ES_tradnl"/>
        </w:rPr>
      </w:pPr>
      <w:r w:rsidRPr="00BC529B">
        <w:rPr>
          <w:color w:val="000000" w:themeColor="text1"/>
          <w:spacing w:val="-6"/>
          <w:szCs w:val="26"/>
          <w:lang w:val="es-ES_tradnl"/>
        </w:rPr>
        <w:t>+ Hiện nay, tinh quặng chì các xưởng tuyển thuộc TKV đang được tiêu thụ trong nước. TKV chưa có nhà máy luyện chì kim loại. Do đó, để chế biến sâu, nâng cao chuỗi giá trị, TKV cần đầu tư xây dựng nhà máy luyện chì kim loại.</w:t>
      </w:r>
    </w:p>
    <w:p w14:paraId="42877C5C" w14:textId="77777777" w:rsidR="00FC37F2" w:rsidRPr="00BC529B" w:rsidRDefault="00FC37F2" w:rsidP="00FC37F2">
      <w:pPr>
        <w:spacing w:before="60" w:after="60"/>
        <w:ind w:firstLine="562"/>
        <w:jc w:val="both"/>
        <w:rPr>
          <w:color w:val="000000" w:themeColor="text1"/>
          <w:spacing w:val="-6"/>
          <w:szCs w:val="26"/>
          <w:lang w:val="es-ES_tradnl"/>
        </w:rPr>
      </w:pPr>
      <w:r w:rsidRPr="00BC529B">
        <w:rPr>
          <w:color w:val="000000" w:themeColor="text1"/>
          <w:spacing w:val="-6"/>
          <w:szCs w:val="26"/>
          <w:lang w:val="es-ES_tradnl"/>
        </w:rPr>
        <w:t>+ Tiêu hao thuốc tuyển, tiêu hao vật tư vẫn còn cao; thực thu chì, kẽm vẫn chưa cao. Cần có giải pháp công nghệ, lựa chọn các loại thuốc tuyển phù hợp để nâng tỷ lệ thu hồi chì lên 79</w:t>
      </w:r>
      <w:r w:rsidR="00E11CDF" w:rsidRPr="00BC529B">
        <w:rPr>
          <w:color w:val="000000" w:themeColor="text1"/>
          <w:spacing w:val="-6"/>
          <w:szCs w:val="26"/>
          <w:lang w:val="vi-VN"/>
        </w:rPr>
        <w:t xml:space="preserve"> </w:t>
      </w:r>
      <w:r w:rsidRPr="00BC529B">
        <w:rPr>
          <w:color w:val="000000" w:themeColor="text1"/>
          <w:spacing w:val="-6"/>
          <w:szCs w:val="26"/>
          <w:lang w:val="es-ES_tradnl"/>
        </w:rPr>
        <w:t>-</w:t>
      </w:r>
      <w:r w:rsidR="00E11CDF" w:rsidRPr="00BC529B">
        <w:rPr>
          <w:color w:val="000000" w:themeColor="text1"/>
          <w:spacing w:val="-6"/>
          <w:szCs w:val="26"/>
          <w:lang w:val="vi-VN"/>
        </w:rPr>
        <w:t xml:space="preserve"> </w:t>
      </w:r>
      <w:r w:rsidRPr="00BC529B">
        <w:rPr>
          <w:color w:val="000000" w:themeColor="text1"/>
          <w:spacing w:val="-6"/>
          <w:szCs w:val="26"/>
          <w:lang w:val="es-ES_tradnl"/>
        </w:rPr>
        <w:t>80%, thu hồi kẽm lên 92-93% và giảm tỷ lệ lẫn chì trong tinh quặng kẽm, kẽm trong tinh quặng chì.</w:t>
      </w:r>
    </w:p>
    <w:p w14:paraId="62BAAF8F" w14:textId="77777777" w:rsidR="00FC37F2" w:rsidRPr="00BC529B" w:rsidRDefault="00FC37F2" w:rsidP="00FC37F2">
      <w:pPr>
        <w:spacing w:before="60" w:after="60"/>
        <w:ind w:firstLine="562"/>
        <w:jc w:val="both"/>
        <w:rPr>
          <w:bCs/>
          <w:color w:val="000000" w:themeColor="text1"/>
          <w:spacing w:val="-6"/>
          <w:szCs w:val="26"/>
          <w:lang w:val="es-ES_tradnl" w:eastAsia="zh-CN"/>
        </w:rPr>
      </w:pPr>
      <w:r w:rsidRPr="00BC529B">
        <w:rPr>
          <w:color w:val="000000" w:themeColor="text1"/>
          <w:spacing w:val="-6"/>
          <w:szCs w:val="26"/>
          <w:lang w:val="es-ES_tradnl"/>
        </w:rPr>
        <w:t>+ Công suất nhà máy luyện kẽm Sông Công mặc dù vượt thiết kế nhưng chưa đạt theo quy hoạch, giá thành luyện kẽm vẫn cao. Các đơn vị cần lựa chọn hình thức phù hợp để triển khai nâng công suất, giảm giá thành sản phẩm, cải thiện môi trường làm việc.</w:t>
      </w:r>
    </w:p>
    <w:p w14:paraId="2EEDEE7F" w14:textId="77777777" w:rsidR="00FC37F2" w:rsidRPr="00BC529B" w:rsidRDefault="00FC37F2" w:rsidP="00FC37F2">
      <w:pPr>
        <w:spacing w:before="60" w:after="60"/>
        <w:ind w:firstLine="562"/>
        <w:jc w:val="both"/>
        <w:rPr>
          <w:bCs/>
          <w:color w:val="000000" w:themeColor="text1"/>
          <w:spacing w:val="-6"/>
          <w:szCs w:val="26"/>
          <w:lang w:val="es-ES_tradnl" w:eastAsia="zh-CN"/>
        </w:rPr>
      </w:pPr>
      <w:r w:rsidRPr="00BC529B">
        <w:rPr>
          <w:bCs/>
          <w:color w:val="000000" w:themeColor="text1"/>
          <w:spacing w:val="-6"/>
          <w:szCs w:val="26"/>
          <w:lang w:val="es-ES_tradnl" w:eastAsia="zh-CN"/>
        </w:rPr>
        <w:tab/>
      </w:r>
      <w:r w:rsidRPr="00BC529B">
        <w:rPr>
          <w:b/>
          <w:i/>
          <w:iCs/>
          <w:color w:val="000000" w:themeColor="text1"/>
          <w:spacing w:val="-6"/>
          <w:szCs w:val="26"/>
          <w:lang w:val="es-ES_tradnl" w:eastAsia="zh-CN"/>
        </w:rPr>
        <w:t>* Chế biến khoáng sản thiếc</w:t>
      </w:r>
      <w:r w:rsidRPr="00BC529B">
        <w:rPr>
          <w:bCs/>
          <w:color w:val="000000" w:themeColor="text1"/>
          <w:spacing w:val="-6"/>
          <w:szCs w:val="26"/>
          <w:lang w:val="es-ES_tradnl" w:eastAsia="zh-CN"/>
        </w:rPr>
        <w:t>:</w:t>
      </w:r>
      <w:r w:rsidR="008742B5" w:rsidRPr="00BC529B">
        <w:rPr>
          <w:bCs/>
          <w:color w:val="000000" w:themeColor="text1"/>
          <w:spacing w:val="-6"/>
          <w:szCs w:val="26"/>
          <w:lang w:val="es-ES_tradnl" w:eastAsia="zh-CN"/>
        </w:rPr>
        <w:t xml:space="preserve"> s</w:t>
      </w:r>
      <w:r w:rsidRPr="00BC529B">
        <w:rPr>
          <w:bCs/>
          <w:color w:val="000000" w:themeColor="text1"/>
          <w:spacing w:val="-6"/>
          <w:szCs w:val="26"/>
          <w:lang w:val="es-ES_tradnl" w:eastAsia="zh-CN"/>
        </w:rPr>
        <w:t>o với Chiến lược 2010, TKV đã thực hiện đầu tư 03/03 nhà máy luyện thiếc, đạt 100% về tiến độ. Tuy nhiên sản phẩm thiếc đạt được không đáng kể vì: (i) Các dự án khai thác, chế biến thiếc của Công ty CP KLM Nghệ Tĩnh, Công ty CP KLM Tuyên Quang đã thoái vốn khỏi TKV, (ii) Các dự án đã hết giấy phép khai thác (3) Chưa đưa vào khai thác, chế biến thiếc mỏ Nậm Kép và dự án Tây Núi Pháo; kết thúc khai thác thiếc mỏ Tĩnh Túc, khai thác tận thu khu bãi thải Thập Lục Phần.</w:t>
      </w:r>
    </w:p>
    <w:p w14:paraId="78E3470A" w14:textId="77777777" w:rsidR="00FC37F2" w:rsidRPr="00BC529B" w:rsidRDefault="00FC37F2" w:rsidP="00FC37F2">
      <w:pPr>
        <w:spacing w:before="60" w:after="60"/>
        <w:ind w:firstLine="562"/>
        <w:jc w:val="both"/>
        <w:rPr>
          <w:i/>
          <w:iCs/>
          <w:color w:val="000000" w:themeColor="text1"/>
          <w:spacing w:val="-6"/>
          <w:szCs w:val="26"/>
          <w:lang w:val="pt-BR"/>
        </w:rPr>
      </w:pPr>
      <w:r w:rsidRPr="00BC529B">
        <w:rPr>
          <w:i/>
          <w:iCs/>
          <w:color w:val="000000" w:themeColor="text1"/>
          <w:spacing w:val="-6"/>
          <w:szCs w:val="26"/>
          <w:lang w:val="pt-BR"/>
        </w:rPr>
        <w:t>- Một số khó khăn, tồn tại, hạn chế:</w:t>
      </w:r>
    </w:p>
    <w:p w14:paraId="422940B8" w14:textId="77777777" w:rsidR="00FC37F2" w:rsidRPr="00BC529B" w:rsidRDefault="00FC37F2" w:rsidP="00FC37F2">
      <w:pPr>
        <w:spacing w:before="60" w:after="60"/>
        <w:ind w:firstLine="562"/>
        <w:jc w:val="both"/>
        <w:rPr>
          <w:color w:val="000000" w:themeColor="text1"/>
          <w:spacing w:val="-6"/>
          <w:szCs w:val="26"/>
          <w:lang w:val="pt-BR"/>
        </w:rPr>
      </w:pPr>
      <w:r w:rsidRPr="00BC529B">
        <w:rPr>
          <w:color w:val="000000" w:themeColor="text1"/>
          <w:spacing w:val="-6"/>
          <w:szCs w:val="26"/>
          <w:lang w:val="pt-BR"/>
        </w:rPr>
        <w:t>+ Đa phần các mỏ thiếc đều phân tán với các dây chuyền phân tán nên công suất nhỏ, mức độ cơ giới hóa thấp, thiết bị cũ nên tiêu hao nguyên vật liệu, giá thành sản xuất cao.</w:t>
      </w:r>
    </w:p>
    <w:p w14:paraId="43A4B6E0" w14:textId="77777777" w:rsidR="00FC37F2" w:rsidRPr="00BC529B" w:rsidRDefault="00FC37F2" w:rsidP="00FC37F2">
      <w:pPr>
        <w:spacing w:before="60" w:after="60"/>
        <w:ind w:firstLine="562"/>
        <w:jc w:val="both"/>
        <w:rPr>
          <w:bCs/>
          <w:color w:val="000000" w:themeColor="text1"/>
          <w:spacing w:val="-6"/>
          <w:szCs w:val="26"/>
          <w:lang w:val="es-ES_tradnl" w:eastAsia="zh-CN"/>
        </w:rPr>
      </w:pPr>
      <w:r w:rsidRPr="00BC529B">
        <w:rPr>
          <w:color w:val="000000" w:themeColor="text1"/>
          <w:spacing w:val="-6"/>
          <w:szCs w:val="26"/>
          <w:lang w:val="pt-BR"/>
        </w:rPr>
        <w:t>+ Các mỏ đã gần hết tài nguyên, chủ yếu là tận thu nên hàm lượng thiếc trong QNK cấp cho xưởng tuyển thấp ảnh hưởng tới sản lượng quặng tinh cấp cho nhà máy luyện thiếc.</w:t>
      </w:r>
    </w:p>
    <w:p w14:paraId="210875A9" w14:textId="77777777" w:rsidR="00FC37F2" w:rsidRPr="00BC529B" w:rsidRDefault="00FC37F2" w:rsidP="00FC37F2">
      <w:pPr>
        <w:widowControl w:val="0"/>
        <w:spacing w:before="120"/>
        <w:jc w:val="both"/>
        <w:rPr>
          <w:color w:val="000000" w:themeColor="text1"/>
          <w:spacing w:val="-6"/>
          <w:sz w:val="24"/>
          <w:szCs w:val="24"/>
          <w:lang w:val="pt-BR"/>
        </w:rPr>
      </w:pPr>
      <w:r w:rsidRPr="00BC529B">
        <w:rPr>
          <w:bCs/>
          <w:color w:val="000000" w:themeColor="text1"/>
          <w:spacing w:val="-6"/>
          <w:szCs w:val="26"/>
          <w:lang w:val="es-ES_tradnl" w:eastAsia="zh-CN"/>
        </w:rPr>
        <w:tab/>
      </w:r>
      <w:r w:rsidRPr="00BC529B">
        <w:rPr>
          <w:b/>
          <w:i/>
          <w:iCs/>
          <w:color w:val="000000" w:themeColor="text1"/>
          <w:spacing w:val="-6"/>
          <w:szCs w:val="26"/>
          <w:lang w:val="es-ES_tradnl" w:eastAsia="zh-CN"/>
        </w:rPr>
        <w:t>* Chế biến khoáng sản cromit</w:t>
      </w:r>
      <w:r w:rsidRPr="00BC529B">
        <w:rPr>
          <w:bCs/>
          <w:color w:val="000000" w:themeColor="text1"/>
          <w:spacing w:val="-6"/>
          <w:szCs w:val="26"/>
          <w:lang w:val="es-ES_tradnl" w:eastAsia="zh-CN"/>
        </w:rPr>
        <w:t xml:space="preserve">: </w:t>
      </w:r>
      <w:r w:rsidRPr="00BC529B">
        <w:rPr>
          <w:color w:val="000000" w:themeColor="text1"/>
          <w:spacing w:val="-6"/>
          <w:szCs w:val="26"/>
          <w:lang w:val="pt-BR"/>
        </w:rPr>
        <w:t>TKV đã thực hiện đầu tư 01 Dự án: “Dự án ĐTXD nhà máy sản xuất Ferocrom các bon cao 20.000 tấn/năm tại thị trấn Nưa, huyện Triệu Sơn, tỉnh Thanh Hóa”, dự án được duyệt theo Quyết định số 413/QĐ-HĐQT ngày 27/6/2008 của TKV.</w:t>
      </w:r>
    </w:p>
    <w:p w14:paraId="5C969668" w14:textId="77777777" w:rsidR="00FC37F2" w:rsidRPr="00BC529B" w:rsidRDefault="00FC37F2" w:rsidP="00FC37F2">
      <w:pPr>
        <w:widowControl w:val="0"/>
        <w:spacing w:before="120"/>
        <w:ind w:firstLine="562"/>
        <w:jc w:val="both"/>
        <w:rPr>
          <w:bCs/>
          <w:color w:val="000000" w:themeColor="text1"/>
          <w:spacing w:val="-6"/>
          <w:szCs w:val="26"/>
          <w:lang w:val="es-ES_tradnl" w:eastAsia="zh-CN"/>
        </w:rPr>
      </w:pPr>
      <w:r w:rsidRPr="00BC529B">
        <w:rPr>
          <w:bCs/>
          <w:i/>
          <w:color w:val="000000" w:themeColor="text1"/>
          <w:spacing w:val="-6"/>
          <w:szCs w:val="26"/>
          <w:lang w:val="es-ES_tradnl" w:eastAsia="zh-CN"/>
        </w:rPr>
        <w:t>Một số khó khăn, tồn tại</w:t>
      </w:r>
      <w:r w:rsidRPr="00BC529B">
        <w:rPr>
          <w:bCs/>
          <w:color w:val="000000" w:themeColor="text1"/>
          <w:spacing w:val="-6"/>
          <w:szCs w:val="26"/>
          <w:lang w:val="es-ES_tradnl" w:eastAsia="zh-CN"/>
        </w:rPr>
        <w:t xml:space="preserve">: </w:t>
      </w:r>
      <w:r w:rsidR="008742B5" w:rsidRPr="00BC529B">
        <w:rPr>
          <w:bCs/>
          <w:color w:val="000000" w:themeColor="text1"/>
          <w:spacing w:val="-6"/>
          <w:szCs w:val="26"/>
          <w:lang w:val="es-ES_tradnl" w:eastAsia="zh-CN"/>
        </w:rPr>
        <w:t>h</w:t>
      </w:r>
      <w:r w:rsidRPr="00BC529B">
        <w:rPr>
          <w:bCs/>
          <w:color w:val="000000" w:themeColor="text1"/>
          <w:spacing w:val="-6"/>
          <w:szCs w:val="26"/>
          <w:lang w:val="es-ES_tradnl" w:eastAsia="zh-CN"/>
        </w:rPr>
        <w:t xml:space="preserve">iện nay, nhà máy đã được xây dựng, tuy nhiên mỏ chưa được cấp phép khai thác nên khó khăn về nguồn nguyên liệu cấp cho nhà máy. Báo cáo nghiên cứu khả thi Dự án đầu tư điều chỉnh khai thác và tuyển quặng cromit Cổ Định </w:t>
      </w:r>
      <w:r w:rsidR="008742B5" w:rsidRPr="00BC529B">
        <w:rPr>
          <w:bCs/>
          <w:color w:val="000000" w:themeColor="text1"/>
          <w:spacing w:val="-6"/>
          <w:szCs w:val="26"/>
          <w:lang w:val="es-ES_tradnl" w:eastAsia="zh-CN"/>
        </w:rPr>
        <w:t>-</w:t>
      </w:r>
      <w:r w:rsidRPr="00BC529B">
        <w:rPr>
          <w:bCs/>
          <w:color w:val="000000" w:themeColor="text1"/>
          <w:spacing w:val="-6"/>
          <w:szCs w:val="26"/>
          <w:lang w:val="es-ES_tradnl" w:eastAsia="zh-CN"/>
        </w:rPr>
        <w:t xml:space="preserve"> Thanh Hóa từ 40.000 tấn/năm lên 80.000 tấn/năm đã được TKV thông qua theo Quyết định số 5800ª/TKV-KSH, tuy nhiên dự án đang chờ cấp thẩm quyền phê duyệt.</w:t>
      </w:r>
    </w:p>
    <w:p w14:paraId="1814EE99" w14:textId="6C7733FB" w:rsidR="00FC37F2" w:rsidRPr="00BC529B" w:rsidRDefault="00FC37F2" w:rsidP="00FC37F2">
      <w:pPr>
        <w:spacing w:before="60" w:after="60"/>
        <w:ind w:firstLine="562"/>
        <w:jc w:val="both"/>
        <w:rPr>
          <w:bCs/>
          <w:color w:val="000000" w:themeColor="text1"/>
          <w:spacing w:val="-6"/>
          <w:szCs w:val="26"/>
          <w:lang w:val="es-ES_tradnl" w:eastAsia="zh-CN"/>
        </w:rPr>
      </w:pPr>
      <w:r w:rsidRPr="00BC529B">
        <w:rPr>
          <w:bCs/>
          <w:color w:val="000000" w:themeColor="text1"/>
          <w:spacing w:val="-6"/>
          <w:szCs w:val="26"/>
          <w:lang w:val="es-ES_tradnl" w:eastAsia="zh-CN"/>
        </w:rPr>
        <w:tab/>
      </w:r>
      <w:r w:rsidRPr="00BC529B">
        <w:rPr>
          <w:b/>
          <w:i/>
          <w:iCs/>
          <w:color w:val="000000" w:themeColor="text1"/>
          <w:spacing w:val="-6"/>
          <w:szCs w:val="26"/>
          <w:lang w:val="es-ES_tradnl" w:eastAsia="zh-CN"/>
        </w:rPr>
        <w:t>* Chế biến khoáng sản đất hiếm</w:t>
      </w:r>
      <w:r w:rsidRPr="00BC529B">
        <w:rPr>
          <w:bCs/>
          <w:color w:val="000000" w:themeColor="text1"/>
          <w:spacing w:val="-6"/>
          <w:szCs w:val="26"/>
          <w:lang w:val="es-ES_tradnl" w:eastAsia="zh-CN"/>
        </w:rPr>
        <w:t xml:space="preserve">: </w:t>
      </w:r>
      <w:r w:rsidR="00FF7505" w:rsidRPr="00BC529B">
        <w:rPr>
          <w:bCs/>
          <w:color w:val="000000" w:themeColor="text1"/>
          <w:spacing w:val="-6"/>
          <w:szCs w:val="26"/>
          <w:lang w:val="es-ES_tradnl" w:eastAsia="zh-CN"/>
        </w:rPr>
        <w:t>t</w:t>
      </w:r>
      <w:r w:rsidRPr="00BC529B">
        <w:rPr>
          <w:bCs/>
          <w:color w:val="000000" w:themeColor="text1"/>
          <w:spacing w:val="-6"/>
          <w:szCs w:val="26"/>
          <w:lang w:val="es-ES_tradnl" w:eastAsia="zh-CN"/>
        </w:rPr>
        <w:t xml:space="preserve">rong Chiến lược 2010 chưa có khoáng sản đất hiếm. Theo văn bản số 308/VPCP-KTN ngày 13/01/2016 của Văn phòng Chính phủ về việc </w:t>
      </w:r>
      <w:r w:rsidRPr="00BC529B">
        <w:rPr>
          <w:bCs/>
          <w:i/>
          <w:color w:val="000000" w:themeColor="text1"/>
          <w:spacing w:val="-6"/>
          <w:szCs w:val="26"/>
          <w:lang w:val="es-ES_tradnl" w:eastAsia="zh-CN"/>
        </w:rPr>
        <w:t xml:space="preserve">Triển khai Dự án khai thác và chế biến mỏ đất hiếm Đông Pao, huyện Tam Đường, tỉnh Lai Châu, </w:t>
      </w:r>
      <w:r w:rsidRPr="00BC529B">
        <w:rPr>
          <w:bCs/>
          <w:color w:val="000000" w:themeColor="text1"/>
          <w:spacing w:val="-6"/>
          <w:szCs w:val="26"/>
          <w:lang w:val="es-ES_tradnl" w:eastAsia="zh-CN"/>
        </w:rPr>
        <w:t xml:space="preserve">đã đồng ý dừng hợp tác triển khai dự án khai thác và chế biến đất hiếm mỏ Đông Pao, huyện Tam Đường, tỉnh Lai Châu giữa Công ty cổ phần Đất hiếm Lai Châu và Công ty phát triển đất hiếm Đông Pao </w:t>
      </w:r>
      <w:r w:rsidR="0000463C" w:rsidRPr="00BC529B">
        <w:rPr>
          <w:bCs/>
          <w:color w:val="000000" w:themeColor="text1"/>
          <w:spacing w:val="-6"/>
          <w:szCs w:val="26"/>
          <w:lang w:val="es-ES_tradnl" w:eastAsia="zh-CN"/>
        </w:rPr>
        <w:t>-</w:t>
      </w:r>
      <w:r w:rsidRPr="00BC529B">
        <w:rPr>
          <w:bCs/>
          <w:color w:val="000000" w:themeColor="text1"/>
          <w:spacing w:val="-6"/>
          <w:szCs w:val="26"/>
          <w:lang w:val="es-ES_tradnl" w:eastAsia="zh-CN"/>
        </w:rPr>
        <w:t xml:space="preserve"> Nhật Bản. Hiện nay, TKV đang tiếp tục tìm kiếm các đối tác khác có năng lực, kinh nghiệm để hợp tác triển khai Dự án khai thác, chế biến mỏ đất hiếm Đông Pao đảm bảo hiệu quả, đáp ứng yêu cầu về môi trường. Công ty cổ phần Đất hiếm Lai Châu đã thử nghiệm tuyển mẫu công nghệ điều chỉnh một số chỉ tiêu kinh tế kỹ thuật của Dự án và tìm kiếm đối tác, thị trường tiêu thụ sản phẩm.</w:t>
      </w:r>
    </w:p>
    <w:p w14:paraId="76121CC0" w14:textId="77777777" w:rsidR="00FC37F2" w:rsidRPr="00BC529B" w:rsidRDefault="00FC37F2" w:rsidP="00FC37F2">
      <w:pPr>
        <w:pStyle w:val="ListParagraph"/>
        <w:widowControl w:val="0"/>
        <w:spacing w:before="60" w:after="60"/>
        <w:ind w:left="0" w:firstLine="562"/>
        <w:jc w:val="both"/>
        <w:rPr>
          <w:bCs/>
          <w:color w:val="000000" w:themeColor="text1"/>
          <w:spacing w:val="-6"/>
          <w:szCs w:val="26"/>
          <w:lang w:val="es-ES_tradnl" w:eastAsia="zh-CN"/>
        </w:rPr>
      </w:pPr>
      <w:r w:rsidRPr="00BC529B">
        <w:rPr>
          <w:bCs/>
          <w:color w:val="000000" w:themeColor="text1"/>
          <w:spacing w:val="-6"/>
          <w:szCs w:val="26"/>
          <w:lang w:val="es-ES_tradnl" w:eastAsia="zh-CN"/>
        </w:rPr>
        <w:t xml:space="preserve">- </w:t>
      </w:r>
      <w:r w:rsidRPr="00BC529B">
        <w:rPr>
          <w:i/>
          <w:iCs/>
          <w:color w:val="000000" w:themeColor="text1"/>
          <w:spacing w:val="-6"/>
          <w:lang w:val="pt-BR"/>
        </w:rPr>
        <w:t>Một số khó khăn, tồn tại</w:t>
      </w:r>
      <w:r w:rsidRPr="00BC529B">
        <w:rPr>
          <w:iCs/>
          <w:color w:val="000000" w:themeColor="text1"/>
          <w:spacing w:val="-6"/>
          <w:lang w:val="pt-BR"/>
        </w:rPr>
        <w:t>:</w:t>
      </w:r>
    </w:p>
    <w:p w14:paraId="2FE5E24B" w14:textId="77777777" w:rsidR="00FC37F2" w:rsidRPr="00BC529B" w:rsidRDefault="00FC37F2" w:rsidP="00FC37F2">
      <w:pPr>
        <w:pStyle w:val="ListParagraph"/>
        <w:widowControl w:val="0"/>
        <w:spacing w:before="60" w:after="60"/>
        <w:ind w:left="0" w:firstLine="562"/>
        <w:jc w:val="both"/>
        <w:rPr>
          <w:bCs/>
          <w:color w:val="000000" w:themeColor="text1"/>
          <w:spacing w:val="-6"/>
          <w:szCs w:val="26"/>
          <w:lang w:val="pt-BR"/>
        </w:rPr>
      </w:pPr>
      <w:r w:rsidRPr="00BC529B">
        <w:rPr>
          <w:bCs/>
          <w:color w:val="000000" w:themeColor="text1"/>
          <w:spacing w:val="-6"/>
          <w:szCs w:val="26"/>
          <w:lang w:val="es-ES_tradnl" w:eastAsia="zh-CN"/>
        </w:rPr>
        <w:t xml:space="preserve">+ Theo </w:t>
      </w:r>
      <w:r w:rsidRPr="00BC529B">
        <w:rPr>
          <w:bCs/>
          <w:color w:val="000000" w:themeColor="text1"/>
          <w:spacing w:val="-6"/>
          <w:szCs w:val="26"/>
          <w:lang w:val="pt-BR"/>
        </w:rPr>
        <w:t xml:space="preserve">Luật Khoáng sản chỉ được xuất khẩu sản phẩm chế biến sâu, riêng đối với sản phẩm từ đất hiếm tại Thông tư số </w:t>
      </w:r>
      <w:r w:rsidRPr="00BC529B">
        <w:rPr>
          <w:iCs/>
          <w:color w:val="000000" w:themeColor="text1"/>
          <w:spacing w:val="-6"/>
          <w:szCs w:val="26"/>
          <w:lang w:val="es-ES_tradnl"/>
        </w:rPr>
        <w:t xml:space="preserve">12/2016/TT-BCT ngày 05/7/ 2016 của Bộ trưởng Bộ Công Thương có quy định sản phẩm được xuất khẩu là </w:t>
      </w:r>
      <w:r w:rsidRPr="00BC529B">
        <w:rPr>
          <w:i/>
          <w:iCs/>
          <w:color w:val="000000" w:themeColor="text1"/>
          <w:spacing w:val="-6"/>
          <w:szCs w:val="26"/>
          <w:lang w:val="es-ES_tradnl"/>
        </w:rPr>
        <w:t>“</w:t>
      </w:r>
      <w:r w:rsidRPr="00BC529B">
        <w:rPr>
          <w:i/>
          <w:color w:val="000000" w:themeColor="text1"/>
          <w:spacing w:val="-6"/>
          <w:lang w:val="es-ES_tradnl"/>
        </w:rPr>
        <w:t>Bột ôxit đất hiếm riêng rẽ có hàm lượng TREO ≥ 99%</w:t>
      </w:r>
      <w:r w:rsidRPr="00BC529B">
        <w:rPr>
          <w:color w:val="000000" w:themeColor="text1"/>
          <w:spacing w:val="-6"/>
          <w:lang w:val="es-ES_tradnl"/>
        </w:rPr>
        <w:t>” đây là một khó khăn đối với lĩnh vực đất hiếm của TKV</w:t>
      </w:r>
      <w:r w:rsidRPr="00BC529B">
        <w:rPr>
          <w:bCs/>
          <w:color w:val="000000" w:themeColor="text1"/>
          <w:spacing w:val="-6"/>
          <w:szCs w:val="26"/>
          <w:lang w:val="pt-BR"/>
        </w:rPr>
        <w:t>.</w:t>
      </w:r>
    </w:p>
    <w:p w14:paraId="21272A7E" w14:textId="77777777" w:rsidR="00FC37F2" w:rsidRPr="00BC529B" w:rsidRDefault="00FC37F2" w:rsidP="00FC37F2">
      <w:pPr>
        <w:spacing w:before="60" w:after="60"/>
        <w:ind w:firstLine="562"/>
        <w:jc w:val="both"/>
        <w:rPr>
          <w:bCs/>
          <w:color w:val="000000" w:themeColor="text1"/>
          <w:spacing w:val="-6"/>
          <w:szCs w:val="26"/>
          <w:lang w:val="es-ES_tradnl" w:eastAsia="zh-CN"/>
        </w:rPr>
      </w:pPr>
      <w:r w:rsidRPr="00BC529B">
        <w:rPr>
          <w:bCs/>
          <w:color w:val="000000" w:themeColor="text1"/>
          <w:spacing w:val="-6"/>
          <w:szCs w:val="26"/>
          <w:lang w:val="pt-BR"/>
        </w:rPr>
        <w:t>+ Chế biến đất hiếm là lĩnh vực mới của Việt Nam. TKV chưa làm chủ được công nghệ tuyển, chế biến sâu. Công nghệ chế biến sâu đất hiếm rất phức tạp và độc quyền, hiện chỉ một số nước làm chủ được công nghệ chế biến sâu tách ô xit đất hiếm (Trung Quốc, Nhật Bản, Mỹ...). Vì vậy, TKV cần phải tìm kiếm đối tác trong và ngoài nước để hợp tác chế biến đất hiếm và hợp tác đầu tư cũng như tiêu thụ các sản phẩm từ khoáng sản đất hiếm.</w:t>
      </w:r>
    </w:p>
    <w:p w14:paraId="7695F60B" w14:textId="77777777" w:rsidR="00FC37F2" w:rsidRPr="00BC529B" w:rsidRDefault="00FC37F2" w:rsidP="00FC37F2">
      <w:pPr>
        <w:spacing w:before="60" w:after="60"/>
        <w:ind w:firstLine="562"/>
        <w:jc w:val="both"/>
        <w:rPr>
          <w:bCs/>
          <w:color w:val="000000" w:themeColor="text1"/>
          <w:spacing w:val="-6"/>
          <w:lang w:val="es-ES_tradnl" w:eastAsia="zh-CN"/>
        </w:rPr>
      </w:pPr>
      <w:r w:rsidRPr="00BC529B">
        <w:rPr>
          <w:b/>
          <w:i/>
          <w:iCs/>
          <w:color w:val="000000" w:themeColor="text1"/>
          <w:spacing w:val="-6"/>
          <w:lang w:val="es-ES_tradnl" w:eastAsia="zh-CN"/>
        </w:rPr>
        <w:t>* Chế biến khoáng sản titan:</w:t>
      </w:r>
      <w:r w:rsidRPr="00BC529B">
        <w:rPr>
          <w:bCs/>
          <w:color w:val="000000" w:themeColor="text1"/>
          <w:spacing w:val="-6"/>
          <w:lang w:val="es-ES_tradnl" w:eastAsia="zh-CN"/>
        </w:rPr>
        <w:t xml:space="preserve"> TKV chưa sản xuất quặng titan và chưa thực hiện dự án đầu tư chế biến sâu titan. Các dự án khai thác, chế biến khoáng sản titan chậm tiến độ do khó khăn về công nghệ khai thác, chế biến sâu, thị trường tiêu thụ sản phẩm.</w:t>
      </w:r>
    </w:p>
    <w:p w14:paraId="720CEEC4" w14:textId="77777777" w:rsidR="00FC37F2" w:rsidRPr="00BC529B" w:rsidRDefault="00FC37F2" w:rsidP="00FC37F2">
      <w:pPr>
        <w:pStyle w:val="3"/>
        <w:tabs>
          <w:tab w:val="clear" w:pos="567"/>
        </w:tabs>
        <w:spacing w:before="60" w:after="60" w:line="240" w:lineRule="auto"/>
        <w:ind w:left="0" w:firstLine="562"/>
        <w:rPr>
          <w:iCs/>
          <w:color w:val="000000" w:themeColor="text1"/>
          <w:spacing w:val="-6"/>
          <w:sz w:val="28"/>
          <w:szCs w:val="28"/>
          <w:lang w:val="pt-BR"/>
        </w:rPr>
      </w:pPr>
      <w:r w:rsidRPr="00BC529B">
        <w:rPr>
          <w:bCs/>
          <w:color w:val="000000" w:themeColor="text1"/>
          <w:spacing w:val="-6"/>
          <w:sz w:val="28"/>
          <w:szCs w:val="28"/>
          <w:lang w:val="es-ES_tradnl" w:eastAsia="zh-CN"/>
        </w:rPr>
        <w:t xml:space="preserve">- </w:t>
      </w:r>
      <w:r w:rsidRPr="00BC529B">
        <w:rPr>
          <w:i/>
          <w:iCs/>
          <w:color w:val="000000" w:themeColor="text1"/>
          <w:spacing w:val="-6"/>
          <w:sz w:val="28"/>
          <w:szCs w:val="28"/>
          <w:lang w:val="pt-BR"/>
        </w:rPr>
        <w:t>Một số khó khăn, tồn tại</w:t>
      </w:r>
      <w:r w:rsidRPr="00BC529B">
        <w:rPr>
          <w:iCs/>
          <w:color w:val="000000" w:themeColor="text1"/>
          <w:spacing w:val="-6"/>
          <w:sz w:val="28"/>
          <w:szCs w:val="28"/>
          <w:lang w:val="pt-BR"/>
        </w:rPr>
        <w:t>:</w:t>
      </w:r>
    </w:p>
    <w:p w14:paraId="7530CF42" w14:textId="77777777" w:rsidR="00FC37F2" w:rsidRPr="00BC529B" w:rsidRDefault="00FC37F2" w:rsidP="00FC37F2">
      <w:pPr>
        <w:pStyle w:val="ListParagraph"/>
        <w:widowControl w:val="0"/>
        <w:spacing w:before="60" w:after="60"/>
        <w:ind w:left="0" w:firstLine="562"/>
        <w:jc w:val="both"/>
        <w:rPr>
          <w:bCs/>
          <w:color w:val="000000" w:themeColor="text1"/>
          <w:spacing w:val="-6"/>
          <w:lang w:val="pt-BR"/>
        </w:rPr>
      </w:pPr>
      <w:r w:rsidRPr="00BC529B">
        <w:rPr>
          <w:bCs/>
          <w:color w:val="000000" w:themeColor="text1"/>
          <w:spacing w:val="-6"/>
          <w:lang w:val="pt-BR"/>
        </w:rPr>
        <w:t>+ Quặng titan khu Lương Sơn I có hàm lượng thấp, phân tán trong tầng cát đỏ có chứa sét, thân quặng có chiều dày lớn (từ 80-120m), khu vực này cũng sẽ gặp khó khăn về nguồn nước phục vụ sản xuất. Do đó, cần có các giải pháp công nghệ khai thác và tuyển phù hợp.</w:t>
      </w:r>
    </w:p>
    <w:p w14:paraId="6C8C1321" w14:textId="77777777" w:rsidR="00FC37F2" w:rsidRPr="00BC529B" w:rsidRDefault="00FC37F2" w:rsidP="00FC37F2">
      <w:pPr>
        <w:pStyle w:val="ListParagraph"/>
        <w:widowControl w:val="0"/>
        <w:spacing w:before="60" w:after="60"/>
        <w:ind w:left="0" w:firstLine="562"/>
        <w:jc w:val="both"/>
        <w:rPr>
          <w:bCs/>
          <w:color w:val="000000" w:themeColor="text1"/>
          <w:spacing w:val="-6"/>
          <w:lang w:val="pt-BR"/>
        </w:rPr>
      </w:pPr>
      <w:r w:rsidRPr="00BC529B">
        <w:rPr>
          <w:bCs/>
          <w:color w:val="000000" w:themeColor="text1"/>
          <w:spacing w:val="-6"/>
          <w:lang w:val="pt-BR"/>
        </w:rPr>
        <w:t>+ Chế biến titan là lĩnh vực mới của Việt Nam</w:t>
      </w:r>
      <w:r w:rsidR="00E11CDF" w:rsidRPr="00BC529B">
        <w:rPr>
          <w:bCs/>
          <w:color w:val="000000" w:themeColor="text1"/>
          <w:spacing w:val="-6"/>
          <w:lang w:val="vi-VN"/>
        </w:rPr>
        <w:t xml:space="preserve">, trong nước </w:t>
      </w:r>
      <w:r w:rsidRPr="00BC529B">
        <w:rPr>
          <w:bCs/>
          <w:color w:val="000000" w:themeColor="text1"/>
          <w:spacing w:val="-6"/>
          <w:lang w:val="pt-BR"/>
        </w:rPr>
        <w:t>chưa làm chủ được công nghệ chế biến sâu ti tan.</w:t>
      </w:r>
    </w:p>
    <w:p w14:paraId="54C6D871" w14:textId="77777777" w:rsidR="00FC37F2" w:rsidRPr="00BC529B" w:rsidRDefault="00FC37F2" w:rsidP="00FC37F2">
      <w:pPr>
        <w:spacing w:before="60" w:after="60"/>
        <w:ind w:firstLine="562"/>
        <w:jc w:val="both"/>
        <w:rPr>
          <w:bCs/>
          <w:color w:val="000000" w:themeColor="text1"/>
          <w:spacing w:val="-6"/>
          <w:lang w:val="pt-BR"/>
        </w:rPr>
      </w:pPr>
      <w:r w:rsidRPr="00BC529B">
        <w:rPr>
          <w:bCs/>
          <w:color w:val="000000" w:themeColor="text1"/>
          <w:spacing w:val="-6"/>
          <w:lang w:val="pt-BR"/>
        </w:rPr>
        <w:t>+ Thị trường tiêu thụ sản phẩm từ chế biến sâu quặng titan chủ yếu dùng cho xuất khẩu, TKV chưa làm chủ được công nghệ nên cần hợp tác với các đối tác trong và ngoài nước để tuyển chế biến sâu, tiêu thụ các sản phẩm chế biến sâu từ quặng titan.</w:t>
      </w:r>
    </w:p>
    <w:p w14:paraId="6B6A3FD7" w14:textId="77777777" w:rsidR="00FC37F2" w:rsidRPr="00BC529B" w:rsidRDefault="00FC37F2" w:rsidP="00FC37F2">
      <w:pPr>
        <w:spacing w:before="60" w:after="60"/>
        <w:ind w:firstLine="562"/>
        <w:jc w:val="both"/>
        <w:rPr>
          <w:color w:val="000000" w:themeColor="text1"/>
          <w:spacing w:val="-6"/>
          <w:szCs w:val="26"/>
          <w:lang w:val="pt-BR"/>
        </w:rPr>
      </w:pPr>
      <w:r w:rsidRPr="00BC529B">
        <w:rPr>
          <w:b/>
          <w:i/>
          <w:color w:val="000000" w:themeColor="text1"/>
          <w:spacing w:val="-6"/>
          <w:szCs w:val="26"/>
          <w:lang w:val="pt-BR"/>
        </w:rPr>
        <w:t>4) Tiêu thụ và thị trường tiêu thụ các sản phẩm khoáng sản của TKV</w:t>
      </w:r>
      <w:r w:rsidRPr="00BC529B">
        <w:rPr>
          <w:color w:val="000000" w:themeColor="text1"/>
          <w:spacing w:val="-6"/>
          <w:szCs w:val="26"/>
          <w:lang w:val="pt-BR"/>
        </w:rPr>
        <w:t xml:space="preserve"> </w:t>
      </w:r>
    </w:p>
    <w:p w14:paraId="661FFE4F" w14:textId="51335E8E" w:rsidR="00FC37F2" w:rsidRPr="00BC529B" w:rsidRDefault="00FC37F2" w:rsidP="00FC37F2">
      <w:pPr>
        <w:spacing w:before="60" w:after="60"/>
        <w:ind w:firstLine="562"/>
        <w:jc w:val="both"/>
        <w:rPr>
          <w:color w:val="000000" w:themeColor="text1"/>
          <w:spacing w:val="-6"/>
          <w:szCs w:val="26"/>
        </w:rPr>
      </w:pPr>
      <w:r w:rsidRPr="00BC529B">
        <w:rPr>
          <w:color w:val="000000" w:themeColor="text1"/>
          <w:spacing w:val="-6"/>
          <w:szCs w:val="26"/>
        </w:rPr>
        <w:t xml:space="preserve">Qua bảng </w:t>
      </w:r>
      <w:r w:rsidR="006554F8" w:rsidRPr="00BC529B">
        <w:rPr>
          <w:color w:val="000000" w:themeColor="text1"/>
          <w:spacing w:val="-6"/>
          <w:szCs w:val="26"/>
          <w:lang w:val="vi-VN"/>
        </w:rPr>
        <w:t>10</w:t>
      </w:r>
      <w:r w:rsidR="00E11CDF" w:rsidRPr="00BC529B">
        <w:rPr>
          <w:color w:val="000000" w:themeColor="text1"/>
          <w:spacing w:val="-6"/>
          <w:szCs w:val="26"/>
          <w:lang w:val="vi-VN"/>
        </w:rPr>
        <w:t xml:space="preserve"> </w:t>
      </w:r>
      <w:r w:rsidRPr="00BC529B">
        <w:rPr>
          <w:color w:val="000000" w:themeColor="text1"/>
          <w:spacing w:val="-6"/>
          <w:szCs w:val="26"/>
        </w:rPr>
        <w:t>cho thấy:</w:t>
      </w:r>
    </w:p>
    <w:p w14:paraId="746C096B" w14:textId="77777777" w:rsidR="00FC37F2" w:rsidRPr="00BC529B" w:rsidRDefault="00FC37F2" w:rsidP="009B6024">
      <w:pPr>
        <w:numPr>
          <w:ilvl w:val="0"/>
          <w:numId w:val="10"/>
        </w:numPr>
        <w:spacing w:before="60" w:after="60"/>
        <w:ind w:firstLine="562"/>
        <w:jc w:val="both"/>
        <w:rPr>
          <w:color w:val="000000" w:themeColor="text1"/>
          <w:spacing w:val="-6"/>
          <w:szCs w:val="26"/>
        </w:rPr>
      </w:pPr>
      <w:r w:rsidRPr="00BC529B">
        <w:rPr>
          <w:color w:val="000000" w:themeColor="text1"/>
          <w:spacing w:val="-6"/>
          <w:szCs w:val="26"/>
        </w:rPr>
        <w:t>Khối lượng tiêu thụ của hầu hết các sản phẩm khoáng sản ngày càng tăng, đặc biệt phải kể đến như đồng tấm, kẽm thỏi, phôi thép, alumin và hydrat</w:t>
      </w:r>
      <w:r w:rsidR="009E4CB6" w:rsidRPr="00BC529B">
        <w:rPr>
          <w:color w:val="000000" w:themeColor="text1"/>
          <w:spacing w:val="-6"/>
          <w:szCs w:val="26"/>
        </w:rPr>
        <w:t>;</w:t>
      </w:r>
    </w:p>
    <w:p w14:paraId="6FB23D36" w14:textId="77777777" w:rsidR="00FC37F2" w:rsidRPr="00BC529B" w:rsidRDefault="00FC37F2" w:rsidP="009B6024">
      <w:pPr>
        <w:numPr>
          <w:ilvl w:val="0"/>
          <w:numId w:val="10"/>
        </w:numPr>
        <w:spacing w:before="60" w:after="60"/>
        <w:ind w:firstLine="562"/>
        <w:jc w:val="both"/>
        <w:rPr>
          <w:color w:val="000000" w:themeColor="text1"/>
          <w:spacing w:val="-6"/>
          <w:szCs w:val="26"/>
        </w:rPr>
      </w:pPr>
      <w:r w:rsidRPr="00BC529B">
        <w:rPr>
          <w:color w:val="000000" w:themeColor="text1"/>
          <w:spacing w:val="-6"/>
          <w:szCs w:val="26"/>
        </w:rPr>
        <w:t>Hầu hết các sản phẩm khoáng sản của TKV đều tiêu thụ trong nước;</w:t>
      </w:r>
    </w:p>
    <w:p w14:paraId="23E33DD3" w14:textId="77777777" w:rsidR="00FC37F2" w:rsidRPr="00BC529B" w:rsidRDefault="00FC37F2" w:rsidP="009B6024">
      <w:pPr>
        <w:numPr>
          <w:ilvl w:val="0"/>
          <w:numId w:val="10"/>
        </w:numPr>
        <w:spacing w:before="60" w:after="60"/>
        <w:ind w:firstLine="562"/>
        <w:jc w:val="both"/>
        <w:rPr>
          <w:color w:val="000000" w:themeColor="text1"/>
          <w:spacing w:val="-6"/>
          <w:szCs w:val="26"/>
        </w:rPr>
      </w:pPr>
      <w:r w:rsidRPr="00BC529B">
        <w:rPr>
          <w:color w:val="000000" w:themeColor="text1"/>
          <w:spacing w:val="-6"/>
          <w:szCs w:val="26"/>
        </w:rPr>
        <w:t>Kẽm thỏi, trước năm 2015 vừa tiêu thụ trong nước vừa xuất khẩu nhưng sau đó chỉ tiêu thụ trong nước;</w:t>
      </w:r>
    </w:p>
    <w:p w14:paraId="5FC78F35" w14:textId="77777777" w:rsidR="00FC37F2" w:rsidRPr="00BC529B" w:rsidRDefault="00FC37F2" w:rsidP="009B6024">
      <w:pPr>
        <w:numPr>
          <w:ilvl w:val="0"/>
          <w:numId w:val="10"/>
        </w:numPr>
        <w:spacing w:before="60" w:after="60"/>
        <w:ind w:firstLine="562"/>
        <w:jc w:val="both"/>
        <w:rPr>
          <w:color w:val="000000" w:themeColor="text1"/>
          <w:spacing w:val="-6"/>
          <w:szCs w:val="26"/>
        </w:rPr>
      </w:pPr>
      <w:r w:rsidRPr="00BC529B">
        <w:rPr>
          <w:color w:val="000000" w:themeColor="text1"/>
          <w:spacing w:val="-6"/>
          <w:szCs w:val="26"/>
        </w:rPr>
        <w:t>Sản phẩm alumin và hydrat chủ yếu dùng để xuất khẩu (năm 2020 alumin xuất khẩu 1.327 ngàn tấn, tương đương 99,3%; hydrat xuất khẩu 127 ngàn tấn, tương đương 87,4%). Các sản phẩm này chủ yếu được xuất khẩu sang các thị trường Trung Quốc, Nhật Bản, Ấn Độ, Trung Đông.</w:t>
      </w:r>
    </w:p>
    <w:p w14:paraId="1FFA8196" w14:textId="77777777" w:rsidR="0016519F" w:rsidRDefault="00FC37F2" w:rsidP="00FC37F2">
      <w:pPr>
        <w:spacing w:before="60" w:after="60"/>
        <w:ind w:firstLine="562"/>
        <w:jc w:val="both"/>
        <w:rPr>
          <w:color w:val="000000" w:themeColor="text1"/>
          <w:spacing w:val="-6"/>
          <w:szCs w:val="26"/>
        </w:rPr>
      </w:pPr>
      <w:r w:rsidRPr="00BC529B">
        <w:rPr>
          <w:color w:val="000000" w:themeColor="text1"/>
          <w:spacing w:val="-6"/>
          <w:szCs w:val="26"/>
        </w:rPr>
        <w:t>Nhìn chung, các sản phẩm khoáng sản của TKV đều được tinh chế, chế biến sâu theo chủ trương chung của Nhà nước nên việc tiêu thụ không gặp khó khăn.</w:t>
      </w:r>
    </w:p>
    <w:p w14:paraId="684A21F8" w14:textId="77777777" w:rsidR="0016519F" w:rsidRPr="00BC529B" w:rsidRDefault="0016519F" w:rsidP="0016519F">
      <w:pPr>
        <w:spacing w:before="60" w:after="60"/>
        <w:ind w:firstLine="567"/>
        <w:jc w:val="both"/>
        <w:rPr>
          <w:color w:val="000000" w:themeColor="text1"/>
          <w:spacing w:val="-6"/>
        </w:rPr>
      </w:pPr>
      <w:r w:rsidRPr="00BC529B">
        <w:rPr>
          <w:b/>
          <w:i/>
          <w:color w:val="000000" w:themeColor="text1"/>
          <w:spacing w:val="-6"/>
        </w:rPr>
        <w:t xml:space="preserve">5) Hạ tầng về công tác vận tải, tiêu thụ </w:t>
      </w:r>
    </w:p>
    <w:p w14:paraId="7F06160F" w14:textId="0D7C7E68" w:rsidR="0016519F" w:rsidRPr="0016519F" w:rsidRDefault="0016519F" w:rsidP="0016519F">
      <w:pPr>
        <w:pStyle w:val="Bodytext21"/>
        <w:tabs>
          <w:tab w:val="left" w:pos="-7655"/>
        </w:tabs>
        <w:spacing w:before="60" w:after="60"/>
        <w:ind w:firstLine="567"/>
        <w:jc w:val="both"/>
        <w:rPr>
          <w:bCs/>
          <w:color w:val="000000" w:themeColor="text1"/>
          <w:spacing w:val="-6"/>
          <w:sz w:val="28"/>
          <w:szCs w:val="28"/>
          <w:lang w:val="vi-VN"/>
        </w:rPr>
      </w:pPr>
      <w:r w:rsidRPr="00BC529B">
        <w:rPr>
          <w:color w:val="000000" w:themeColor="text1"/>
          <w:spacing w:val="-6"/>
          <w:sz w:val="28"/>
          <w:szCs w:val="28"/>
        </w:rPr>
        <w:t>*</w:t>
      </w:r>
      <w:r w:rsidRPr="00BC529B">
        <w:rPr>
          <w:rStyle w:val="Bodytext20"/>
          <w:i/>
          <w:iCs/>
          <w:color w:val="000000" w:themeColor="text1"/>
          <w:spacing w:val="-6"/>
          <w:sz w:val="28"/>
          <w:szCs w:val="28"/>
          <w:lang w:eastAsia="vi-VN"/>
        </w:rPr>
        <w:t xml:space="preserve"> Khoáng sản bô xít</w:t>
      </w:r>
      <w:r>
        <w:rPr>
          <w:rStyle w:val="Bodytext20"/>
          <w:i/>
          <w:iCs/>
          <w:color w:val="000000" w:themeColor="text1"/>
          <w:spacing w:val="-6"/>
          <w:sz w:val="28"/>
          <w:szCs w:val="28"/>
          <w:lang w:val="vi-VN" w:eastAsia="vi-VN"/>
        </w:rPr>
        <w:t>:</w:t>
      </w:r>
    </w:p>
    <w:p w14:paraId="27893E07" w14:textId="77777777" w:rsidR="0016519F" w:rsidRPr="00BC529B" w:rsidRDefault="0016519F" w:rsidP="0016519F">
      <w:pPr>
        <w:spacing w:before="60" w:after="60"/>
        <w:ind w:firstLine="567"/>
        <w:jc w:val="both"/>
        <w:rPr>
          <w:color w:val="000000" w:themeColor="text1"/>
          <w:spacing w:val="-6"/>
          <w:lang w:val="de-DE"/>
        </w:rPr>
      </w:pPr>
      <w:r w:rsidRPr="00BC529B">
        <w:rPr>
          <w:color w:val="000000" w:themeColor="text1"/>
          <w:spacing w:val="-6"/>
        </w:rPr>
        <w:t>Thời điểm hiện tại, TKV đang thực hiện khai thác và chế biến quặng bôxít thành alumin (nguyên liệu chính để luyện nhôm) tại Tân Rai, Bảo Lộc tỉnh Lâm Đồng và tại Nhân Cơ, tỉnh Đắk Nông.</w:t>
      </w:r>
    </w:p>
    <w:p w14:paraId="571D60B1" w14:textId="77777777" w:rsidR="0016519F" w:rsidRPr="00BC529B" w:rsidRDefault="0016519F" w:rsidP="0016519F">
      <w:pPr>
        <w:spacing w:before="60" w:after="60"/>
        <w:ind w:firstLine="567"/>
        <w:jc w:val="both"/>
        <w:rPr>
          <w:color w:val="000000" w:themeColor="text1"/>
          <w:spacing w:val="-6"/>
          <w:lang w:val="de-DE"/>
        </w:rPr>
      </w:pPr>
      <w:r w:rsidRPr="00BC529B">
        <w:rPr>
          <w:color w:val="000000" w:themeColor="text1"/>
          <w:spacing w:val="-6"/>
          <w:lang w:val="de-DE"/>
        </w:rPr>
        <w:t>- Công tác vận chuyển quặng và nguyên vật liệu phục vụ sản xuất:</w:t>
      </w:r>
    </w:p>
    <w:p w14:paraId="1D135173" w14:textId="77777777" w:rsidR="0016519F" w:rsidRPr="00BC529B" w:rsidRDefault="0016519F" w:rsidP="0016519F">
      <w:pPr>
        <w:spacing w:before="60" w:after="60"/>
        <w:ind w:firstLine="567"/>
        <w:jc w:val="both"/>
        <w:rPr>
          <w:color w:val="000000" w:themeColor="text1"/>
          <w:spacing w:val="-6"/>
          <w:lang w:val="de-DE"/>
        </w:rPr>
      </w:pPr>
      <w:r w:rsidRPr="00BC529B">
        <w:rPr>
          <w:color w:val="000000" w:themeColor="text1"/>
          <w:spacing w:val="-6"/>
          <w:lang w:val="de-DE"/>
        </w:rPr>
        <w:t>+ Công tác vận chuyển quặng thô từ khai trường mỏ đến nhà máy tuyển bằng ô tô thông qua các tuyến đường chuyên dụng của các mỏ. Vận chuyển quặng tinh từ nhà máy tuyển đến nhà máy alumin với cung độ vận chuyển từ 4-5 km được thực hiện bằng băng tải. Mô hình vận tải hiện tại đã được tính toán đến trường hợp mở rộng công suất các nhà máy alumin.</w:t>
      </w:r>
    </w:p>
    <w:p w14:paraId="092878E1" w14:textId="77777777" w:rsidR="0016519F" w:rsidRPr="00BC529B" w:rsidRDefault="0016519F" w:rsidP="0016519F">
      <w:pPr>
        <w:spacing w:before="60" w:after="60"/>
        <w:ind w:firstLine="567"/>
        <w:jc w:val="both"/>
        <w:rPr>
          <w:color w:val="000000" w:themeColor="text1"/>
          <w:spacing w:val="-6"/>
          <w:lang w:val="de-DE"/>
        </w:rPr>
      </w:pPr>
      <w:r w:rsidRPr="00BC529B">
        <w:rPr>
          <w:color w:val="000000" w:themeColor="text1"/>
          <w:spacing w:val="-6"/>
          <w:lang w:val="de-DE"/>
        </w:rPr>
        <w:t>+ Đối với các nguyên vật liệu khác: đối với vật liệu là than được TKV cung cấp cho các nhà máy alumin thông qua công ty con trực thuộc của TKV, vận chuyển bằng đường biển từ khu vực Quảng Ninh đến Cảng Gò Dầu, Đồng Nai, tổ chức lưu kho tại cảng Gò Dầu và vận chuyển đường bộ bằng xe tải từ Cảng Gò Dầu đến các nhà máy alumin. Các loại vật liệu khác được mua sắm sẵn trên thị trường, việc vận chuyển đến kho của các nhà máy bằng ô tô.</w:t>
      </w:r>
    </w:p>
    <w:p w14:paraId="05CDD001" w14:textId="70B209E1" w:rsidR="00FC37F2" w:rsidRPr="00391D60" w:rsidRDefault="0016519F" w:rsidP="0016519F">
      <w:pPr>
        <w:spacing w:before="60" w:after="60"/>
        <w:ind w:firstLine="562"/>
        <w:jc w:val="both"/>
        <w:rPr>
          <w:color w:val="000000" w:themeColor="text1"/>
          <w:spacing w:val="-6"/>
          <w:lang w:val="de-DE"/>
        </w:rPr>
      </w:pPr>
      <w:r w:rsidRPr="00BC529B">
        <w:rPr>
          <w:color w:val="000000" w:themeColor="text1"/>
          <w:spacing w:val="-6"/>
          <w:lang w:val="de-DE"/>
        </w:rPr>
        <w:t>- Vận tải alumin đến cảng tiêu thụ: hiện nay, trong nước chưa có nhà máy điện phân nhôm (Dự án Nhà máy điện phân Nhôm Đăk Nông của Công ty TNHH luyện kim Trần Hồng Quân công suất thiết kế 450.000 tấn/năm đã được khởi công xây dựng vào tháng 2/2015, tuy nhiên đến nay chưa hoàn thành), nên sản phẩm alumin những năm qua chủ yếu xuất khẩu, thông qua cảng Gò Dầu (Đồng Nai). Công tác vận tải alumin từ Nhà máy Alumin Nhân Cơ (Đắk Nông) và Nhà máy Alumin Tân Rai (Lâm Đồng) đến cảng Gò Dầu (Đồng Nai) bằng ô tô theo các tuyến đường bộ trong khu vực (QL 20, QL 14, QL 51, TL 769, TL 725, TL 741,…). Toàn bộ các các tuyến đường bộ phục vụ cho việc vận chuyển alumin đi tiêu thụ đều đã được cải tạo nâng cấp đáp ứng yêu cầu.</w:t>
      </w:r>
      <w:r w:rsidR="00FC37F2" w:rsidRPr="00391D60">
        <w:rPr>
          <w:color w:val="000000" w:themeColor="text1"/>
          <w:spacing w:val="-6"/>
          <w:lang w:val="de-DE"/>
        </w:rPr>
        <w:t xml:space="preserve"> </w:t>
      </w:r>
    </w:p>
    <w:p w14:paraId="43B1717B" w14:textId="77777777" w:rsidR="00FC37F2" w:rsidRPr="00391D60" w:rsidRDefault="00FC37F2" w:rsidP="00FC37F2">
      <w:pPr>
        <w:spacing w:after="200" w:line="276" w:lineRule="auto"/>
        <w:rPr>
          <w:color w:val="000000" w:themeColor="text1"/>
          <w:spacing w:val="-6"/>
          <w:lang w:val="de-DE"/>
        </w:rPr>
        <w:sectPr w:rsidR="00FC37F2" w:rsidRPr="00391D60" w:rsidSect="00BE51AA">
          <w:pgSz w:w="11909" w:h="16834" w:code="9"/>
          <w:pgMar w:top="1310" w:right="1138" w:bottom="1310" w:left="1699" w:header="850" w:footer="850" w:gutter="0"/>
          <w:cols w:space="720"/>
          <w:docGrid w:linePitch="360"/>
        </w:sectPr>
      </w:pPr>
    </w:p>
    <w:p w14:paraId="095B6197" w14:textId="77777777" w:rsidR="00FC37F2" w:rsidRPr="00BC529B" w:rsidRDefault="00FC37F2" w:rsidP="00FC37F2">
      <w:pPr>
        <w:spacing w:before="60" w:after="120"/>
        <w:jc w:val="center"/>
        <w:rPr>
          <w:b/>
          <w:color w:val="000000" w:themeColor="text1"/>
          <w:spacing w:val="-6"/>
          <w:sz w:val="26"/>
          <w:szCs w:val="26"/>
          <w:lang w:val="pt-BR"/>
        </w:rPr>
      </w:pPr>
      <w:bookmarkStart w:id="70" w:name="_Toc97385969"/>
      <w:bookmarkStart w:id="71" w:name="_Toc106180465"/>
      <w:bookmarkStart w:id="72" w:name="_Toc118126270"/>
      <w:r w:rsidRPr="00391D60">
        <w:rPr>
          <w:b/>
          <w:color w:val="000000" w:themeColor="text1"/>
          <w:sz w:val="26"/>
          <w:szCs w:val="26"/>
          <w:lang w:val="de-DE"/>
        </w:rPr>
        <w:t xml:space="preserve">Bảng </w:t>
      </w:r>
      <w:r w:rsidR="00EA3A67" w:rsidRPr="00391D60">
        <w:rPr>
          <w:b/>
          <w:color w:val="000000" w:themeColor="text1"/>
          <w:sz w:val="26"/>
          <w:szCs w:val="26"/>
          <w:lang w:val="de-DE"/>
        </w:rPr>
        <w:t>10</w:t>
      </w:r>
      <w:r w:rsidRPr="00BC529B">
        <w:rPr>
          <w:b/>
          <w:color w:val="000000" w:themeColor="text1"/>
          <w:spacing w:val="-6"/>
          <w:sz w:val="26"/>
          <w:szCs w:val="26"/>
          <w:lang w:val="pt-BR"/>
        </w:rPr>
        <w:t>. Tiêu thụ các loại khoáng sản của TKV giai đoạn 2011-202</w:t>
      </w:r>
      <w:bookmarkEnd w:id="70"/>
      <w:r w:rsidRPr="00BC529B">
        <w:rPr>
          <w:b/>
          <w:color w:val="000000" w:themeColor="text1"/>
          <w:spacing w:val="-6"/>
          <w:sz w:val="26"/>
          <w:szCs w:val="26"/>
          <w:lang w:val="pt-BR"/>
        </w:rPr>
        <w:t>0</w:t>
      </w:r>
      <w:bookmarkEnd w:id="71"/>
      <w:bookmarkEnd w:id="72"/>
    </w:p>
    <w:tbl>
      <w:tblPr>
        <w:tblW w:w="13633" w:type="dxa"/>
        <w:jc w:val="center"/>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536"/>
        <w:gridCol w:w="2167"/>
        <w:gridCol w:w="827"/>
        <w:gridCol w:w="886"/>
        <w:gridCol w:w="832"/>
        <w:gridCol w:w="886"/>
        <w:gridCol w:w="964"/>
        <w:gridCol w:w="927"/>
        <w:gridCol w:w="1011"/>
        <w:gridCol w:w="1123"/>
        <w:gridCol w:w="1158"/>
        <w:gridCol w:w="1158"/>
        <w:gridCol w:w="1158"/>
      </w:tblGrid>
      <w:tr w:rsidR="00BC529B" w:rsidRPr="00BC529B" w14:paraId="7F025F93" w14:textId="77777777" w:rsidTr="00C918B4">
        <w:trPr>
          <w:tblHeader/>
          <w:jc w:val="center"/>
        </w:trPr>
        <w:tc>
          <w:tcPr>
            <w:tcW w:w="536" w:type="dxa"/>
            <w:tcBorders>
              <w:bottom w:val="single" w:sz="4" w:space="0" w:color="1F1F1F"/>
            </w:tcBorders>
            <w:shd w:val="clear" w:color="auto" w:fill="auto"/>
            <w:vAlign w:val="center"/>
          </w:tcPr>
          <w:p w14:paraId="11BB9289" w14:textId="77777777" w:rsidR="00FC37F2" w:rsidRPr="00BC529B" w:rsidRDefault="00FC37F2" w:rsidP="00C918B4">
            <w:pPr>
              <w:jc w:val="center"/>
              <w:rPr>
                <w:b/>
                <w:color w:val="000000" w:themeColor="text1"/>
                <w:spacing w:val="-6"/>
                <w:sz w:val="24"/>
                <w:szCs w:val="24"/>
              </w:rPr>
            </w:pPr>
            <w:r w:rsidRPr="00BC529B">
              <w:rPr>
                <w:b/>
                <w:color w:val="000000" w:themeColor="text1"/>
                <w:spacing w:val="-6"/>
                <w:sz w:val="24"/>
                <w:szCs w:val="24"/>
              </w:rPr>
              <w:t>TT</w:t>
            </w:r>
          </w:p>
        </w:tc>
        <w:tc>
          <w:tcPr>
            <w:tcW w:w="2167" w:type="dxa"/>
            <w:tcBorders>
              <w:bottom w:val="single" w:sz="4" w:space="0" w:color="1F1F1F"/>
            </w:tcBorders>
            <w:shd w:val="clear" w:color="auto" w:fill="auto"/>
            <w:vAlign w:val="center"/>
          </w:tcPr>
          <w:p w14:paraId="63F1397B" w14:textId="77777777" w:rsidR="00FC37F2" w:rsidRPr="00BC529B" w:rsidRDefault="00FC37F2" w:rsidP="00C918B4">
            <w:pPr>
              <w:jc w:val="center"/>
              <w:rPr>
                <w:b/>
                <w:color w:val="000000" w:themeColor="text1"/>
                <w:spacing w:val="-6"/>
                <w:sz w:val="24"/>
                <w:szCs w:val="24"/>
              </w:rPr>
            </w:pPr>
            <w:r w:rsidRPr="00BC529B">
              <w:rPr>
                <w:b/>
                <w:color w:val="000000" w:themeColor="text1"/>
                <w:spacing w:val="-6"/>
                <w:sz w:val="24"/>
                <w:szCs w:val="24"/>
              </w:rPr>
              <w:t>Sản phẩm</w:t>
            </w:r>
          </w:p>
        </w:tc>
        <w:tc>
          <w:tcPr>
            <w:tcW w:w="827" w:type="dxa"/>
            <w:tcBorders>
              <w:bottom w:val="single" w:sz="4" w:space="0" w:color="1F1F1F"/>
            </w:tcBorders>
            <w:shd w:val="clear" w:color="auto" w:fill="auto"/>
            <w:vAlign w:val="center"/>
          </w:tcPr>
          <w:p w14:paraId="383707DD" w14:textId="77777777" w:rsidR="00FC37F2" w:rsidRPr="00BC529B" w:rsidRDefault="00FC37F2" w:rsidP="00C918B4">
            <w:pPr>
              <w:jc w:val="center"/>
              <w:rPr>
                <w:b/>
                <w:color w:val="000000" w:themeColor="text1"/>
                <w:spacing w:val="-6"/>
                <w:sz w:val="24"/>
                <w:szCs w:val="24"/>
              </w:rPr>
            </w:pPr>
            <w:r w:rsidRPr="00BC529B">
              <w:rPr>
                <w:b/>
                <w:color w:val="000000" w:themeColor="text1"/>
                <w:spacing w:val="-6"/>
                <w:sz w:val="24"/>
                <w:szCs w:val="24"/>
              </w:rPr>
              <w:t>ĐVT</w:t>
            </w:r>
          </w:p>
        </w:tc>
        <w:tc>
          <w:tcPr>
            <w:tcW w:w="886" w:type="dxa"/>
            <w:tcBorders>
              <w:bottom w:val="single" w:sz="4" w:space="0" w:color="1F1F1F"/>
            </w:tcBorders>
            <w:shd w:val="clear" w:color="auto" w:fill="auto"/>
            <w:vAlign w:val="center"/>
          </w:tcPr>
          <w:p w14:paraId="32357D81" w14:textId="77777777" w:rsidR="00FC37F2" w:rsidRPr="00BC529B" w:rsidRDefault="00FC37F2" w:rsidP="00C918B4">
            <w:pPr>
              <w:jc w:val="center"/>
              <w:rPr>
                <w:b/>
                <w:color w:val="000000" w:themeColor="text1"/>
                <w:spacing w:val="-6"/>
                <w:sz w:val="24"/>
                <w:szCs w:val="24"/>
              </w:rPr>
            </w:pPr>
            <w:r w:rsidRPr="00BC529B">
              <w:rPr>
                <w:b/>
                <w:color w:val="000000" w:themeColor="text1"/>
                <w:spacing w:val="-6"/>
                <w:sz w:val="24"/>
                <w:szCs w:val="24"/>
              </w:rPr>
              <w:t>2011</w:t>
            </w:r>
          </w:p>
        </w:tc>
        <w:tc>
          <w:tcPr>
            <w:tcW w:w="832" w:type="dxa"/>
            <w:tcBorders>
              <w:bottom w:val="single" w:sz="4" w:space="0" w:color="1F1F1F"/>
            </w:tcBorders>
            <w:shd w:val="clear" w:color="auto" w:fill="auto"/>
            <w:vAlign w:val="center"/>
          </w:tcPr>
          <w:p w14:paraId="491C9DFF" w14:textId="77777777" w:rsidR="00FC37F2" w:rsidRPr="00BC529B" w:rsidRDefault="00FC37F2" w:rsidP="00C918B4">
            <w:pPr>
              <w:jc w:val="center"/>
              <w:rPr>
                <w:b/>
                <w:color w:val="000000" w:themeColor="text1"/>
                <w:spacing w:val="-6"/>
                <w:sz w:val="24"/>
                <w:szCs w:val="24"/>
              </w:rPr>
            </w:pPr>
            <w:r w:rsidRPr="00BC529B">
              <w:rPr>
                <w:b/>
                <w:color w:val="000000" w:themeColor="text1"/>
                <w:spacing w:val="-6"/>
                <w:sz w:val="24"/>
                <w:szCs w:val="24"/>
              </w:rPr>
              <w:t>2012</w:t>
            </w:r>
          </w:p>
        </w:tc>
        <w:tc>
          <w:tcPr>
            <w:tcW w:w="886" w:type="dxa"/>
            <w:tcBorders>
              <w:bottom w:val="single" w:sz="4" w:space="0" w:color="1F1F1F"/>
            </w:tcBorders>
            <w:shd w:val="clear" w:color="auto" w:fill="auto"/>
            <w:vAlign w:val="center"/>
          </w:tcPr>
          <w:p w14:paraId="69E61B32" w14:textId="77777777" w:rsidR="00FC37F2" w:rsidRPr="00BC529B" w:rsidRDefault="00FC37F2" w:rsidP="00C918B4">
            <w:pPr>
              <w:jc w:val="center"/>
              <w:rPr>
                <w:b/>
                <w:color w:val="000000" w:themeColor="text1"/>
                <w:spacing w:val="-6"/>
                <w:sz w:val="24"/>
                <w:szCs w:val="24"/>
              </w:rPr>
            </w:pPr>
            <w:r w:rsidRPr="00BC529B">
              <w:rPr>
                <w:b/>
                <w:color w:val="000000" w:themeColor="text1"/>
                <w:spacing w:val="-6"/>
                <w:sz w:val="24"/>
                <w:szCs w:val="24"/>
              </w:rPr>
              <w:t>2013</w:t>
            </w:r>
          </w:p>
        </w:tc>
        <w:tc>
          <w:tcPr>
            <w:tcW w:w="964" w:type="dxa"/>
            <w:tcBorders>
              <w:bottom w:val="single" w:sz="4" w:space="0" w:color="1F1F1F"/>
            </w:tcBorders>
            <w:shd w:val="clear" w:color="auto" w:fill="auto"/>
            <w:vAlign w:val="center"/>
          </w:tcPr>
          <w:p w14:paraId="3BAE4C05" w14:textId="77777777" w:rsidR="00FC37F2" w:rsidRPr="00BC529B" w:rsidRDefault="00FC37F2" w:rsidP="00C918B4">
            <w:pPr>
              <w:jc w:val="center"/>
              <w:rPr>
                <w:b/>
                <w:color w:val="000000" w:themeColor="text1"/>
                <w:spacing w:val="-6"/>
                <w:sz w:val="24"/>
                <w:szCs w:val="24"/>
              </w:rPr>
            </w:pPr>
            <w:r w:rsidRPr="00BC529B">
              <w:rPr>
                <w:b/>
                <w:color w:val="000000" w:themeColor="text1"/>
                <w:spacing w:val="-6"/>
                <w:sz w:val="24"/>
                <w:szCs w:val="24"/>
              </w:rPr>
              <w:t>2014</w:t>
            </w:r>
          </w:p>
        </w:tc>
        <w:tc>
          <w:tcPr>
            <w:tcW w:w="927" w:type="dxa"/>
            <w:tcBorders>
              <w:bottom w:val="single" w:sz="4" w:space="0" w:color="1F1F1F"/>
            </w:tcBorders>
            <w:shd w:val="clear" w:color="auto" w:fill="auto"/>
            <w:vAlign w:val="center"/>
          </w:tcPr>
          <w:p w14:paraId="28A72326" w14:textId="77777777" w:rsidR="00FC37F2" w:rsidRPr="00BC529B" w:rsidRDefault="00FC37F2" w:rsidP="00C918B4">
            <w:pPr>
              <w:jc w:val="center"/>
              <w:rPr>
                <w:b/>
                <w:color w:val="000000" w:themeColor="text1"/>
                <w:spacing w:val="-6"/>
                <w:sz w:val="24"/>
                <w:szCs w:val="24"/>
              </w:rPr>
            </w:pPr>
            <w:r w:rsidRPr="00BC529B">
              <w:rPr>
                <w:b/>
                <w:color w:val="000000" w:themeColor="text1"/>
                <w:spacing w:val="-6"/>
                <w:sz w:val="24"/>
                <w:szCs w:val="24"/>
              </w:rPr>
              <w:t>2015</w:t>
            </w:r>
          </w:p>
        </w:tc>
        <w:tc>
          <w:tcPr>
            <w:tcW w:w="1011" w:type="dxa"/>
            <w:tcBorders>
              <w:bottom w:val="single" w:sz="4" w:space="0" w:color="1F1F1F"/>
            </w:tcBorders>
            <w:shd w:val="clear" w:color="auto" w:fill="auto"/>
            <w:vAlign w:val="center"/>
          </w:tcPr>
          <w:p w14:paraId="2EFC3FA6" w14:textId="77777777" w:rsidR="00FC37F2" w:rsidRPr="00BC529B" w:rsidRDefault="00FC37F2" w:rsidP="00C918B4">
            <w:pPr>
              <w:jc w:val="center"/>
              <w:rPr>
                <w:b/>
                <w:color w:val="000000" w:themeColor="text1"/>
                <w:spacing w:val="-6"/>
                <w:sz w:val="24"/>
                <w:szCs w:val="24"/>
              </w:rPr>
            </w:pPr>
            <w:r w:rsidRPr="00BC529B">
              <w:rPr>
                <w:b/>
                <w:color w:val="000000" w:themeColor="text1"/>
                <w:spacing w:val="-6"/>
                <w:sz w:val="24"/>
                <w:szCs w:val="24"/>
              </w:rPr>
              <w:t>2016</w:t>
            </w:r>
          </w:p>
        </w:tc>
        <w:tc>
          <w:tcPr>
            <w:tcW w:w="1123" w:type="dxa"/>
            <w:tcBorders>
              <w:bottom w:val="single" w:sz="4" w:space="0" w:color="1F1F1F"/>
            </w:tcBorders>
            <w:shd w:val="clear" w:color="auto" w:fill="auto"/>
            <w:vAlign w:val="center"/>
          </w:tcPr>
          <w:p w14:paraId="1E228ACA" w14:textId="77777777" w:rsidR="00FC37F2" w:rsidRPr="00BC529B" w:rsidRDefault="00FC37F2" w:rsidP="00C918B4">
            <w:pPr>
              <w:jc w:val="center"/>
              <w:rPr>
                <w:b/>
                <w:color w:val="000000" w:themeColor="text1"/>
                <w:spacing w:val="-6"/>
                <w:sz w:val="24"/>
                <w:szCs w:val="24"/>
              </w:rPr>
            </w:pPr>
            <w:r w:rsidRPr="00BC529B">
              <w:rPr>
                <w:b/>
                <w:color w:val="000000" w:themeColor="text1"/>
                <w:spacing w:val="-6"/>
                <w:sz w:val="24"/>
                <w:szCs w:val="24"/>
              </w:rPr>
              <w:t>2017</w:t>
            </w:r>
          </w:p>
        </w:tc>
        <w:tc>
          <w:tcPr>
            <w:tcW w:w="1158" w:type="dxa"/>
            <w:tcBorders>
              <w:bottom w:val="single" w:sz="4" w:space="0" w:color="1F1F1F"/>
            </w:tcBorders>
            <w:shd w:val="clear" w:color="auto" w:fill="auto"/>
            <w:vAlign w:val="center"/>
          </w:tcPr>
          <w:p w14:paraId="2E3325CD" w14:textId="77777777" w:rsidR="00FC37F2" w:rsidRPr="00BC529B" w:rsidRDefault="00FC37F2" w:rsidP="00C918B4">
            <w:pPr>
              <w:jc w:val="center"/>
              <w:rPr>
                <w:b/>
                <w:color w:val="000000" w:themeColor="text1"/>
                <w:spacing w:val="-6"/>
                <w:sz w:val="24"/>
                <w:szCs w:val="24"/>
              </w:rPr>
            </w:pPr>
            <w:r w:rsidRPr="00BC529B">
              <w:rPr>
                <w:b/>
                <w:color w:val="000000" w:themeColor="text1"/>
                <w:spacing w:val="-6"/>
                <w:sz w:val="24"/>
                <w:szCs w:val="24"/>
              </w:rPr>
              <w:t>2018</w:t>
            </w:r>
          </w:p>
        </w:tc>
        <w:tc>
          <w:tcPr>
            <w:tcW w:w="1158" w:type="dxa"/>
            <w:tcBorders>
              <w:bottom w:val="single" w:sz="4" w:space="0" w:color="1F1F1F"/>
            </w:tcBorders>
            <w:shd w:val="clear" w:color="auto" w:fill="auto"/>
            <w:vAlign w:val="center"/>
          </w:tcPr>
          <w:p w14:paraId="7B3DE8B5" w14:textId="77777777" w:rsidR="00FC37F2" w:rsidRPr="00BC529B" w:rsidRDefault="00FC37F2" w:rsidP="00C918B4">
            <w:pPr>
              <w:jc w:val="center"/>
              <w:rPr>
                <w:b/>
                <w:color w:val="000000" w:themeColor="text1"/>
                <w:spacing w:val="-6"/>
                <w:sz w:val="24"/>
                <w:szCs w:val="24"/>
              </w:rPr>
            </w:pPr>
            <w:r w:rsidRPr="00BC529B">
              <w:rPr>
                <w:b/>
                <w:color w:val="000000" w:themeColor="text1"/>
                <w:spacing w:val="-6"/>
                <w:sz w:val="24"/>
                <w:szCs w:val="24"/>
              </w:rPr>
              <w:t>2019</w:t>
            </w:r>
          </w:p>
        </w:tc>
        <w:tc>
          <w:tcPr>
            <w:tcW w:w="1158" w:type="dxa"/>
            <w:tcBorders>
              <w:bottom w:val="single" w:sz="4" w:space="0" w:color="1F1F1F"/>
            </w:tcBorders>
            <w:shd w:val="clear" w:color="auto" w:fill="auto"/>
            <w:vAlign w:val="center"/>
          </w:tcPr>
          <w:p w14:paraId="111573A6" w14:textId="77777777" w:rsidR="00FC37F2" w:rsidRPr="00BC529B" w:rsidRDefault="00FC37F2" w:rsidP="00C918B4">
            <w:pPr>
              <w:jc w:val="center"/>
              <w:rPr>
                <w:b/>
                <w:color w:val="000000" w:themeColor="text1"/>
                <w:spacing w:val="-6"/>
                <w:sz w:val="24"/>
                <w:szCs w:val="24"/>
              </w:rPr>
            </w:pPr>
            <w:r w:rsidRPr="00BC529B">
              <w:rPr>
                <w:b/>
                <w:color w:val="000000" w:themeColor="text1"/>
                <w:spacing w:val="-6"/>
                <w:sz w:val="24"/>
                <w:szCs w:val="24"/>
              </w:rPr>
              <w:t>2020</w:t>
            </w:r>
          </w:p>
        </w:tc>
      </w:tr>
      <w:tr w:rsidR="00BC529B" w:rsidRPr="00BC529B" w14:paraId="6C9F2BEE" w14:textId="77777777" w:rsidTr="00C918B4">
        <w:trPr>
          <w:trHeight w:val="288"/>
          <w:jc w:val="center"/>
        </w:trPr>
        <w:tc>
          <w:tcPr>
            <w:tcW w:w="536" w:type="dxa"/>
            <w:tcBorders>
              <w:bottom w:val="single" w:sz="4" w:space="0" w:color="1F1F1F"/>
            </w:tcBorders>
            <w:shd w:val="clear" w:color="auto" w:fill="auto"/>
          </w:tcPr>
          <w:p w14:paraId="1919740E" w14:textId="77777777" w:rsidR="00FC37F2" w:rsidRPr="00BC529B" w:rsidRDefault="00FC37F2" w:rsidP="000A0876">
            <w:pPr>
              <w:jc w:val="center"/>
              <w:rPr>
                <w:color w:val="000000" w:themeColor="text1"/>
                <w:spacing w:val="-6"/>
                <w:sz w:val="20"/>
              </w:rPr>
            </w:pPr>
            <w:r w:rsidRPr="00BC529B">
              <w:rPr>
                <w:color w:val="000000" w:themeColor="text1"/>
                <w:spacing w:val="-6"/>
                <w:sz w:val="20"/>
              </w:rPr>
              <w:t>1</w:t>
            </w:r>
          </w:p>
        </w:tc>
        <w:tc>
          <w:tcPr>
            <w:tcW w:w="2167" w:type="dxa"/>
            <w:tcBorders>
              <w:bottom w:val="single" w:sz="4" w:space="0" w:color="1F1F1F"/>
            </w:tcBorders>
            <w:shd w:val="clear" w:color="auto" w:fill="auto"/>
          </w:tcPr>
          <w:p w14:paraId="0085F510" w14:textId="77777777" w:rsidR="00FC37F2" w:rsidRPr="00BC529B" w:rsidRDefault="00FC37F2" w:rsidP="000A0876">
            <w:pPr>
              <w:rPr>
                <w:color w:val="000000" w:themeColor="text1"/>
                <w:spacing w:val="-6"/>
                <w:sz w:val="20"/>
              </w:rPr>
            </w:pPr>
            <w:r w:rsidRPr="00BC529B">
              <w:rPr>
                <w:color w:val="000000" w:themeColor="text1"/>
                <w:spacing w:val="-6"/>
                <w:sz w:val="20"/>
              </w:rPr>
              <w:t>Đồng tấm</w:t>
            </w:r>
          </w:p>
        </w:tc>
        <w:tc>
          <w:tcPr>
            <w:tcW w:w="827" w:type="dxa"/>
            <w:tcBorders>
              <w:bottom w:val="single" w:sz="4" w:space="0" w:color="1F1F1F"/>
            </w:tcBorders>
            <w:shd w:val="clear" w:color="auto" w:fill="auto"/>
          </w:tcPr>
          <w:p w14:paraId="2E170E3A" w14:textId="77777777" w:rsidR="00FC37F2" w:rsidRPr="00BC529B" w:rsidRDefault="00FC37F2" w:rsidP="000A0876">
            <w:pPr>
              <w:jc w:val="center"/>
              <w:rPr>
                <w:color w:val="000000" w:themeColor="text1"/>
                <w:spacing w:val="-6"/>
                <w:sz w:val="20"/>
              </w:rPr>
            </w:pPr>
            <w:r w:rsidRPr="00BC529B">
              <w:rPr>
                <w:color w:val="000000" w:themeColor="text1"/>
                <w:spacing w:val="-6"/>
                <w:sz w:val="20"/>
              </w:rPr>
              <w:t>Tấn</w:t>
            </w:r>
          </w:p>
        </w:tc>
        <w:tc>
          <w:tcPr>
            <w:tcW w:w="886" w:type="dxa"/>
            <w:tcBorders>
              <w:bottom w:val="single" w:sz="4" w:space="0" w:color="1F1F1F"/>
            </w:tcBorders>
            <w:shd w:val="clear" w:color="auto" w:fill="auto"/>
            <w:vAlign w:val="center"/>
          </w:tcPr>
          <w:p w14:paraId="45898F61" w14:textId="77777777" w:rsidR="00FC37F2" w:rsidRPr="00BC529B" w:rsidRDefault="00FC37F2" w:rsidP="00C918B4">
            <w:pPr>
              <w:jc w:val="right"/>
              <w:rPr>
                <w:color w:val="000000" w:themeColor="text1"/>
                <w:spacing w:val="-6"/>
                <w:sz w:val="20"/>
              </w:rPr>
            </w:pPr>
            <w:r w:rsidRPr="00BC529B">
              <w:rPr>
                <w:color w:val="000000" w:themeColor="text1"/>
                <w:spacing w:val="-6"/>
                <w:sz w:val="20"/>
              </w:rPr>
              <w:t>8.308</w:t>
            </w:r>
          </w:p>
        </w:tc>
        <w:tc>
          <w:tcPr>
            <w:tcW w:w="832" w:type="dxa"/>
            <w:tcBorders>
              <w:bottom w:val="single" w:sz="4" w:space="0" w:color="1F1F1F"/>
            </w:tcBorders>
            <w:shd w:val="clear" w:color="auto" w:fill="auto"/>
            <w:vAlign w:val="center"/>
          </w:tcPr>
          <w:p w14:paraId="494E4614" w14:textId="77777777" w:rsidR="00FC37F2" w:rsidRPr="00BC529B" w:rsidRDefault="00FC37F2" w:rsidP="00C918B4">
            <w:pPr>
              <w:jc w:val="right"/>
              <w:rPr>
                <w:color w:val="000000" w:themeColor="text1"/>
                <w:spacing w:val="-6"/>
                <w:sz w:val="20"/>
              </w:rPr>
            </w:pPr>
            <w:r w:rsidRPr="00BC529B">
              <w:rPr>
                <w:color w:val="000000" w:themeColor="text1"/>
                <w:spacing w:val="-6"/>
                <w:sz w:val="20"/>
              </w:rPr>
              <w:t>6.214</w:t>
            </w:r>
          </w:p>
        </w:tc>
        <w:tc>
          <w:tcPr>
            <w:tcW w:w="886" w:type="dxa"/>
            <w:tcBorders>
              <w:bottom w:val="single" w:sz="4" w:space="0" w:color="1F1F1F"/>
            </w:tcBorders>
            <w:shd w:val="clear" w:color="auto" w:fill="auto"/>
            <w:vAlign w:val="center"/>
          </w:tcPr>
          <w:p w14:paraId="5AE35A82" w14:textId="77777777" w:rsidR="00FC37F2" w:rsidRPr="00BC529B" w:rsidRDefault="00FC37F2" w:rsidP="00C918B4">
            <w:pPr>
              <w:jc w:val="right"/>
              <w:rPr>
                <w:color w:val="000000" w:themeColor="text1"/>
                <w:spacing w:val="-6"/>
                <w:sz w:val="20"/>
              </w:rPr>
            </w:pPr>
            <w:r w:rsidRPr="00BC529B">
              <w:rPr>
                <w:color w:val="000000" w:themeColor="text1"/>
                <w:spacing w:val="-6"/>
                <w:sz w:val="20"/>
              </w:rPr>
              <w:t>11.045</w:t>
            </w:r>
          </w:p>
        </w:tc>
        <w:tc>
          <w:tcPr>
            <w:tcW w:w="964" w:type="dxa"/>
            <w:tcBorders>
              <w:bottom w:val="single" w:sz="4" w:space="0" w:color="1F1F1F"/>
            </w:tcBorders>
            <w:shd w:val="clear" w:color="auto" w:fill="auto"/>
            <w:vAlign w:val="center"/>
          </w:tcPr>
          <w:p w14:paraId="5F1426FC" w14:textId="77777777" w:rsidR="00FC37F2" w:rsidRPr="00BC529B" w:rsidRDefault="00FC37F2" w:rsidP="00C918B4">
            <w:pPr>
              <w:jc w:val="right"/>
              <w:rPr>
                <w:color w:val="000000" w:themeColor="text1"/>
                <w:spacing w:val="-6"/>
                <w:sz w:val="20"/>
              </w:rPr>
            </w:pPr>
            <w:r w:rsidRPr="00BC529B">
              <w:rPr>
                <w:color w:val="000000" w:themeColor="text1"/>
                <w:spacing w:val="-6"/>
                <w:sz w:val="20"/>
              </w:rPr>
              <w:t>10.999</w:t>
            </w:r>
          </w:p>
        </w:tc>
        <w:tc>
          <w:tcPr>
            <w:tcW w:w="927" w:type="dxa"/>
            <w:tcBorders>
              <w:bottom w:val="single" w:sz="4" w:space="0" w:color="1F1F1F"/>
            </w:tcBorders>
            <w:shd w:val="clear" w:color="auto" w:fill="auto"/>
            <w:vAlign w:val="center"/>
          </w:tcPr>
          <w:p w14:paraId="232871C2" w14:textId="77777777" w:rsidR="00FC37F2" w:rsidRPr="00BC529B" w:rsidRDefault="00FC37F2" w:rsidP="00C918B4">
            <w:pPr>
              <w:jc w:val="right"/>
              <w:rPr>
                <w:color w:val="000000" w:themeColor="text1"/>
                <w:spacing w:val="-6"/>
                <w:sz w:val="20"/>
              </w:rPr>
            </w:pPr>
            <w:r w:rsidRPr="00BC529B">
              <w:rPr>
                <w:color w:val="000000" w:themeColor="text1"/>
                <w:spacing w:val="-6"/>
                <w:sz w:val="20"/>
              </w:rPr>
              <w:t>11.251</w:t>
            </w:r>
          </w:p>
        </w:tc>
        <w:tc>
          <w:tcPr>
            <w:tcW w:w="1011" w:type="dxa"/>
            <w:tcBorders>
              <w:bottom w:val="single" w:sz="4" w:space="0" w:color="1F1F1F"/>
            </w:tcBorders>
            <w:shd w:val="clear" w:color="auto" w:fill="auto"/>
            <w:vAlign w:val="center"/>
          </w:tcPr>
          <w:p w14:paraId="61A0DBA4" w14:textId="77777777" w:rsidR="00FC37F2" w:rsidRPr="00BC529B" w:rsidRDefault="00FC37F2" w:rsidP="00C918B4">
            <w:pPr>
              <w:jc w:val="right"/>
              <w:rPr>
                <w:color w:val="000000" w:themeColor="text1"/>
                <w:spacing w:val="-6"/>
                <w:sz w:val="20"/>
              </w:rPr>
            </w:pPr>
            <w:r w:rsidRPr="00BC529B">
              <w:rPr>
                <w:color w:val="000000" w:themeColor="text1"/>
                <w:spacing w:val="-6"/>
                <w:sz w:val="20"/>
              </w:rPr>
              <w:t>11.936</w:t>
            </w:r>
          </w:p>
        </w:tc>
        <w:tc>
          <w:tcPr>
            <w:tcW w:w="1123" w:type="dxa"/>
            <w:tcBorders>
              <w:bottom w:val="single" w:sz="4" w:space="0" w:color="1F1F1F"/>
            </w:tcBorders>
            <w:shd w:val="clear" w:color="auto" w:fill="auto"/>
            <w:vAlign w:val="center"/>
          </w:tcPr>
          <w:p w14:paraId="73171D4F" w14:textId="77777777" w:rsidR="00FC37F2" w:rsidRPr="00BC529B" w:rsidRDefault="00FC37F2" w:rsidP="00C918B4">
            <w:pPr>
              <w:jc w:val="right"/>
              <w:rPr>
                <w:color w:val="000000" w:themeColor="text1"/>
                <w:spacing w:val="-6"/>
                <w:sz w:val="20"/>
              </w:rPr>
            </w:pPr>
            <w:r w:rsidRPr="00BC529B">
              <w:rPr>
                <w:color w:val="000000" w:themeColor="text1"/>
                <w:spacing w:val="-6"/>
                <w:sz w:val="20"/>
              </w:rPr>
              <w:t>11.263</w:t>
            </w:r>
          </w:p>
        </w:tc>
        <w:tc>
          <w:tcPr>
            <w:tcW w:w="1158" w:type="dxa"/>
            <w:tcBorders>
              <w:bottom w:val="single" w:sz="4" w:space="0" w:color="1F1F1F"/>
            </w:tcBorders>
            <w:shd w:val="clear" w:color="auto" w:fill="auto"/>
            <w:vAlign w:val="center"/>
          </w:tcPr>
          <w:p w14:paraId="58CC4DC5" w14:textId="77777777" w:rsidR="00FC37F2" w:rsidRPr="00BC529B" w:rsidRDefault="00FC37F2" w:rsidP="00C918B4">
            <w:pPr>
              <w:jc w:val="right"/>
              <w:rPr>
                <w:color w:val="000000" w:themeColor="text1"/>
                <w:spacing w:val="-6"/>
                <w:sz w:val="20"/>
              </w:rPr>
            </w:pPr>
            <w:r w:rsidRPr="00BC529B">
              <w:rPr>
                <w:color w:val="000000" w:themeColor="text1"/>
                <w:spacing w:val="-6"/>
                <w:sz w:val="20"/>
              </w:rPr>
              <w:t>12.126</w:t>
            </w:r>
          </w:p>
        </w:tc>
        <w:tc>
          <w:tcPr>
            <w:tcW w:w="1158" w:type="dxa"/>
            <w:tcBorders>
              <w:bottom w:val="single" w:sz="4" w:space="0" w:color="1F1F1F"/>
            </w:tcBorders>
            <w:shd w:val="clear" w:color="auto" w:fill="auto"/>
            <w:vAlign w:val="center"/>
          </w:tcPr>
          <w:p w14:paraId="30D051F6" w14:textId="77777777" w:rsidR="00FC37F2" w:rsidRPr="00BC529B" w:rsidRDefault="00FC37F2" w:rsidP="00C918B4">
            <w:pPr>
              <w:jc w:val="right"/>
              <w:rPr>
                <w:color w:val="000000" w:themeColor="text1"/>
                <w:spacing w:val="-6"/>
                <w:sz w:val="20"/>
              </w:rPr>
            </w:pPr>
            <w:r w:rsidRPr="00BC529B">
              <w:rPr>
                <w:color w:val="000000" w:themeColor="text1"/>
                <w:spacing w:val="-6"/>
                <w:sz w:val="20"/>
              </w:rPr>
              <w:t>12.123</w:t>
            </w:r>
          </w:p>
        </w:tc>
        <w:tc>
          <w:tcPr>
            <w:tcW w:w="1158" w:type="dxa"/>
            <w:tcBorders>
              <w:bottom w:val="single" w:sz="4" w:space="0" w:color="1F1F1F"/>
            </w:tcBorders>
            <w:shd w:val="clear" w:color="auto" w:fill="auto"/>
            <w:vAlign w:val="center"/>
          </w:tcPr>
          <w:p w14:paraId="42E52A93" w14:textId="77777777" w:rsidR="00FC37F2" w:rsidRPr="00BC529B" w:rsidRDefault="00FC37F2" w:rsidP="00C918B4">
            <w:pPr>
              <w:jc w:val="right"/>
              <w:rPr>
                <w:color w:val="000000" w:themeColor="text1"/>
                <w:spacing w:val="-6"/>
                <w:sz w:val="20"/>
              </w:rPr>
            </w:pPr>
            <w:r w:rsidRPr="00BC529B">
              <w:rPr>
                <w:color w:val="000000" w:themeColor="text1"/>
                <w:spacing w:val="-6"/>
                <w:sz w:val="20"/>
              </w:rPr>
              <w:t>13.789</w:t>
            </w:r>
          </w:p>
        </w:tc>
      </w:tr>
      <w:tr w:rsidR="00BC529B" w:rsidRPr="00BC529B" w14:paraId="26EBCFF3" w14:textId="77777777" w:rsidTr="00C918B4">
        <w:trPr>
          <w:trHeight w:val="288"/>
          <w:jc w:val="center"/>
        </w:trPr>
        <w:tc>
          <w:tcPr>
            <w:tcW w:w="536" w:type="dxa"/>
            <w:tcBorders>
              <w:bottom w:val="single" w:sz="4" w:space="0" w:color="1F1F1F"/>
            </w:tcBorders>
            <w:shd w:val="clear" w:color="auto" w:fill="auto"/>
          </w:tcPr>
          <w:p w14:paraId="31654432" w14:textId="77777777" w:rsidR="00FC37F2" w:rsidRPr="00BC529B" w:rsidRDefault="00FC37F2" w:rsidP="000A0876">
            <w:pPr>
              <w:jc w:val="center"/>
              <w:rPr>
                <w:color w:val="000000" w:themeColor="text1"/>
                <w:spacing w:val="-6"/>
                <w:sz w:val="20"/>
              </w:rPr>
            </w:pPr>
            <w:r w:rsidRPr="00BC529B">
              <w:rPr>
                <w:color w:val="000000" w:themeColor="text1"/>
                <w:spacing w:val="-6"/>
                <w:sz w:val="20"/>
              </w:rPr>
              <w:t>2</w:t>
            </w:r>
          </w:p>
        </w:tc>
        <w:tc>
          <w:tcPr>
            <w:tcW w:w="2167" w:type="dxa"/>
            <w:tcBorders>
              <w:bottom w:val="single" w:sz="4" w:space="0" w:color="1F1F1F"/>
            </w:tcBorders>
            <w:shd w:val="clear" w:color="auto" w:fill="auto"/>
          </w:tcPr>
          <w:p w14:paraId="14F5FA06" w14:textId="77777777" w:rsidR="00FC37F2" w:rsidRPr="00BC529B" w:rsidRDefault="00FC37F2" w:rsidP="000A0876">
            <w:pPr>
              <w:rPr>
                <w:color w:val="000000" w:themeColor="text1"/>
                <w:spacing w:val="-6"/>
                <w:sz w:val="20"/>
              </w:rPr>
            </w:pPr>
            <w:r w:rsidRPr="00BC529B">
              <w:rPr>
                <w:color w:val="000000" w:themeColor="text1"/>
                <w:spacing w:val="-6"/>
                <w:sz w:val="20"/>
              </w:rPr>
              <w:t>Thiếc thỏi</w:t>
            </w:r>
          </w:p>
        </w:tc>
        <w:tc>
          <w:tcPr>
            <w:tcW w:w="827" w:type="dxa"/>
            <w:tcBorders>
              <w:bottom w:val="single" w:sz="4" w:space="0" w:color="1F1F1F"/>
            </w:tcBorders>
            <w:shd w:val="clear" w:color="auto" w:fill="auto"/>
          </w:tcPr>
          <w:p w14:paraId="3B857313"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tcBorders>
              <w:bottom w:val="single" w:sz="4" w:space="0" w:color="1F1F1F"/>
            </w:tcBorders>
            <w:shd w:val="clear" w:color="auto" w:fill="auto"/>
            <w:vAlign w:val="center"/>
          </w:tcPr>
          <w:p w14:paraId="099C70E7" w14:textId="77777777" w:rsidR="00FC37F2" w:rsidRPr="00BC529B" w:rsidRDefault="00FC37F2" w:rsidP="00C918B4">
            <w:pPr>
              <w:jc w:val="right"/>
              <w:rPr>
                <w:color w:val="000000" w:themeColor="text1"/>
                <w:spacing w:val="-6"/>
                <w:sz w:val="20"/>
              </w:rPr>
            </w:pPr>
            <w:r w:rsidRPr="00BC529B">
              <w:rPr>
                <w:color w:val="000000" w:themeColor="text1"/>
                <w:spacing w:val="-6"/>
                <w:sz w:val="20"/>
              </w:rPr>
              <w:t>929</w:t>
            </w:r>
          </w:p>
        </w:tc>
        <w:tc>
          <w:tcPr>
            <w:tcW w:w="832" w:type="dxa"/>
            <w:tcBorders>
              <w:bottom w:val="single" w:sz="4" w:space="0" w:color="1F1F1F"/>
            </w:tcBorders>
            <w:shd w:val="clear" w:color="auto" w:fill="auto"/>
            <w:vAlign w:val="center"/>
          </w:tcPr>
          <w:p w14:paraId="51A40EF4" w14:textId="77777777" w:rsidR="00FC37F2" w:rsidRPr="00BC529B" w:rsidRDefault="00FC37F2" w:rsidP="00C918B4">
            <w:pPr>
              <w:jc w:val="right"/>
              <w:rPr>
                <w:color w:val="000000" w:themeColor="text1"/>
                <w:spacing w:val="-6"/>
                <w:sz w:val="20"/>
              </w:rPr>
            </w:pPr>
            <w:r w:rsidRPr="00BC529B">
              <w:rPr>
                <w:color w:val="000000" w:themeColor="text1"/>
                <w:spacing w:val="-6"/>
                <w:sz w:val="20"/>
              </w:rPr>
              <w:t>795</w:t>
            </w:r>
          </w:p>
        </w:tc>
        <w:tc>
          <w:tcPr>
            <w:tcW w:w="886" w:type="dxa"/>
            <w:tcBorders>
              <w:bottom w:val="single" w:sz="4" w:space="0" w:color="1F1F1F"/>
            </w:tcBorders>
            <w:shd w:val="clear" w:color="auto" w:fill="auto"/>
            <w:vAlign w:val="center"/>
          </w:tcPr>
          <w:p w14:paraId="1DDE99F5" w14:textId="77777777" w:rsidR="00FC37F2" w:rsidRPr="00BC529B" w:rsidRDefault="00FC37F2" w:rsidP="00C918B4">
            <w:pPr>
              <w:jc w:val="right"/>
              <w:rPr>
                <w:color w:val="000000" w:themeColor="text1"/>
                <w:spacing w:val="-6"/>
                <w:sz w:val="20"/>
              </w:rPr>
            </w:pPr>
            <w:r w:rsidRPr="00BC529B">
              <w:rPr>
                <w:color w:val="000000" w:themeColor="text1"/>
                <w:spacing w:val="-6"/>
                <w:sz w:val="20"/>
              </w:rPr>
              <w:t>731</w:t>
            </w:r>
          </w:p>
        </w:tc>
        <w:tc>
          <w:tcPr>
            <w:tcW w:w="964" w:type="dxa"/>
            <w:tcBorders>
              <w:bottom w:val="single" w:sz="4" w:space="0" w:color="1F1F1F"/>
            </w:tcBorders>
            <w:shd w:val="clear" w:color="auto" w:fill="auto"/>
            <w:vAlign w:val="center"/>
          </w:tcPr>
          <w:p w14:paraId="7FC51462" w14:textId="77777777" w:rsidR="00FC37F2" w:rsidRPr="00BC529B" w:rsidRDefault="00FC37F2" w:rsidP="00C918B4">
            <w:pPr>
              <w:jc w:val="right"/>
              <w:rPr>
                <w:color w:val="000000" w:themeColor="text1"/>
                <w:spacing w:val="-6"/>
                <w:sz w:val="20"/>
              </w:rPr>
            </w:pPr>
            <w:r w:rsidRPr="00BC529B">
              <w:rPr>
                <w:color w:val="000000" w:themeColor="text1"/>
                <w:spacing w:val="-6"/>
                <w:sz w:val="20"/>
              </w:rPr>
              <w:t>928</w:t>
            </w:r>
          </w:p>
        </w:tc>
        <w:tc>
          <w:tcPr>
            <w:tcW w:w="927" w:type="dxa"/>
            <w:tcBorders>
              <w:bottom w:val="single" w:sz="4" w:space="0" w:color="1F1F1F"/>
            </w:tcBorders>
            <w:shd w:val="clear" w:color="auto" w:fill="auto"/>
            <w:vAlign w:val="center"/>
          </w:tcPr>
          <w:p w14:paraId="46ABDF46" w14:textId="77777777" w:rsidR="00FC37F2" w:rsidRPr="00BC529B" w:rsidRDefault="00FC37F2" w:rsidP="00C918B4">
            <w:pPr>
              <w:jc w:val="right"/>
              <w:rPr>
                <w:color w:val="000000" w:themeColor="text1"/>
                <w:spacing w:val="-6"/>
                <w:sz w:val="20"/>
              </w:rPr>
            </w:pPr>
            <w:r w:rsidRPr="00BC529B">
              <w:rPr>
                <w:color w:val="000000" w:themeColor="text1"/>
                <w:spacing w:val="-6"/>
                <w:sz w:val="20"/>
              </w:rPr>
              <w:t>723</w:t>
            </w:r>
          </w:p>
        </w:tc>
        <w:tc>
          <w:tcPr>
            <w:tcW w:w="1011" w:type="dxa"/>
            <w:tcBorders>
              <w:bottom w:val="single" w:sz="4" w:space="0" w:color="1F1F1F"/>
            </w:tcBorders>
            <w:shd w:val="clear" w:color="auto" w:fill="auto"/>
            <w:vAlign w:val="center"/>
          </w:tcPr>
          <w:p w14:paraId="4AA15B05" w14:textId="77777777" w:rsidR="00FC37F2" w:rsidRPr="00BC529B" w:rsidRDefault="00FC37F2" w:rsidP="00C918B4">
            <w:pPr>
              <w:jc w:val="right"/>
              <w:rPr>
                <w:color w:val="000000" w:themeColor="text1"/>
                <w:spacing w:val="-6"/>
                <w:sz w:val="20"/>
              </w:rPr>
            </w:pPr>
            <w:r w:rsidRPr="00BC529B">
              <w:rPr>
                <w:color w:val="000000" w:themeColor="text1"/>
                <w:spacing w:val="-6"/>
                <w:sz w:val="20"/>
              </w:rPr>
              <w:t>598</w:t>
            </w:r>
          </w:p>
        </w:tc>
        <w:tc>
          <w:tcPr>
            <w:tcW w:w="1123" w:type="dxa"/>
            <w:tcBorders>
              <w:bottom w:val="single" w:sz="4" w:space="0" w:color="1F1F1F"/>
            </w:tcBorders>
            <w:shd w:val="clear" w:color="auto" w:fill="auto"/>
            <w:vAlign w:val="center"/>
          </w:tcPr>
          <w:p w14:paraId="2B2D9972" w14:textId="77777777" w:rsidR="00FC37F2" w:rsidRPr="00BC529B" w:rsidRDefault="00FC37F2" w:rsidP="00C918B4">
            <w:pPr>
              <w:jc w:val="right"/>
              <w:rPr>
                <w:color w:val="000000" w:themeColor="text1"/>
                <w:spacing w:val="-6"/>
                <w:sz w:val="20"/>
              </w:rPr>
            </w:pPr>
            <w:r w:rsidRPr="00BC529B">
              <w:rPr>
                <w:color w:val="000000" w:themeColor="text1"/>
                <w:spacing w:val="-6"/>
                <w:sz w:val="20"/>
              </w:rPr>
              <w:t>467</w:t>
            </w:r>
          </w:p>
        </w:tc>
        <w:tc>
          <w:tcPr>
            <w:tcW w:w="1158" w:type="dxa"/>
            <w:tcBorders>
              <w:bottom w:val="single" w:sz="4" w:space="0" w:color="1F1F1F"/>
            </w:tcBorders>
            <w:shd w:val="clear" w:color="auto" w:fill="auto"/>
            <w:vAlign w:val="center"/>
          </w:tcPr>
          <w:p w14:paraId="0F6480F6" w14:textId="77777777" w:rsidR="00FC37F2" w:rsidRPr="00BC529B" w:rsidRDefault="00FC37F2" w:rsidP="00C918B4">
            <w:pPr>
              <w:jc w:val="right"/>
              <w:rPr>
                <w:color w:val="000000" w:themeColor="text1"/>
                <w:spacing w:val="-6"/>
                <w:sz w:val="20"/>
              </w:rPr>
            </w:pPr>
            <w:r w:rsidRPr="00BC529B">
              <w:rPr>
                <w:color w:val="000000" w:themeColor="text1"/>
                <w:spacing w:val="-6"/>
                <w:sz w:val="20"/>
              </w:rPr>
              <w:t>201</w:t>
            </w:r>
          </w:p>
        </w:tc>
        <w:tc>
          <w:tcPr>
            <w:tcW w:w="1158" w:type="dxa"/>
            <w:tcBorders>
              <w:bottom w:val="single" w:sz="4" w:space="0" w:color="1F1F1F"/>
            </w:tcBorders>
            <w:shd w:val="clear" w:color="auto" w:fill="auto"/>
            <w:vAlign w:val="center"/>
          </w:tcPr>
          <w:p w14:paraId="1DB408FA" w14:textId="77777777" w:rsidR="00FC37F2" w:rsidRPr="00BC529B" w:rsidRDefault="00FC37F2" w:rsidP="00C918B4">
            <w:pPr>
              <w:jc w:val="right"/>
              <w:rPr>
                <w:color w:val="000000" w:themeColor="text1"/>
                <w:spacing w:val="-6"/>
                <w:sz w:val="20"/>
              </w:rPr>
            </w:pPr>
            <w:r w:rsidRPr="00BC529B">
              <w:rPr>
                <w:color w:val="000000" w:themeColor="text1"/>
                <w:spacing w:val="-6"/>
                <w:sz w:val="20"/>
              </w:rPr>
              <w:t>232</w:t>
            </w:r>
          </w:p>
        </w:tc>
        <w:tc>
          <w:tcPr>
            <w:tcW w:w="1158" w:type="dxa"/>
            <w:tcBorders>
              <w:bottom w:val="single" w:sz="4" w:space="0" w:color="1F1F1F"/>
            </w:tcBorders>
            <w:shd w:val="clear" w:color="auto" w:fill="auto"/>
            <w:vAlign w:val="center"/>
          </w:tcPr>
          <w:p w14:paraId="1EC92DB9" w14:textId="77777777" w:rsidR="00FC37F2" w:rsidRPr="00BC529B" w:rsidRDefault="00FC37F2" w:rsidP="00C918B4">
            <w:pPr>
              <w:jc w:val="right"/>
              <w:rPr>
                <w:color w:val="000000" w:themeColor="text1"/>
                <w:spacing w:val="-6"/>
                <w:sz w:val="20"/>
              </w:rPr>
            </w:pPr>
            <w:r w:rsidRPr="00BC529B">
              <w:rPr>
                <w:color w:val="000000" w:themeColor="text1"/>
                <w:spacing w:val="-6"/>
                <w:sz w:val="20"/>
              </w:rPr>
              <w:t>124</w:t>
            </w:r>
          </w:p>
        </w:tc>
      </w:tr>
      <w:tr w:rsidR="00BC529B" w:rsidRPr="00BC529B" w14:paraId="284B56AF" w14:textId="77777777" w:rsidTr="00C918B4">
        <w:trPr>
          <w:trHeight w:val="288"/>
          <w:jc w:val="center"/>
        </w:trPr>
        <w:tc>
          <w:tcPr>
            <w:tcW w:w="536" w:type="dxa"/>
            <w:shd w:val="clear" w:color="auto" w:fill="auto"/>
          </w:tcPr>
          <w:p w14:paraId="3F956A87" w14:textId="77777777" w:rsidR="00FC37F2" w:rsidRPr="00BC529B" w:rsidRDefault="00FC37F2" w:rsidP="000A0876">
            <w:pPr>
              <w:jc w:val="center"/>
              <w:rPr>
                <w:color w:val="000000" w:themeColor="text1"/>
                <w:spacing w:val="-6"/>
                <w:sz w:val="20"/>
              </w:rPr>
            </w:pPr>
          </w:p>
        </w:tc>
        <w:tc>
          <w:tcPr>
            <w:tcW w:w="2167" w:type="dxa"/>
            <w:shd w:val="clear" w:color="auto" w:fill="auto"/>
          </w:tcPr>
          <w:p w14:paraId="6224A14C" w14:textId="77777777" w:rsidR="00FC37F2" w:rsidRPr="00BC529B" w:rsidRDefault="00FC37F2" w:rsidP="000A0876">
            <w:pPr>
              <w:rPr>
                <w:i/>
                <w:color w:val="000000" w:themeColor="text1"/>
                <w:spacing w:val="-6"/>
                <w:sz w:val="20"/>
              </w:rPr>
            </w:pPr>
            <w:r w:rsidRPr="00BC529B">
              <w:rPr>
                <w:i/>
                <w:color w:val="000000" w:themeColor="text1"/>
                <w:spacing w:val="-6"/>
                <w:sz w:val="20"/>
              </w:rPr>
              <w:t>Trong đó: Xuất khẩu</w:t>
            </w:r>
          </w:p>
        </w:tc>
        <w:tc>
          <w:tcPr>
            <w:tcW w:w="827" w:type="dxa"/>
            <w:shd w:val="clear" w:color="auto" w:fill="auto"/>
          </w:tcPr>
          <w:p w14:paraId="324CBBCC"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shd w:val="clear" w:color="auto" w:fill="auto"/>
            <w:vAlign w:val="center"/>
          </w:tcPr>
          <w:p w14:paraId="44CD5D1F" w14:textId="77777777" w:rsidR="00FC37F2" w:rsidRPr="00BC529B" w:rsidRDefault="00FC37F2" w:rsidP="00C918B4">
            <w:pPr>
              <w:jc w:val="right"/>
              <w:rPr>
                <w:color w:val="000000" w:themeColor="text1"/>
                <w:spacing w:val="-6"/>
                <w:sz w:val="20"/>
              </w:rPr>
            </w:pPr>
            <w:r w:rsidRPr="00BC529B">
              <w:rPr>
                <w:color w:val="000000" w:themeColor="text1"/>
                <w:spacing w:val="-6"/>
                <w:sz w:val="20"/>
              </w:rPr>
              <w:t>40</w:t>
            </w:r>
          </w:p>
        </w:tc>
        <w:tc>
          <w:tcPr>
            <w:tcW w:w="832" w:type="dxa"/>
            <w:shd w:val="clear" w:color="auto" w:fill="auto"/>
            <w:vAlign w:val="center"/>
          </w:tcPr>
          <w:p w14:paraId="157A4A34" w14:textId="77777777" w:rsidR="00FC37F2" w:rsidRPr="00BC529B" w:rsidRDefault="00FC37F2" w:rsidP="00C918B4">
            <w:pPr>
              <w:jc w:val="right"/>
              <w:rPr>
                <w:color w:val="000000" w:themeColor="text1"/>
                <w:spacing w:val="-6"/>
                <w:sz w:val="20"/>
              </w:rPr>
            </w:pPr>
          </w:p>
        </w:tc>
        <w:tc>
          <w:tcPr>
            <w:tcW w:w="886" w:type="dxa"/>
            <w:shd w:val="clear" w:color="auto" w:fill="auto"/>
            <w:vAlign w:val="center"/>
          </w:tcPr>
          <w:p w14:paraId="0F7D5B80" w14:textId="77777777" w:rsidR="00FC37F2" w:rsidRPr="00BC529B" w:rsidRDefault="00FC37F2" w:rsidP="00C918B4">
            <w:pPr>
              <w:jc w:val="right"/>
              <w:rPr>
                <w:color w:val="000000" w:themeColor="text1"/>
                <w:spacing w:val="-6"/>
                <w:sz w:val="20"/>
              </w:rPr>
            </w:pPr>
          </w:p>
        </w:tc>
        <w:tc>
          <w:tcPr>
            <w:tcW w:w="964" w:type="dxa"/>
            <w:shd w:val="clear" w:color="auto" w:fill="auto"/>
            <w:vAlign w:val="center"/>
          </w:tcPr>
          <w:p w14:paraId="572BF03A" w14:textId="77777777" w:rsidR="00FC37F2" w:rsidRPr="00BC529B" w:rsidRDefault="00FC37F2" w:rsidP="00C918B4">
            <w:pPr>
              <w:jc w:val="right"/>
              <w:rPr>
                <w:color w:val="000000" w:themeColor="text1"/>
                <w:spacing w:val="-6"/>
                <w:sz w:val="20"/>
              </w:rPr>
            </w:pPr>
          </w:p>
        </w:tc>
        <w:tc>
          <w:tcPr>
            <w:tcW w:w="927" w:type="dxa"/>
            <w:shd w:val="clear" w:color="auto" w:fill="auto"/>
            <w:vAlign w:val="center"/>
          </w:tcPr>
          <w:p w14:paraId="4BABB9C9" w14:textId="77777777" w:rsidR="00FC37F2" w:rsidRPr="00BC529B" w:rsidRDefault="00FC37F2" w:rsidP="00C918B4">
            <w:pPr>
              <w:jc w:val="right"/>
              <w:rPr>
                <w:color w:val="000000" w:themeColor="text1"/>
                <w:spacing w:val="-6"/>
                <w:sz w:val="20"/>
              </w:rPr>
            </w:pPr>
            <w:r w:rsidRPr="00BC529B">
              <w:rPr>
                <w:color w:val="000000" w:themeColor="text1"/>
                <w:spacing w:val="-6"/>
                <w:sz w:val="20"/>
              </w:rPr>
              <w:t xml:space="preserve"> -</w:t>
            </w:r>
          </w:p>
        </w:tc>
        <w:tc>
          <w:tcPr>
            <w:tcW w:w="1011" w:type="dxa"/>
            <w:shd w:val="clear" w:color="auto" w:fill="auto"/>
            <w:vAlign w:val="center"/>
          </w:tcPr>
          <w:p w14:paraId="16033042" w14:textId="77777777" w:rsidR="00FC37F2" w:rsidRPr="00BC529B" w:rsidRDefault="00FC37F2" w:rsidP="00C918B4">
            <w:pPr>
              <w:jc w:val="right"/>
              <w:rPr>
                <w:color w:val="000000" w:themeColor="text1"/>
                <w:spacing w:val="-6"/>
                <w:sz w:val="20"/>
              </w:rPr>
            </w:pPr>
          </w:p>
        </w:tc>
        <w:tc>
          <w:tcPr>
            <w:tcW w:w="1123" w:type="dxa"/>
            <w:shd w:val="clear" w:color="auto" w:fill="auto"/>
            <w:vAlign w:val="center"/>
          </w:tcPr>
          <w:p w14:paraId="135F1E75" w14:textId="77777777" w:rsidR="00FC37F2" w:rsidRPr="00BC529B" w:rsidRDefault="00FC37F2" w:rsidP="00C918B4">
            <w:pPr>
              <w:jc w:val="right"/>
              <w:rPr>
                <w:color w:val="000000" w:themeColor="text1"/>
                <w:spacing w:val="-6"/>
                <w:sz w:val="20"/>
              </w:rPr>
            </w:pPr>
          </w:p>
        </w:tc>
        <w:tc>
          <w:tcPr>
            <w:tcW w:w="1158" w:type="dxa"/>
            <w:shd w:val="clear" w:color="auto" w:fill="auto"/>
            <w:vAlign w:val="center"/>
          </w:tcPr>
          <w:p w14:paraId="4320371C" w14:textId="77777777" w:rsidR="00FC37F2" w:rsidRPr="00BC529B" w:rsidRDefault="00FC37F2" w:rsidP="00C918B4">
            <w:pPr>
              <w:jc w:val="right"/>
              <w:rPr>
                <w:color w:val="000000" w:themeColor="text1"/>
                <w:spacing w:val="-6"/>
                <w:sz w:val="20"/>
              </w:rPr>
            </w:pPr>
          </w:p>
        </w:tc>
        <w:tc>
          <w:tcPr>
            <w:tcW w:w="1158" w:type="dxa"/>
            <w:shd w:val="clear" w:color="auto" w:fill="auto"/>
            <w:vAlign w:val="center"/>
          </w:tcPr>
          <w:p w14:paraId="45EF0763" w14:textId="77777777" w:rsidR="00FC37F2" w:rsidRPr="00BC529B" w:rsidRDefault="00FC37F2" w:rsidP="00C918B4">
            <w:pPr>
              <w:jc w:val="right"/>
              <w:rPr>
                <w:color w:val="000000" w:themeColor="text1"/>
                <w:spacing w:val="-6"/>
                <w:sz w:val="20"/>
              </w:rPr>
            </w:pPr>
          </w:p>
        </w:tc>
        <w:tc>
          <w:tcPr>
            <w:tcW w:w="1158" w:type="dxa"/>
            <w:shd w:val="clear" w:color="auto" w:fill="auto"/>
            <w:vAlign w:val="center"/>
          </w:tcPr>
          <w:p w14:paraId="7DFB2F1D" w14:textId="77777777" w:rsidR="00FC37F2" w:rsidRPr="00BC529B" w:rsidRDefault="00FC37F2" w:rsidP="00C918B4">
            <w:pPr>
              <w:jc w:val="right"/>
              <w:rPr>
                <w:color w:val="000000" w:themeColor="text1"/>
                <w:spacing w:val="-6"/>
                <w:sz w:val="20"/>
              </w:rPr>
            </w:pPr>
          </w:p>
        </w:tc>
      </w:tr>
      <w:tr w:rsidR="00BC529B" w:rsidRPr="00BC529B" w14:paraId="514D3BA7" w14:textId="77777777" w:rsidTr="00C918B4">
        <w:trPr>
          <w:trHeight w:val="288"/>
          <w:jc w:val="center"/>
        </w:trPr>
        <w:tc>
          <w:tcPr>
            <w:tcW w:w="536" w:type="dxa"/>
            <w:tcBorders>
              <w:bottom w:val="single" w:sz="4" w:space="0" w:color="1F1F1F"/>
            </w:tcBorders>
            <w:shd w:val="clear" w:color="auto" w:fill="auto"/>
          </w:tcPr>
          <w:p w14:paraId="6D4947D2" w14:textId="77777777" w:rsidR="00FC37F2" w:rsidRPr="00BC529B" w:rsidRDefault="00FC37F2" w:rsidP="000A0876">
            <w:pPr>
              <w:jc w:val="center"/>
              <w:rPr>
                <w:color w:val="000000" w:themeColor="text1"/>
                <w:spacing w:val="-6"/>
                <w:sz w:val="20"/>
              </w:rPr>
            </w:pPr>
            <w:r w:rsidRPr="00BC529B">
              <w:rPr>
                <w:color w:val="000000" w:themeColor="text1"/>
                <w:spacing w:val="-6"/>
                <w:sz w:val="20"/>
              </w:rPr>
              <w:t>3</w:t>
            </w:r>
          </w:p>
        </w:tc>
        <w:tc>
          <w:tcPr>
            <w:tcW w:w="2167" w:type="dxa"/>
            <w:tcBorders>
              <w:bottom w:val="single" w:sz="4" w:space="0" w:color="1F1F1F"/>
            </w:tcBorders>
            <w:shd w:val="clear" w:color="auto" w:fill="auto"/>
          </w:tcPr>
          <w:p w14:paraId="2F5531BC" w14:textId="77777777" w:rsidR="00FC37F2" w:rsidRPr="00BC529B" w:rsidRDefault="00FC37F2" w:rsidP="000A0876">
            <w:pPr>
              <w:rPr>
                <w:color w:val="000000" w:themeColor="text1"/>
                <w:spacing w:val="-6"/>
                <w:sz w:val="20"/>
              </w:rPr>
            </w:pPr>
            <w:r w:rsidRPr="00BC529B">
              <w:rPr>
                <w:color w:val="000000" w:themeColor="text1"/>
                <w:spacing w:val="-6"/>
                <w:sz w:val="20"/>
              </w:rPr>
              <w:t>Kẽm thỏi</w:t>
            </w:r>
          </w:p>
        </w:tc>
        <w:tc>
          <w:tcPr>
            <w:tcW w:w="827" w:type="dxa"/>
            <w:tcBorders>
              <w:bottom w:val="single" w:sz="4" w:space="0" w:color="1F1F1F"/>
            </w:tcBorders>
            <w:shd w:val="clear" w:color="auto" w:fill="auto"/>
          </w:tcPr>
          <w:p w14:paraId="7261C93E"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tcBorders>
              <w:bottom w:val="single" w:sz="4" w:space="0" w:color="1F1F1F"/>
            </w:tcBorders>
            <w:shd w:val="clear" w:color="auto" w:fill="auto"/>
            <w:vAlign w:val="center"/>
          </w:tcPr>
          <w:p w14:paraId="2C724876" w14:textId="77777777" w:rsidR="00FC37F2" w:rsidRPr="00BC529B" w:rsidRDefault="00FC37F2" w:rsidP="00C918B4">
            <w:pPr>
              <w:jc w:val="right"/>
              <w:rPr>
                <w:color w:val="000000" w:themeColor="text1"/>
                <w:spacing w:val="-6"/>
                <w:sz w:val="20"/>
              </w:rPr>
            </w:pPr>
            <w:r w:rsidRPr="00BC529B">
              <w:rPr>
                <w:color w:val="000000" w:themeColor="text1"/>
                <w:spacing w:val="-6"/>
                <w:sz w:val="20"/>
              </w:rPr>
              <w:t>7.792</w:t>
            </w:r>
          </w:p>
        </w:tc>
        <w:tc>
          <w:tcPr>
            <w:tcW w:w="832" w:type="dxa"/>
            <w:tcBorders>
              <w:bottom w:val="single" w:sz="4" w:space="0" w:color="1F1F1F"/>
            </w:tcBorders>
            <w:shd w:val="clear" w:color="auto" w:fill="auto"/>
            <w:vAlign w:val="center"/>
          </w:tcPr>
          <w:p w14:paraId="375290F0" w14:textId="77777777" w:rsidR="00FC37F2" w:rsidRPr="00BC529B" w:rsidRDefault="00FC37F2" w:rsidP="00C918B4">
            <w:pPr>
              <w:jc w:val="right"/>
              <w:rPr>
                <w:color w:val="000000" w:themeColor="text1"/>
                <w:spacing w:val="-6"/>
                <w:sz w:val="20"/>
              </w:rPr>
            </w:pPr>
            <w:r w:rsidRPr="00BC529B">
              <w:rPr>
                <w:color w:val="000000" w:themeColor="text1"/>
                <w:spacing w:val="-6"/>
                <w:sz w:val="20"/>
              </w:rPr>
              <w:t>9.179</w:t>
            </w:r>
          </w:p>
        </w:tc>
        <w:tc>
          <w:tcPr>
            <w:tcW w:w="886" w:type="dxa"/>
            <w:tcBorders>
              <w:bottom w:val="single" w:sz="4" w:space="0" w:color="1F1F1F"/>
            </w:tcBorders>
            <w:shd w:val="clear" w:color="auto" w:fill="auto"/>
            <w:vAlign w:val="center"/>
          </w:tcPr>
          <w:p w14:paraId="758F1842" w14:textId="77777777" w:rsidR="00FC37F2" w:rsidRPr="00BC529B" w:rsidRDefault="00FC37F2" w:rsidP="00C918B4">
            <w:pPr>
              <w:jc w:val="right"/>
              <w:rPr>
                <w:color w:val="000000" w:themeColor="text1"/>
                <w:spacing w:val="-6"/>
                <w:sz w:val="20"/>
              </w:rPr>
            </w:pPr>
            <w:r w:rsidRPr="00BC529B">
              <w:rPr>
                <w:color w:val="000000" w:themeColor="text1"/>
                <w:spacing w:val="-6"/>
                <w:sz w:val="20"/>
              </w:rPr>
              <w:t>8547</w:t>
            </w:r>
          </w:p>
        </w:tc>
        <w:tc>
          <w:tcPr>
            <w:tcW w:w="964" w:type="dxa"/>
            <w:tcBorders>
              <w:bottom w:val="single" w:sz="4" w:space="0" w:color="1F1F1F"/>
            </w:tcBorders>
            <w:shd w:val="clear" w:color="auto" w:fill="auto"/>
            <w:vAlign w:val="center"/>
          </w:tcPr>
          <w:p w14:paraId="0DA28A59" w14:textId="77777777" w:rsidR="00FC37F2" w:rsidRPr="00BC529B" w:rsidRDefault="00FC37F2" w:rsidP="00C918B4">
            <w:pPr>
              <w:jc w:val="right"/>
              <w:rPr>
                <w:color w:val="000000" w:themeColor="text1"/>
                <w:spacing w:val="-6"/>
                <w:sz w:val="20"/>
              </w:rPr>
            </w:pPr>
            <w:r w:rsidRPr="00BC529B">
              <w:rPr>
                <w:color w:val="000000" w:themeColor="text1"/>
                <w:spacing w:val="-6"/>
                <w:sz w:val="20"/>
              </w:rPr>
              <w:t>9.791</w:t>
            </w:r>
          </w:p>
        </w:tc>
        <w:tc>
          <w:tcPr>
            <w:tcW w:w="927" w:type="dxa"/>
            <w:tcBorders>
              <w:bottom w:val="single" w:sz="4" w:space="0" w:color="1F1F1F"/>
            </w:tcBorders>
            <w:shd w:val="clear" w:color="auto" w:fill="auto"/>
            <w:vAlign w:val="center"/>
          </w:tcPr>
          <w:p w14:paraId="2FA2413D" w14:textId="77777777" w:rsidR="00FC37F2" w:rsidRPr="00BC529B" w:rsidRDefault="00FC37F2" w:rsidP="00C918B4">
            <w:pPr>
              <w:jc w:val="right"/>
              <w:rPr>
                <w:color w:val="000000" w:themeColor="text1"/>
                <w:spacing w:val="-6"/>
                <w:sz w:val="20"/>
              </w:rPr>
            </w:pPr>
            <w:r w:rsidRPr="00BC529B">
              <w:rPr>
                <w:color w:val="000000" w:themeColor="text1"/>
                <w:spacing w:val="-6"/>
                <w:sz w:val="20"/>
              </w:rPr>
              <w:t>10.950</w:t>
            </w:r>
          </w:p>
        </w:tc>
        <w:tc>
          <w:tcPr>
            <w:tcW w:w="1011" w:type="dxa"/>
            <w:tcBorders>
              <w:bottom w:val="single" w:sz="4" w:space="0" w:color="1F1F1F"/>
            </w:tcBorders>
            <w:shd w:val="clear" w:color="auto" w:fill="auto"/>
            <w:vAlign w:val="center"/>
          </w:tcPr>
          <w:p w14:paraId="7EAD90E1" w14:textId="77777777" w:rsidR="00FC37F2" w:rsidRPr="00BC529B" w:rsidRDefault="00FC37F2" w:rsidP="00C918B4">
            <w:pPr>
              <w:jc w:val="right"/>
              <w:rPr>
                <w:color w:val="000000" w:themeColor="text1"/>
                <w:spacing w:val="-6"/>
                <w:sz w:val="20"/>
              </w:rPr>
            </w:pPr>
            <w:r w:rsidRPr="00BC529B">
              <w:rPr>
                <w:color w:val="000000" w:themeColor="text1"/>
                <w:spacing w:val="-6"/>
                <w:sz w:val="20"/>
              </w:rPr>
              <w:t>7.834</w:t>
            </w:r>
          </w:p>
        </w:tc>
        <w:tc>
          <w:tcPr>
            <w:tcW w:w="1123" w:type="dxa"/>
            <w:tcBorders>
              <w:bottom w:val="single" w:sz="4" w:space="0" w:color="1F1F1F"/>
            </w:tcBorders>
            <w:shd w:val="clear" w:color="auto" w:fill="auto"/>
            <w:vAlign w:val="center"/>
          </w:tcPr>
          <w:p w14:paraId="639C1221" w14:textId="77777777" w:rsidR="00FC37F2" w:rsidRPr="00BC529B" w:rsidRDefault="00FC37F2" w:rsidP="00C918B4">
            <w:pPr>
              <w:jc w:val="right"/>
              <w:rPr>
                <w:color w:val="000000" w:themeColor="text1"/>
                <w:spacing w:val="-6"/>
                <w:sz w:val="20"/>
              </w:rPr>
            </w:pPr>
            <w:r w:rsidRPr="00BC529B">
              <w:rPr>
                <w:color w:val="000000" w:themeColor="text1"/>
                <w:spacing w:val="-6"/>
                <w:sz w:val="20"/>
              </w:rPr>
              <w:t>10.729</w:t>
            </w:r>
          </w:p>
        </w:tc>
        <w:tc>
          <w:tcPr>
            <w:tcW w:w="1158" w:type="dxa"/>
            <w:tcBorders>
              <w:bottom w:val="single" w:sz="4" w:space="0" w:color="1F1F1F"/>
            </w:tcBorders>
            <w:shd w:val="clear" w:color="auto" w:fill="auto"/>
            <w:vAlign w:val="center"/>
          </w:tcPr>
          <w:p w14:paraId="757068B5" w14:textId="77777777" w:rsidR="00FC37F2" w:rsidRPr="00BC529B" w:rsidRDefault="00FC37F2" w:rsidP="00C918B4">
            <w:pPr>
              <w:jc w:val="right"/>
              <w:rPr>
                <w:color w:val="000000" w:themeColor="text1"/>
                <w:spacing w:val="-6"/>
                <w:sz w:val="20"/>
              </w:rPr>
            </w:pPr>
            <w:r w:rsidRPr="00BC529B">
              <w:rPr>
                <w:color w:val="000000" w:themeColor="text1"/>
                <w:spacing w:val="-6"/>
                <w:sz w:val="20"/>
              </w:rPr>
              <w:t>10.875</w:t>
            </w:r>
          </w:p>
        </w:tc>
        <w:tc>
          <w:tcPr>
            <w:tcW w:w="1158" w:type="dxa"/>
            <w:tcBorders>
              <w:bottom w:val="single" w:sz="4" w:space="0" w:color="1F1F1F"/>
            </w:tcBorders>
            <w:shd w:val="clear" w:color="auto" w:fill="auto"/>
            <w:vAlign w:val="center"/>
          </w:tcPr>
          <w:p w14:paraId="746DD718" w14:textId="77777777" w:rsidR="00FC37F2" w:rsidRPr="00BC529B" w:rsidRDefault="00FC37F2" w:rsidP="00C918B4">
            <w:pPr>
              <w:jc w:val="right"/>
              <w:rPr>
                <w:color w:val="000000" w:themeColor="text1"/>
                <w:spacing w:val="-6"/>
                <w:sz w:val="20"/>
              </w:rPr>
            </w:pPr>
            <w:r w:rsidRPr="00BC529B">
              <w:rPr>
                <w:color w:val="000000" w:themeColor="text1"/>
                <w:spacing w:val="-6"/>
                <w:sz w:val="20"/>
              </w:rPr>
              <w:t>11.998</w:t>
            </w:r>
          </w:p>
        </w:tc>
        <w:tc>
          <w:tcPr>
            <w:tcW w:w="1158" w:type="dxa"/>
            <w:tcBorders>
              <w:bottom w:val="single" w:sz="4" w:space="0" w:color="1F1F1F"/>
            </w:tcBorders>
            <w:shd w:val="clear" w:color="auto" w:fill="auto"/>
            <w:vAlign w:val="center"/>
          </w:tcPr>
          <w:p w14:paraId="34E1B0ED" w14:textId="77777777" w:rsidR="00FC37F2" w:rsidRPr="00BC529B" w:rsidRDefault="00FC37F2" w:rsidP="00C918B4">
            <w:pPr>
              <w:jc w:val="right"/>
              <w:rPr>
                <w:color w:val="000000" w:themeColor="text1"/>
                <w:spacing w:val="-6"/>
                <w:sz w:val="20"/>
              </w:rPr>
            </w:pPr>
            <w:r w:rsidRPr="00BC529B">
              <w:rPr>
                <w:color w:val="000000" w:themeColor="text1"/>
                <w:spacing w:val="-6"/>
                <w:sz w:val="20"/>
              </w:rPr>
              <w:t>12.223</w:t>
            </w:r>
          </w:p>
        </w:tc>
      </w:tr>
      <w:tr w:rsidR="00BC529B" w:rsidRPr="00BC529B" w14:paraId="2C728DC7" w14:textId="77777777" w:rsidTr="00C918B4">
        <w:trPr>
          <w:trHeight w:val="288"/>
          <w:jc w:val="center"/>
        </w:trPr>
        <w:tc>
          <w:tcPr>
            <w:tcW w:w="536" w:type="dxa"/>
            <w:shd w:val="clear" w:color="auto" w:fill="auto"/>
          </w:tcPr>
          <w:p w14:paraId="1AF6616B" w14:textId="77777777" w:rsidR="00FC37F2" w:rsidRPr="00BC529B" w:rsidRDefault="00FC37F2" w:rsidP="000A0876">
            <w:pPr>
              <w:jc w:val="center"/>
              <w:rPr>
                <w:color w:val="000000" w:themeColor="text1"/>
                <w:spacing w:val="-6"/>
                <w:sz w:val="20"/>
              </w:rPr>
            </w:pPr>
          </w:p>
        </w:tc>
        <w:tc>
          <w:tcPr>
            <w:tcW w:w="2167" w:type="dxa"/>
            <w:shd w:val="clear" w:color="auto" w:fill="auto"/>
          </w:tcPr>
          <w:p w14:paraId="790400FD" w14:textId="77777777" w:rsidR="00FC37F2" w:rsidRPr="00BC529B" w:rsidRDefault="00FC37F2" w:rsidP="000A0876">
            <w:pPr>
              <w:rPr>
                <w:i/>
                <w:color w:val="000000" w:themeColor="text1"/>
                <w:spacing w:val="-6"/>
                <w:sz w:val="20"/>
              </w:rPr>
            </w:pPr>
            <w:r w:rsidRPr="00BC529B">
              <w:rPr>
                <w:i/>
                <w:color w:val="000000" w:themeColor="text1"/>
                <w:spacing w:val="-6"/>
                <w:sz w:val="20"/>
              </w:rPr>
              <w:t>Trong đó: Xuất khẩu</w:t>
            </w:r>
          </w:p>
        </w:tc>
        <w:tc>
          <w:tcPr>
            <w:tcW w:w="827" w:type="dxa"/>
            <w:shd w:val="clear" w:color="auto" w:fill="auto"/>
          </w:tcPr>
          <w:p w14:paraId="29A6CFD0"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shd w:val="clear" w:color="auto" w:fill="auto"/>
            <w:vAlign w:val="center"/>
          </w:tcPr>
          <w:p w14:paraId="7F7F3999" w14:textId="77777777" w:rsidR="00FC37F2" w:rsidRPr="00BC529B" w:rsidRDefault="00FC37F2" w:rsidP="00C918B4">
            <w:pPr>
              <w:jc w:val="right"/>
              <w:rPr>
                <w:color w:val="000000" w:themeColor="text1"/>
                <w:spacing w:val="-6"/>
                <w:sz w:val="20"/>
              </w:rPr>
            </w:pPr>
            <w:r w:rsidRPr="00BC529B">
              <w:rPr>
                <w:color w:val="000000" w:themeColor="text1"/>
                <w:spacing w:val="-6"/>
                <w:sz w:val="20"/>
              </w:rPr>
              <w:t>934</w:t>
            </w:r>
          </w:p>
        </w:tc>
        <w:tc>
          <w:tcPr>
            <w:tcW w:w="832" w:type="dxa"/>
            <w:shd w:val="clear" w:color="auto" w:fill="auto"/>
            <w:vAlign w:val="center"/>
          </w:tcPr>
          <w:p w14:paraId="4ED19705" w14:textId="77777777" w:rsidR="00FC37F2" w:rsidRPr="00BC529B" w:rsidRDefault="00FC37F2" w:rsidP="00C918B4">
            <w:pPr>
              <w:jc w:val="right"/>
              <w:rPr>
                <w:color w:val="000000" w:themeColor="text1"/>
                <w:spacing w:val="-6"/>
                <w:sz w:val="20"/>
              </w:rPr>
            </w:pPr>
            <w:r w:rsidRPr="00BC529B">
              <w:rPr>
                <w:color w:val="000000" w:themeColor="text1"/>
                <w:spacing w:val="-6"/>
                <w:sz w:val="20"/>
              </w:rPr>
              <w:t>2607</w:t>
            </w:r>
          </w:p>
        </w:tc>
        <w:tc>
          <w:tcPr>
            <w:tcW w:w="886" w:type="dxa"/>
            <w:shd w:val="clear" w:color="auto" w:fill="auto"/>
            <w:vAlign w:val="center"/>
          </w:tcPr>
          <w:p w14:paraId="599B7F25" w14:textId="77777777" w:rsidR="00FC37F2" w:rsidRPr="00BC529B" w:rsidRDefault="00FC37F2" w:rsidP="00C918B4">
            <w:pPr>
              <w:jc w:val="right"/>
              <w:rPr>
                <w:color w:val="000000" w:themeColor="text1"/>
                <w:spacing w:val="-6"/>
                <w:sz w:val="20"/>
              </w:rPr>
            </w:pPr>
            <w:r w:rsidRPr="00BC529B">
              <w:rPr>
                <w:color w:val="000000" w:themeColor="text1"/>
                <w:spacing w:val="-6"/>
                <w:sz w:val="20"/>
              </w:rPr>
              <w:t>3947</w:t>
            </w:r>
          </w:p>
        </w:tc>
        <w:tc>
          <w:tcPr>
            <w:tcW w:w="964" w:type="dxa"/>
            <w:shd w:val="clear" w:color="auto" w:fill="auto"/>
            <w:vAlign w:val="center"/>
          </w:tcPr>
          <w:p w14:paraId="3D699099" w14:textId="77777777" w:rsidR="00FC37F2" w:rsidRPr="00BC529B" w:rsidRDefault="00FC37F2" w:rsidP="00C918B4">
            <w:pPr>
              <w:jc w:val="right"/>
              <w:rPr>
                <w:color w:val="000000" w:themeColor="text1"/>
                <w:spacing w:val="-6"/>
                <w:sz w:val="20"/>
              </w:rPr>
            </w:pPr>
            <w:r w:rsidRPr="00BC529B">
              <w:rPr>
                <w:color w:val="000000" w:themeColor="text1"/>
                <w:spacing w:val="-6"/>
                <w:sz w:val="20"/>
              </w:rPr>
              <w:t>304</w:t>
            </w:r>
          </w:p>
        </w:tc>
        <w:tc>
          <w:tcPr>
            <w:tcW w:w="927" w:type="dxa"/>
            <w:shd w:val="clear" w:color="auto" w:fill="auto"/>
            <w:vAlign w:val="center"/>
          </w:tcPr>
          <w:p w14:paraId="15DD157A" w14:textId="77777777" w:rsidR="00FC37F2" w:rsidRPr="00BC529B" w:rsidRDefault="00FC37F2" w:rsidP="00C918B4">
            <w:pPr>
              <w:jc w:val="right"/>
              <w:rPr>
                <w:color w:val="000000" w:themeColor="text1"/>
                <w:spacing w:val="-6"/>
                <w:sz w:val="20"/>
              </w:rPr>
            </w:pPr>
          </w:p>
        </w:tc>
        <w:tc>
          <w:tcPr>
            <w:tcW w:w="1011" w:type="dxa"/>
            <w:shd w:val="clear" w:color="auto" w:fill="auto"/>
            <w:vAlign w:val="center"/>
          </w:tcPr>
          <w:p w14:paraId="5D8D9F44" w14:textId="77777777" w:rsidR="00FC37F2" w:rsidRPr="00BC529B" w:rsidRDefault="00FC37F2" w:rsidP="00C918B4">
            <w:pPr>
              <w:jc w:val="right"/>
              <w:rPr>
                <w:color w:val="000000" w:themeColor="text1"/>
                <w:spacing w:val="-6"/>
                <w:sz w:val="20"/>
              </w:rPr>
            </w:pPr>
          </w:p>
        </w:tc>
        <w:tc>
          <w:tcPr>
            <w:tcW w:w="1123" w:type="dxa"/>
            <w:shd w:val="clear" w:color="auto" w:fill="auto"/>
            <w:vAlign w:val="center"/>
          </w:tcPr>
          <w:p w14:paraId="1D23EB84" w14:textId="77777777" w:rsidR="00FC37F2" w:rsidRPr="00BC529B" w:rsidRDefault="00FC37F2" w:rsidP="00C918B4">
            <w:pPr>
              <w:jc w:val="right"/>
              <w:rPr>
                <w:color w:val="000000" w:themeColor="text1"/>
                <w:spacing w:val="-6"/>
                <w:sz w:val="20"/>
              </w:rPr>
            </w:pPr>
          </w:p>
        </w:tc>
        <w:tc>
          <w:tcPr>
            <w:tcW w:w="1158" w:type="dxa"/>
            <w:shd w:val="clear" w:color="auto" w:fill="auto"/>
            <w:vAlign w:val="center"/>
          </w:tcPr>
          <w:p w14:paraId="060EEB71" w14:textId="77777777" w:rsidR="00FC37F2" w:rsidRPr="00BC529B" w:rsidRDefault="00FC37F2" w:rsidP="00C918B4">
            <w:pPr>
              <w:jc w:val="right"/>
              <w:rPr>
                <w:color w:val="000000" w:themeColor="text1"/>
                <w:spacing w:val="-6"/>
                <w:sz w:val="20"/>
              </w:rPr>
            </w:pPr>
          </w:p>
        </w:tc>
        <w:tc>
          <w:tcPr>
            <w:tcW w:w="1158" w:type="dxa"/>
            <w:shd w:val="clear" w:color="auto" w:fill="auto"/>
            <w:vAlign w:val="center"/>
          </w:tcPr>
          <w:p w14:paraId="056B0248" w14:textId="77777777" w:rsidR="00FC37F2" w:rsidRPr="00BC529B" w:rsidRDefault="00FC37F2" w:rsidP="00C918B4">
            <w:pPr>
              <w:jc w:val="right"/>
              <w:rPr>
                <w:color w:val="000000" w:themeColor="text1"/>
                <w:spacing w:val="-6"/>
                <w:sz w:val="20"/>
              </w:rPr>
            </w:pPr>
          </w:p>
        </w:tc>
        <w:tc>
          <w:tcPr>
            <w:tcW w:w="1158" w:type="dxa"/>
            <w:shd w:val="clear" w:color="auto" w:fill="auto"/>
            <w:vAlign w:val="center"/>
          </w:tcPr>
          <w:p w14:paraId="7543286B" w14:textId="77777777" w:rsidR="00FC37F2" w:rsidRPr="00BC529B" w:rsidRDefault="00FC37F2" w:rsidP="00C918B4">
            <w:pPr>
              <w:jc w:val="right"/>
              <w:rPr>
                <w:color w:val="000000" w:themeColor="text1"/>
                <w:spacing w:val="-6"/>
                <w:sz w:val="20"/>
              </w:rPr>
            </w:pPr>
          </w:p>
        </w:tc>
      </w:tr>
      <w:tr w:rsidR="00BC529B" w:rsidRPr="00BC529B" w14:paraId="47C3FCA3" w14:textId="77777777" w:rsidTr="00C918B4">
        <w:trPr>
          <w:trHeight w:val="288"/>
          <w:jc w:val="center"/>
        </w:trPr>
        <w:tc>
          <w:tcPr>
            <w:tcW w:w="536" w:type="dxa"/>
            <w:shd w:val="clear" w:color="auto" w:fill="auto"/>
          </w:tcPr>
          <w:p w14:paraId="41B5DD57" w14:textId="77777777" w:rsidR="00FC37F2" w:rsidRPr="00BC529B" w:rsidRDefault="00FC37F2" w:rsidP="000A0876">
            <w:pPr>
              <w:jc w:val="center"/>
              <w:rPr>
                <w:color w:val="000000" w:themeColor="text1"/>
                <w:spacing w:val="-6"/>
                <w:sz w:val="20"/>
              </w:rPr>
            </w:pPr>
            <w:r w:rsidRPr="00BC529B">
              <w:rPr>
                <w:color w:val="000000" w:themeColor="text1"/>
                <w:spacing w:val="-6"/>
                <w:sz w:val="20"/>
              </w:rPr>
              <w:t>4</w:t>
            </w:r>
          </w:p>
        </w:tc>
        <w:tc>
          <w:tcPr>
            <w:tcW w:w="2167" w:type="dxa"/>
            <w:shd w:val="clear" w:color="auto" w:fill="auto"/>
          </w:tcPr>
          <w:p w14:paraId="78F92878" w14:textId="77777777" w:rsidR="00FC37F2" w:rsidRPr="00BC529B" w:rsidRDefault="00FC37F2" w:rsidP="000A0876">
            <w:pPr>
              <w:rPr>
                <w:color w:val="000000" w:themeColor="text1"/>
                <w:spacing w:val="-6"/>
                <w:sz w:val="20"/>
              </w:rPr>
            </w:pPr>
            <w:r w:rsidRPr="00BC529B">
              <w:rPr>
                <w:color w:val="000000" w:themeColor="text1"/>
                <w:spacing w:val="-6"/>
                <w:sz w:val="20"/>
              </w:rPr>
              <w:t>Tinh quặng chì</w:t>
            </w:r>
          </w:p>
        </w:tc>
        <w:tc>
          <w:tcPr>
            <w:tcW w:w="827" w:type="dxa"/>
            <w:shd w:val="clear" w:color="auto" w:fill="auto"/>
          </w:tcPr>
          <w:p w14:paraId="099289F2"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shd w:val="clear" w:color="auto" w:fill="auto"/>
            <w:vAlign w:val="center"/>
          </w:tcPr>
          <w:p w14:paraId="55C2B040" w14:textId="77777777" w:rsidR="00FC37F2" w:rsidRPr="00BC529B" w:rsidRDefault="00FC37F2" w:rsidP="00C918B4">
            <w:pPr>
              <w:jc w:val="right"/>
              <w:rPr>
                <w:color w:val="000000" w:themeColor="text1"/>
                <w:spacing w:val="-6"/>
                <w:sz w:val="20"/>
              </w:rPr>
            </w:pPr>
            <w:r w:rsidRPr="00BC529B">
              <w:rPr>
                <w:color w:val="000000" w:themeColor="text1"/>
                <w:spacing w:val="-6"/>
                <w:sz w:val="20"/>
              </w:rPr>
              <w:t>1.800</w:t>
            </w:r>
          </w:p>
        </w:tc>
        <w:tc>
          <w:tcPr>
            <w:tcW w:w="832" w:type="dxa"/>
            <w:shd w:val="clear" w:color="auto" w:fill="auto"/>
            <w:vAlign w:val="center"/>
          </w:tcPr>
          <w:p w14:paraId="28F06EF4" w14:textId="77777777" w:rsidR="00FC37F2" w:rsidRPr="00BC529B" w:rsidRDefault="00FC37F2" w:rsidP="00C918B4">
            <w:pPr>
              <w:jc w:val="right"/>
              <w:rPr>
                <w:color w:val="000000" w:themeColor="text1"/>
                <w:spacing w:val="-6"/>
                <w:sz w:val="20"/>
              </w:rPr>
            </w:pPr>
            <w:r w:rsidRPr="00BC529B">
              <w:rPr>
                <w:color w:val="000000" w:themeColor="text1"/>
                <w:spacing w:val="-6"/>
                <w:sz w:val="20"/>
              </w:rPr>
              <w:t>1.393</w:t>
            </w:r>
          </w:p>
        </w:tc>
        <w:tc>
          <w:tcPr>
            <w:tcW w:w="886" w:type="dxa"/>
            <w:shd w:val="clear" w:color="auto" w:fill="auto"/>
            <w:vAlign w:val="center"/>
          </w:tcPr>
          <w:p w14:paraId="2ADD491B" w14:textId="77777777" w:rsidR="00FC37F2" w:rsidRPr="00BC529B" w:rsidRDefault="00FC37F2" w:rsidP="00C918B4">
            <w:pPr>
              <w:jc w:val="right"/>
              <w:rPr>
                <w:color w:val="000000" w:themeColor="text1"/>
                <w:spacing w:val="-6"/>
                <w:sz w:val="20"/>
              </w:rPr>
            </w:pPr>
            <w:r w:rsidRPr="00BC529B">
              <w:rPr>
                <w:color w:val="000000" w:themeColor="text1"/>
                <w:spacing w:val="-6"/>
                <w:sz w:val="20"/>
              </w:rPr>
              <w:t>1.366</w:t>
            </w:r>
          </w:p>
        </w:tc>
        <w:tc>
          <w:tcPr>
            <w:tcW w:w="964" w:type="dxa"/>
            <w:shd w:val="clear" w:color="auto" w:fill="auto"/>
            <w:vAlign w:val="center"/>
          </w:tcPr>
          <w:p w14:paraId="064A48B5" w14:textId="77777777" w:rsidR="00FC37F2" w:rsidRPr="00BC529B" w:rsidRDefault="00FC37F2" w:rsidP="00C918B4">
            <w:pPr>
              <w:jc w:val="right"/>
              <w:rPr>
                <w:color w:val="000000" w:themeColor="text1"/>
                <w:spacing w:val="-6"/>
                <w:sz w:val="20"/>
              </w:rPr>
            </w:pPr>
            <w:r w:rsidRPr="00BC529B">
              <w:rPr>
                <w:color w:val="000000" w:themeColor="text1"/>
                <w:spacing w:val="-6"/>
                <w:sz w:val="20"/>
              </w:rPr>
              <w:t>1.107</w:t>
            </w:r>
          </w:p>
        </w:tc>
        <w:tc>
          <w:tcPr>
            <w:tcW w:w="927" w:type="dxa"/>
            <w:shd w:val="clear" w:color="auto" w:fill="auto"/>
            <w:vAlign w:val="center"/>
          </w:tcPr>
          <w:p w14:paraId="6AD40E8F" w14:textId="77777777" w:rsidR="00FC37F2" w:rsidRPr="00BC529B" w:rsidRDefault="00FC37F2" w:rsidP="00C918B4">
            <w:pPr>
              <w:jc w:val="right"/>
              <w:rPr>
                <w:color w:val="000000" w:themeColor="text1"/>
                <w:spacing w:val="-6"/>
                <w:sz w:val="20"/>
              </w:rPr>
            </w:pPr>
            <w:r w:rsidRPr="00BC529B">
              <w:rPr>
                <w:color w:val="000000" w:themeColor="text1"/>
                <w:spacing w:val="-6"/>
                <w:sz w:val="20"/>
              </w:rPr>
              <w:t>1259.8 </w:t>
            </w:r>
          </w:p>
        </w:tc>
        <w:tc>
          <w:tcPr>
            <w:tcW w:w="1011" w:type="dxa"/>
            <w:shd w:val="clear" w:color="auto" w:fill="auto"/>
            <w:vAlign w:val="center"/>
          </w:tcPr>
          <w:p w14:paraId="643F76BD" w14:textId="77777777" w:rsidR="00FC37F2" w:rsidRPr="00BC529B" w:rsidRDefault="00FC37F2" w:rsidP="00C918B4">
            <w:pPr>
              <w:jc w:val="right"/>
              <w:rPr>
                <w:color w:val="000000" w:themeColor="text1"/>
                <w:spacing w:val="-6"/>
                <w:sz w:val="20"/>
              </w:rPr>
            </w:pPr>
            <w:r w:rsidRPr="00BC529B">
              <w:rPr>
                <w:color w:val="000000" w:themeColor="text1"/>
                <w:spacing w:val="-6"/>
                <w:sz w:val="20"/>
              </w:rPr>
              <w:t>3.270</w:t>
            </w:r>
          </w:p>
        </w:tc>
        <w:tc>
          <w:tcPr>
            <w:tcW w:w="1123" w:type="dxa"/>
            <w:shd w:val="clear" w:color="auto" w:fill="auto"/>
            <w:vAlign w:val="center"/>
          </w:tcPr>
          <w:p w14:paraId="71BB14FD" w14:textId="77777777" w:rsidR="00FC37F2" w:rsidRPr="00BC529B" w:rsidRDefault="00FC37F2" w:rsidP="00C918B4">
            <w:pPr>
              <w:jc w:val="right"/>
              <w:rPr>
                <w:color w:val="000000" w:themeColor="text1"/>
                <w:spacing w:val="-6"/>
                <w:sz w:val="20"/>
              </w:rPr>
            </w:pPr>
            <w:r w:rsidRPr="00BC529B">
              <w:rPr>
                <w:color w:val="000000" w:themeColor="text1"/>
                <w:spacing w:val="-6"/>
                <w:sz w:val="20"/>
              </w:rPr>
              <w:t>2.954</w:t>
            </w:r>
          </w:p>
        </w:tc>
        <w:tc>
          <w:tcPr>
            <w:tcW w:w="1158" w:type="dxa"/>
            <w:shd w:val="clear" w:color="auto" w:fill="auto"/>
            <w:vAlign w:val="center"/>
          </w:tcPr>
          <w:p w14:paraId="31211011" w14:textId="77777777" w:rsidR="00FC37F2" w:rsidRPr="00BC529B" w:rsidRDefault="00FC37F2" w:rsidP="00C918B4">
            <w:pPr>
              <w:jc w:val="right"/>
              <w:rPr>
                <w:color w:val="000000" w:themeColor="text1"/>
                <w:spacing w:val="-6"/>
                <w:sz w:val="20"/>
              </w:rPr>
            </w:pPr>
            <w:r w:rsidRPr="00BC529B">
              <w:rPr>
                <w:color w:val="000000" w:themeColor="text1"/>
                <w:spacing w:val="-6"/>
                <w:sz w:val="20"/>
              </w:rPr>
              <w:t>3.710</w:t>
            </w:r>
          </w:p>
        </w:tc>
        <w:tc>
          <w:tcPr>
            <w:tcW w:w="1158" w:type="dxa"/>
            <w:shd w:val="clear" w:color="auto" w:fill="auto"/>
            <w:vAlign w:val="center"/>
          </w:tcPr>
          <w:p w14:paraId="5C723437" w14:textId="77777777" w:rsidR="00FC37F2" w:rsidRPr="00BC529B" w:rsidRDefault="00FC37F2" w:rsidP="00C918B4">
            <w:pPr>
              <w:jc w:val="right"/>
              <w:rPr>
                <w:color w:val="000000" w:themeColor="text1"/>
                <w:spacing w:val="-6"/>
                <w:sz w:val="20"/>
              </w:rPr>
            </w:pPr>
            <w:r w:rsidRPr="00BC529B">
              <w:rPr>
                <w:color w:val="000000" w:themeColor="text1"/>
                <w:spacing w:val="-6"/>
                <w:sz w:val="20"/>
              </w:rPr>
              <w:t>1.348</w:t>
            </w:r>
          </w:p>
        </w:tc>
        <w:tc>
          <w:tcPr>
            <w:tcW w:w="1158" w:type="dxa"/>
            <w:shd w:val="clear" w:color="auto" w:fill="auto"/>
            <w:vAlign w:val="center"/>
          </w:tcPr>
          <w:p w14:paraId="244A0C3B" w14:textId="77777777" w:rsidR="00FC37F2" w:rsidRPr="00BC529B" w:rsidRDefault="00FC37F2" w:rsidP="00C918B4">
            <w:pPr>
              <w:jc w:val="right"/>
              <w:rPr>
                <w:color w:val="000000" w:themeColor="text1"/>
                <w:spacing w:val="-6"/>
                <w:sz w:val="20"/>
              </w:rPr>
            </w:pPr>
            <w:r w:rsidRPr="00BC529B">
              <w:rPr>
                <w:color w:val="000000" w:themeColor="text1"/>
                <w:spacing w:val="-6"/>
                <w:sz w:val="20"/>
              </w:rPr>
              <w:t>3.867</w:t>
            </w:r>
          </w:p>
        </w:tc>
      </w:tr>
      <w:tr w:rsidR="00BC529B" w:rsidRPr="00BC529B" w14:paraId="0A2908C0" w14:textId="77777777" w:rsidTr="00C918B4">
        <w:trPr>
          <w:trHeight w:val="288"/>
          <w:jc w:val="center"/>
        </w:trPr>
        <w:tc>
          <w:tcPr>
            <w:tcW w:w="536" w:type="dxa"/>
            <w:tcBorders>
              <w:bottom w:val="single" w:sz="4" w:space="0" w:color="1F1F1F"/>
            </w:tcBorders>
            <w:shd w:val="clear" w:color="auto" w:fill="auto"/>
          </w:tcPr>
          <w:p w14:paraId="44BFE4D0" w14:textId="77777777" w:rsidR="00FC37F2" w:rsidRPr="00BC529B" w:rsidRDefault="00FC37F2" w:rsidP="000A0876">
            <w:pPr>
              <w:jc w:val="center"/>
              <w:rPr>
                <w:color w:val="000000" w:themeColor="text1"/>
                <w:spacing w:val="-6"/>
                <w:sz w:val="20"/>
              </w:rPr>
            </w:pPr>
            <w:r w:rsidRPr="00BC529B">
              <w:rPr>
                <w:color w:val="000000" w:themeColor="text1"/>
                <w:spacing w:val="-6"/>
                <w:sz w:val="20"/>
              </w:rPr>
              <w:t>5</w:t>
            </w:r>
          </w:p>
        </w:tc>
        <w:tc>
          <w:tcPr>
            <w:tcW w:w="2167" w:type="dxa"/>
            <w:tcBorders>
              <w:bottom w:val="single" w:sz="4" w:space="0" w:color="1F1F1F"/>
            </w:tcBorders>
            <w:shd w:val="clear" w:color="auto" w:fill="auto"/>
          </w:tcPr>
          <w:p w14:paraId="10B9D31C" w14:textId="77777777" w:rsidR="00FC37F2" w:rsidRPr="00BC529B" w:rsidRDefault="00FC37F2" w:rsidP="000A0876">
            <w:pPr>
              <w:rPr>
                <w:color w:val="000000" w:themeColor="text1"/>
                <w:spacing w:val="-6"/>
                <w:sz w:val="20"/>
              </w:rPr>
            </w:pPr>
            <w:r w:rsidRPr="00BC529B">
              <w:rPr>
                <w:color w:val="000000" w:themeColor="text1"/>
                <w:spacing w:val="-6"/>
                <w:sz w:val="20"/>
              </w:rPr>
              <w:t>Quặng ô-xít chì</w:t>
            </w:r>
          </w:p>
        </w:tc>
        <w:tc>
          <w:tcPr>
            <w:tcW w:w="827" w:type="dxa"/>
            <w:tcBorders>
              <w:bottom w:val="single" w:sz="4" w:space="0" w:color="1F1F1F"/>
            </w:tcBorders>
            <w:shd w:val="clear" w:color="auto" w:fill="auto"/>
          </w:tcPr>
          <w:p w14:paraId="43E4A0F4"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tcBorders>
              <w:bottom w:val="single" w:sz="4" w:space="0" w:color="1F1F1F"/>
            </w:tcBorders>
            <w:shd w:val="clear" w:color="auto" w:fill="auto"/>
            <w:vAlign w:val="center"/>
          </w:tcPr>
          <w:p w14:paraId="34FF8AEE"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32" w:type="dxa"/>
            <w:tcBorders>
              <w:bottom w:val="single" w:sz="4" w:space="0" w:color="1F1F1F"/>
            </w:tcBorders>
            <w:shd w:val="clear" w:color="auto" w:fill="auto"/>
            <w:vAlign w:val="center"/>
          </w:tcPr>
          <w:p w14:paraId="4A81A194"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86" w:type="dxa"/>
            <w:tcBorders>
              <w:bottom w:val="single" w:sz="4" w:space="0" w:color="1F1F1F"/>
            </w:tcBorders>
            <w:shd w:val="clear" w:color="auto" w:fill="auto"/>
            <w:vAlign w:val="center"/>
          </w:tcPr>
          <w:p w14:paraId="6A2091CA"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64" w:type="dxa"/>
            <w:tcBorders>
              <w:bottom w:val="single" w:sz="4" w:space="0" w:color="1F1F1F"/>
            </w:tcBorders>
            <w:shd w:val="clear" w:color="auto" w:fill="auto"/>
            <w:vAlign w:val="center"/>
          </w:tcPr>
          <w:p w14:paraId="7E85E937" w14:textId="77777777" w:rsidR="00FC37F2" w:rsidRPr="00BC529B" w:rsidRDefault="00FC37F2" w:rsidP="00C918B4">
            <w:pPr>
              <w:jc w:val="right"/>
              <w:rPr>
                <w:color w:val="000000" w:themeColor="text1"/>
                <w:spacing w:val="-6"/>
                <w:sz w:val="20"/>
              </w:rPr>
            </w:pPr>
            <w:r w:rsidRPr="00BC529B">
              <w:rPr>
                <w:color w:val="000000" w:themeColor="text1"/>
                <w:spacing w:val="-6"/>
                <w:sz w:val="20"/>
              </w:rPr>
              <w:t>1.150</w:t>
            </w:r>
          </w:p>
        </w:tc>
        <w:tc>
          <w:tcPr>
            <w:tcW w:w="927" w:type="dxa"/>
            <w:tcBorders>
              <w:bottom w:val="single" w:sz="4" w:space="0" w:color="1F1F1F"/>
            </w:tcBorders>
            <w:shd w:val="clear" w:color="auto" w:fill="auto"/>
            <w:vAlign w:val="center"/>
          </w:tcPr>
          <w:p w14:paraId="7250E654" w14:textId="77777777" w:rsidR="00FC37F2" w:rsidRPr="00BC529B" w:rsidRDefault="00FC37F2" w:rsidP="00C918B4">
            <w:pPr>
              <w:jc w:val="right"/>
              <w:rPr>
                <w:color w:val="000000" w:themeColor="text1"/>
                <w:spacing w:val="-6"/>
                <w:sz w:val="20"/>
              </w:rPr>
            </w:pPr>
            <w:r w:rsidRPr="00BC529B">
              <w:rPr>
                <w:color w:val="000000" w:themeColor="text1"/>
                <w:spacing w:val="-6"/>
                <w:sz w:val="20"/>
              </w:rPr>
              <w:t>911</w:t>
            </w:r>
          </w:p>
        </w:tc>
        <w:tc>
          <w:tcPr>
            <w:tcW w:w="1011" w:type="dxa"/>
            <w:tcBorders>
              <w:bottom w:val="single" w:sz="4" w:space="0" w:color="1F1F1F"/>
            </w:tcBorders>
            <w:shd w:val="clear" w:color="auto" w:fill="auto"/>
            <w:vAlign w:val="center"/>
          </w:tcPr>
          <w:p w14:paraId="24A10E64" w14:textId="77777777" w:rsidR="00FC37F2" w:rsidRPr="00BC529B" w:rsidRDefault="00FC37F2" w:rsidP="00C918B4">
            <w:pPr>
              <w:jc w:val="right"/>
              <w:rPr>
                <w:color w:val="000000" w:themeColor="text1"/>
                <w:spacing w:val="-6"/>
                <w:sz w:val="20"/>
              </w:rPr>
            </w:pPr>
            <w:r w:rsidRPr="00BC529B">
              <w:rPr>
                <w:color w:val="000000" w:themeColor="text1"/>
                <w:spacing w:val="-6"/>
                <w:sz w:val="20"/>
              </w:rPr>
              <w:t>2.508</w:t>
            </w:r>
          </w:p>
        </w:tc>
        <w:tc>
          <w:tcPr>
            <w:tcW w:w="1123" w:type="dxa"/>
            <w:tcBorders>
              <w:bottom w:val="single" w:sz="4" w:space="0" w:color="1F1F1F"/>
            </w:tcBorders>
            <w:shd w:val="clear" w:color="auto" w:fill="auto"/>
            <w:vAlign w:val="center"/>
          </w:tcPr>
          <w:p w14:paraId="51B1DF21" w14:textId="77777777" w:rsidR="00FC37F2" w:rsidRPr="00BC529B" w:rsidRDefault="00FC37F2" w:rsidP="00C918B4">
            <w:pPr>
              <w:jc w:val="right"/>
              <w:rPr>
                <w:color w:val="000000" w:themeColor="text1"/>
                <w:spacing w:val="-6"/>
                <w:sz w:val="20"/>
              </w:rPr>
            </w:pPr>
            <w:r w:rsidRPr="00BC529B">
              <w:rPr>
                <w:color w:val="000000" w:themeColor="text1"/>
                <w:spacing w:val="-6"/>
                <w:sz w:val="20"/>
              </w:rPr>
              <w:t>628</w:t>
            </w:r>
          </w:p>
        </w:tc>
        <w:tc>
          <w:tcPr>
            <w:tcW w:w="1158" w:type="dxa"/>
            <w:tcBorders>
              <w:bottom w:val="single" w:sz="4" w:space="0" w:color="1F1F1F"/>
            </w:tcBorders>
            <w:shd w:val="clear" w:color="auto" w:fill="auto"/>
            <w:vAlign w:val="center"/>
          </w:tcPr>
          <w:p w14:paraId="2FC9D5CC" w14:textId="77777777" w:rsidR="00FC37F2" w:rsidRPr="00BC529B" w:rsidRDefault="00FC37F2" w:rsidP="00C918B4">
            <w:pPr>
              <w:jc w:val="right"/>
              <w:rPr>
                <w:color w:val="000000" w:themeColor="text1"/>
                <w:spacing w:val="-6"/>
                <w:sz w:val="20"/>
              </w:rPr>
            </w:pPr>
            <w:r w:rsidRPr="00BC529B">
              <w:rPr>
                <w:color w:val="000000" w:themeColor="text1"/>
                <w:spacing w:val="-6"/>
                <w:sz w:val="20"/>
              </w:rPr>
              <w:t>2.220</w:t>
            </w:r>
          </w:p>
        </w:tc>
        <w:tc>
          <w:tcPr>
            <w:tcW w:w="1158" w:type="dxa"/>
            <w:tcBorders>
              <w:bottom w:val="single" w:sz="4" w:space="0" w:color="1F1F1F"/>
            </w:tcBorders>
            <w:shd w:val="clear" w:color="auto" w:fill="auto"/>
            <w:vAlign w:val="center"/>
          </w:tcPr>
          <w:p w14:paraId="6D1BC0A8" w14:textId="77777777" w:rsidR="00FC37F2" w:rsidRPr="00BC529B" w:rsidRDefault="00FC37F2" w:rsidP="00C918B4">
            <w:pPr>
              <w:jc w:val="right"/>
              <w:rPr>
                <w:color w:val="000000" w:themeColor="text1"/>
                <w:spacing w:val="-6"/>
                <w:sz w:val="20"/>
              </w:rPr>
            </w:pPr>
            <w:r w:rsidRPr="00BC529B">
              <w:rPr>
                <w:color w:val="000000" w:themeColor="text1"/>
                <w:spacing w:val="-6"/>
                <w:sz w:val="20"/>
              </w:rPr>
              <w:t>3.204</w:t>
            </w:r>
          </w:p>
        </w:tc>
        <w:tc>
          <w:tcPr>
            <w:tcW w:w="1158" w:type="dxa"/>
            <w:tcBorders>
              <w:bottom w:val="single" w:sz="4" w:space="0" w:color="1F1F1F"/>
            </w:tcBorders>
            <w:shd w:val="clear" w:color="auto" w:fill="auto"/>
            <w:vAlign w:val="center"/>
          </w:tcPr>
          <w:p w14:paraId="5CBAED28" w14:textId="77777777" w:rsidR="00FC37F2" w:rsidRPr="00BC529B" w:rsidRDefault="00FC37F2" w:rsidP="00C918B4">
            <w:pPr>
              <w:jc w:val="right"/>
              <w:rPr>
                <w:color w:val="000000" w:themeColor="text1"/>
                <w:spacing w:val="-6"/>
                <w:sz w:val="20"/>
              </w:rPr>
            </w:pPr>
            <w:r w:rsidRPr="00BC529B">
              <w:rPr>
                <w:color w:val="000000" w:themeColor="text1"/>
                <w:spacing w:val="-6"/>
                <w:sz w:val="20"/>
              </w:rPr>
              <w:t>681</w:t>
            </w:r>
          </w:p>
        </w:tc>
      </w:tr>
      <w:tr w:rsidR="00BC529B" w:rsidRPr="00BC529B" w14:paraId="4B57E86F" w14:textId="77777777" w:rsidTr="00C918B4">
        <w:trPr>
          <w:trHeight w:val="288"/>
          <w:jc w:val="center"/>
        </w:trPr>
        <w:tc>
          <w:tcPr>
            <w:tcW w:w="536" w:type="dxa"/>
            <w:shd w:val="clear" w:color="auto" w:fill="auto"/>
          </w:tcPr>
          <w:p w14:paraId="634172D5" w14:textId="77777777" w:rsidR="00FC37F2" w:rsidRPr="00BC529B" w:rsidRDefault="00FC37F2" w:rsidP="000A0876">
            <w:pPr>
              <w:jc w:val="center"/>
              <w:rPr>
                <w:color w:val="000000" w:themeColor="text1"/>
                <w:spacing w:val="-6"/>
                <w:sz w:val="20"/>
              </w:rPr>
            </w:pPr>
            <w:r w:rsidRPr="00BC529B">
              <w:rPr>
                <w:color w:val="000000" w:themeColor="text1"/>
                <w:spacing w:val="-6"/>
                <w:sz w:val="20"/>
              </w:rPr>
              <w:t>6</w:t>
            </w:r>
          </w:p>
        </w:tc>
        <w:tc>
          <w:tcPr>
            <w:tcW w:w="2167" w:type="dxa"/>
            <w:shd w:val="clear" w:color="auto" w:fill="auto"/>
          </w:tcPr>
          <w:p w14:paraId="60DF4159" w14:textId="77777777" w:rsidR="00FC37F2" w:rsidRPr="00BC529B" w:rsidRDefault="00FC37F2" w:rsidP="000A0876">
            <w:pPr>
              <w:rPr>
                <w:color w:val="000000" w:themeColor="text1"/>
                <w:spacing w:val="-6"/>
                <w:sz w:val="20"/>
              </w:rPr>
            </w:pPr>
            <w:r w:rsidRPr="00BC529B">
              <w:rPr>
                <w:color w:val="000000" w:themeColor="text1"/>
                <w:spacing w:val="-6"/>
                <w:sz w:val="20"/>
              </w:rPr>
              <w:t>Bột chì ô-xít</w:t>
            </w:r>
          </w:p>
        </w:tc>
        <w:tc>
          <w:tcPr>
            <w:tcW w:w="827" w:type="dxa"/>
            <w:shd w:val="clear" w:color="auto" w:fill="auto"/>
          </w:tcPr>
          <w:p w14:paraId="6FDAE9B7"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shd w:val="clear" w:color="auto" w:fill="auto"/>
            <w:vAlign w:val="center"/>
          </w:tcPr>
          <w:p w14:paraId="3C451162"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32" w:type="dxa"/>
            <w:shd w:val="clear" w:color="auto" w:fill="auto"/>
            <w:vAlign w:val="center"/>
          </w:tcPr>
          <w:p w14:paraId="40B8B8D7"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86" w:type="dxa"/>
            <w:shd w:val="clear" w:color="auto" w:fill="auto"/>
            <w:vAlign w:val="center"/>
          </w:tcPr>
          <w:p w14:paraId="0997DA96"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64" w:type="dxa"/>
            <w:shd w:val="clear" w:color="auto" w:fill="auto"/>
            <w:vAlign w:val="center"/>
          </w:tcPr>
          <w:p w14:paraId="21A9751A"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27" w:type="dxa"/>
            <w:shd w:val="clear" w:color="auto" w:fill="auto"/>
            <w:vAlign w:val="center"/>
          </w:tcPr>
          <w:p w14:paraId="7CFE1A4B"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011" w:type="dxa"/>
            <w:shd w:val="clear" w:color="auto" w:fill="auto"/>
            <w:vAlign w:val="center"/>
          </w:tcPr>
          <w:p w14:paraId="3B43A3C3"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23" w:type="dxa"/>
            <w:shd w:val="clear" w:color="auto" w:fill="auto"/>
            <w:vAlign w:val="center"/>
          </w:tcPr>
          <w:p w14:paraId="2CEE34B3"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49688E18" w14:textId="77777777" w:rsidR="00FC37F2" w:rsidRPr="00BC529B" w:rsidRDefault="00FC37F2" w:rsidP="00C918B4">
            <w:pPr>
              <w:jc w:val="right"/>
              <w:rPr>
                <w:color w:val="000000" w:themeColor="text1"/>
                <w:spacing w:val="-6"/>
                <w:sz w:val="20"/>
              </w:rPr>
            </w:pPr>
            <w:r w:rsidRPr="00BC529B">
              <w:rPr>
                <w:color w:val="000000" w:themeColor="text1"/>
                <w:spacing w:val="-6"/>
                <w:sz w:val="20"/>
              </w:rPr>
              <w:t>1.323</w:t>
            </w:r>
          </w:p>
        </w:tc>
        <w:tc>
          <w:tcPr>
            <w:tcW w:w="1158" w:type="dxa"/>
            <w:shd w:val="clear" w:color="auto" w:fill="auto"/>
            <w:vAlign w:val="center"/>
          </w:tcPr>
          <w:p w14:paraId="4B200B1B" w14:textId="77777777" w:rsidR="00FC37F2" w:rsidRPr="00BC529B" w:rsidRDefault="00FC37F2" w:rsidP="00C918B4">
            <w:pPr>
              <w:jc w:val="right"/>
              <w:rPr>
                <w:color w:val="000000" w:themeColor="text1"/>
                <w:spacing w:val="-6"/>
                <w:sz w:val="20"/>
              </w:rPr>
            </w:pPr>
            <w:r w:rsidRPr="00BC529B">
              <w:rPr>
                <w:color w:val="000000" w:themeColor="text1"/>
                <w:spacing w:val="-6"/>
                <w:sz w:val="20"/>
              </w:rPr>
              <w:t>312</w:t>
            </w:r>
          </w:p>
        </w:tc>
        <w:tc>
          <w:tcPr>
            <w:tcW w:w="1158" w:type="dxa"/>
            <w:shd w:val="clear" w:color="auto" w:fill="auto"/>
            <w:vAlign w:val="center"/>
          </w:tcPr>
          <w:p w14:paraId="2756E33A" w14:textId="77777777" w:rsidR="00FC37F2" w:rsidRPr="00BC529B" w:rsidRDefault="00FC37F2" w:rsidP="00C918B4">
            <w:pPr>
              <w:jc w:val="right"/>
              <w:rPr>
                <w:color w:val="000000" w:themeColor="text1"/>
                <w:spacing w:val="-6"/>
                <w:sz w:val="20"/>
              </w:rPr>
            </w:pPr>
            <w:r w:rsidRPr="00BC529B">
              <w:rPr>
                <w:color w:val="000000" w:themeColor="text1"/>
                <w:spacing w:val="-6"/>
                <w:sz w:val="20"/>
              </w:rPr>
              <w:t>1.537</w:t>
            </w:r>
          </w:p>
        </w:tc>
      </w:tr>
      <w:tr w:rsidR="00BC529B" w:rsidRPr="00BC529B" w14:paraId="7F9F346C" w14:textId="77777777" w:rsidTr="00C918B4">
        <w:trPr>
          <w:trHeight w:val="288"/>
          <w:jc w:val="center"/>
        </w:trPr>
        <w:tc>
          <w:tcPr>
            <w:tcW w:w="536" w:type="dxa"/>
            <w:shd w:val="clear" w:color="auto" w:fill="auto"/>
          </w:tcPr>
          <w:p w14:paraId="067CC54A" w14:textId="77777777" w:rsidR="00FC37F2" w:rsidRPr="00BC529B" w:rsidRDefault="00FC37F2" w:rsidP="000A0876">
            <w:pPr>
              <w:jc w:val="center"/>
              <w:rPr>
                <w:color w:val="000000" w:themeColor="text1"/>
                <w:spacing w:val="-6"/>
                <w:sz w:val="20"/>
              </w:rPr>
            </w:pPr>
            <w:r w:rsidRPr="00BC529B">
              <w:rPr>
                <w:color w:val="000000" w:themeColor="text1"/>
                <w:spacing w:val="-6"/>
                <w:sz w:val="20"/>
              </w:rPr>
              <w:t>7</w:t>
            </w:r>
          </w:p>
        </w:tc>
        <w:tc>
          <w:tcPr>
            <w:tcW w:w="2167" w:type="dxa"/>
            <w:shd w:val="clear" w:color="auto" w:fill="auto"/>
          </w:tcPr>
          <w:p w14:paraId="7BA96EFD" w14:textId="77777777" w:rsidR="00FC37F2" w:rsidRPr="00BC529B" w:rsidRDefault="00FC37F2" w:rsidP="000A0876">
            <w:pPr>
              <w:rPr>
                <w:color w:val="000000" w:themeColor="text1"/>
                <w:spacing w:val="-6"/>
                <w:sz w:val="20"/>
              </w:rPr>
            </w:pPr>
            <w:r w:rsidRPr="00BC529B">
              <w:rPr>
                <w:color w:val="000000" w:themeColor="text1"/>
                <w:spacing w:val="-6"/>
                <w:sz w:val="20"/>
              </w:rPr>
              <w:t>Chì</w:t>
            </w:r>
          </w:p>
        </w:tc>
        <w:tc>
          <w:tcPr>
            <w:tcW w:w="827" w:type="dxa"/>
            <w:shd w:val="clear" w:color="auto" w:fill="auto"/>
          </w:tcPr>
          <w:p w14:paraId="2E13C836"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shd w:val="clear" w:color="auto" w:fill="auto"/>
            <w:vAlign w:val="center"/>
          </w:tcPr>
          <w:p w14:paraId="47F49376" w14:textId="77777777" w:rsidR="00FC37F2" w:rsidRPr="00BC529B" w:rsidRDefault="00FC37F2" w:rsidP="00C918B4">
            <w:pPr>
              <w:jc w:val="right"/>
              <w:rPr>
                <w:color w:val="000000" w:themeColor="text1"/>
                <w:spacing w:val="-6"/>
                <w:sz w:val="20"/>
              </w:rPr>
            </w:pPr>
            <w:r w:rsidRPr="00BC529B">
              <w:rPr>
                <w:color w:val="000000" w:themeColor="text1"/>
                <w:spacing w:val="-6"/>
                <w:sz w:val="20"/>
              </w:rPr>
              <w:t xml:space="preserve"> -</w:t>
            </w:r>
          </w:p>
        </w:tc>
        <w:tc>
          <w:tcPr>
            <w:tcW w:w="832" w:type="dxa"/>
            <w:shd w:val="clear" w:color="auto" w:fill="auto"/>
            <w:vAlign w:val="center"/>
          </w:tcPr>
          <w:p w14:paraId="0CC9F986" w14:textId="77777777" w:rsidR="00FC37F2" w:rsidRPr="00BC529B" w:rsidRDefault="00FC37F2" w:rsidP="00C918B4">
            <w:pPr>
              <w:jc w:val="right"/>
              <w:rPr>
                <w:color w:val="000000" w:themeColor="text1"/>
                <w:spacing w:val="-6"/>
                <w:sz w:val="20"/>
              </w:rPr>
            </w:pPr>
            <w:r w:rsidRPr="00BC529B">
              <w:rPr>
                <w:color w:val="000000" w:themeColor="text1"/>
                <w:spacing w:val="-6"/>
                <w:sz w:val="20"/>
              </w:rPr>
              <w:t>1.111</w:t>
            </w:r>
          </w:p>
        </w:tc>
        <w:tc>
          <w:tcPr>
            <w:tcW w:w="886" w:type="dxa"/>
            <w:shd w:val="clear" w:color="auto" w:fill="auto"/>
            <w:vAlign w:val="center"/>
          </w:tcPr>
          <w:p w14:paraId="3B76537C"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64" w:type="dxa"/>
            <w:shd w:val="clear" w:color="auto" w:fill="auto"/>
            <w:vAlign w:val="center"/>
          </w:tcPr>
          <w:p w14:paraId="456D92AA"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27" w:type="dxa"/>
            <w:shd w:val="clear" w:color="auto" w:fill="auto"/>
            <w:vAlign w:val="center"/>
          </w:tcPr>
          <w:p w14:paraId="17A05CB3"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011" w:type="dxa"/>
            <w:shd w:val="clear" w:color="auto" w:fill="auto"/>
            <w:vAlign w:val="center"/>
          </w:tcPr>
          <w:p w14:paraId="7E1109CD"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23" w:type="dxa"/>
            <w:shd w:val="clear" w:color="auto" w:fill="auto"/>
            <w:vAlign w:val="center"/>
          </w:tcPr>
          <w:p w14:paraId="6EB20850"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3EF5D53B"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78020F1F"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020B1E8A"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r>
      <w:tr w:rsidR="00BC529B" w:rsidRPr="00BC529B" w14:paraId="39C5C3B3" w14:textId="77777777" w:rsidTr="00C918B4">
        <w:trPr>
          <w:trHeight w:val="288"/>
          <w:jc w:val="center"/>
        </w:trPr>
        <w:tc>
          <w:tcPr>
            <w:tcW w:w="536" w:type="dxa"/>
            <w:tcBorders>
              <w:bottom w:val="single" w:sz="4" w:space="0" w:color="1F1F1F"/>
            </w:tcBorders>
            <w:shd w:val="clear" w:color="auto" w:fill="auto"/>
          </w:tcPr>
          <w:p w14:paraId="19AB1E75" w14:textId="77777777" w:rsidR="00FC37F2" w:rsidRPr="00BC529B" w:rsidRDefault="00FC37F2" w:rsidP="000A0876">
            <w:pPr>
              <w:jc w:val="center"/>
              <w:rPr>
                <w:color w:val="000000" w:themeColor="text1"/>
                <w:spacing w:val="-6"/>
                <w:sz w:val="20"/>
              </w:rPr>
            </w:pPr>
            <w:r w:rsidRPr="00BC529B">
              <w:rPr>
                <w:color w:val="000000" w:themeColor="text1"/>
                <w:spacing w:val="-6"/>
                <w:sz w:val="20"/>
              </w:rPr>
              <w:t>8</w:t>
            </w:r>
          </w:p>
        </w:tc>
        <w:tc>
          <w:tcPr>
            <w:tcW w:w="2167" w:type="dxa"/>
            <w:tcBorders>
              <w:bottom w:val="single" w:sz="4" w:space="0" w:color="1F1F1F"/>
            </w:tcBorders>
            <w:shd w:val="clear" w:color="auto" w:fill="auto"/>
          </w:tcPr>
          <w:p w14:paraId="54BC256D" w14:textId="77777777" w:rsidR="00FC37F2" w:rsidRPr="00BC529B" w:rsidRDefault="00FC37F2" w:rsidP="000A0876">
            <w:pPr>
              <w:rPr>
                <w:color w:val="000000" w:themeColor="text1"/>
                <w:spacing w:val="-6"/>
                <w:sz w:val="20"/>
              </w:rPr>
            </w:pPr>
            <w:r w:rsidRPr="00BC529B">
              <w:rPr>
                <w:color w:val="000000" w:themeColor="text1"/>
                <w:spacing w:val="-6"/>
                <w:sz w:val="20"/>
              </w:rPr>
              <w:t>Quặng Wonfram</w:t>
            </w:r>
          </w:p>
        </w:tc>
        <w:tc>
          <w:tcPr>
            <w:tcW w:w="827" w:type="dxa"/>
            <w:tcBorders>
              <w:bottom w:val="single" w:sz="4" w:space="0" w:color="1F1F1F"/>
            </w:tcBorders>
            <w:shd w:val="clear" w:color="auto" w:fill="auto"/>
          </w:tcPr>
          <w:p w14:paraId="50F4A5E8"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tcBorders>
              <w:bottom w:val="single" w:sz="4" w:space="0" w:color="1F1F1F"/>
            </w:tcBorders>
            <w:shd w:val="clear" w:color="auto" w:fill="auto"/>
            <w:vAlign w:val="center"/>
          </w:tcPr>
          <w:p w14:paraId="548D90EB" w14:textId="77777777" w:rsidR="00FC37F2" w:rsidRPr="00BC529B" w:rsidRDefault="00FC37F2" w:rsidP="00C918B4">
            <w:pPr>
              <w:jc w:val="right"/>
              <w:rPr>
                <w:color w:val="000000" w:themeColor="text1"/>
                <w:spacing w:val="-6"/>
                <w:sz w:val="20"/>
              </w:rPr>
            </w:pPr>
            <w:r w:rsidRPr="00BC529B">
              <w:rPr>
                <w:color w:val="000000" w:themeColor="text1"/>
                <w:spacing w:val="-6"/>
                <w:sz w:val="20"/>
              </w:rPr>
              <w:t>18</w:t>
            </w:r>
          </w:p>
        </w:tc>
        <w:tc>
          <w:tcPr>
            <w:tcW w:w="832" w:type="dxa"/>
            <w:tcBorders>
              <w:bottom w:val="single" w:sz="4" w:space="0" w:color="1F1F1F"/>
            </w:tcBorders>
            <w:shd w:val="clear" w:color="auto" w:fill="auto"/>
            <w:vAlign w:val="center"/>
          </w:tcPr>
          <w:p w14:paraId="55FD66D4" w14:textId="77777777" w:rsidR="00FC37F2" w:rsidRPr="00BC529B" w:rsidRDefault="00FC37F2" w:rsidP="00C918B4">
            <w:pPr>
              <w:jc w:val="right"/>
              <w:rPr>
                <w:color w:val="000000" w:themeColor="text1"/>
                <w:spacing w:val="-6"/>
                <w:sz w:val="20"/>
              </w:rPr>
            </w:pPr>
            <w:r w:rsidRPr="00BC529B">
              <w:rPr>
                <w:color w:val="000000" w:themeColor="text1"/>
                <w:spacing w:val="-6"/>
                <w:sz w:val="20"/>
              </w:rPr>
              <w:t>36</w:t>
            </w:r>
          </w:p>
        </w:tc>
        <w:tc>
          <w:tcPr>
            <w:tcW w:w="886" w:type="dxa"/>
            <w:tcBorders>
              <w:bottom w:val="single" w:sz="4" w:space="0" w:color="1F1F1F"/>
            </w:tcBorders>
            <w:shd w:val="clear" w:color="auto" w:fill="auto"/>
            <w:vAlign w:val="center"/>
          </w:tcPr>
          <w:p w14:paraId="755EBC96" w14:textId="77777777" w:rsidR="00FC37F2" w:rsidRPr="00BC529B" w:rsidRDefault="00FC37F2" w:rsidP="00C918B4">
            <w:pPr>
              <w:jc w:val="right"/>
              <w:rPr>
                <w:color w:val="000000" w:themeColor="text1"/>
                <w:spacing w:val="-6"/>
                <w:sz w:val="20"/>
              </w:rPr>
            </w:pPr>
            <w:r w:rsidRPr="00BC529B">
              <w:rPr>
                <w:color w:val="000000" w:themeColor="text1"/>
                <w:spacing w:val="-6"/>
                <w:sz w:val="20"/>
              </w:rPr>
              <w:t>31</w:t>
            </w:r>
          </w:p>
        </w:tc>
        <w:tc>
          <w:tcPr>
            <w:tcW w:w="964" w:type="dxa"/>
            <w:tcBorders>
              <w:bottom w:val="single" w:sz="4" w:space="0" w:color="1F1F1F"/>
            </w:tcBorders>
            <w:shd w:val="clear" w:color="auto" w:fill="auto"/>
            <w:vAlign w:val="center"/>
          </w:tcPr>
          <w:p w14:paraId="4E75C412" w14:textId="77777777" w:rsidR="00FC37F2" w:rsidRPr="00BC529B" w:rsidRDefault="00FC37F2" w:rsidP="00C918B4">
            <w:pPr>
              <w:jc w:val="right"/>
              <w:rPr>
                <w:color w:val="000000" w:themeColor="text1"/>
                <w:spacing w:val="-6"/>
                <w:sz w:val="20"/>
              </w:rPr>
            </w:pPr>
            <w:r w:rsidRPr="00BC529B">
              <w:rPr>
                <w:color w:val="000000" w:themeColor="text1"/>
                <w:spacing w:val="-6"/>
                <w:sz w:val="20"/>
              </w:rPr>
              <w:t>43</w:t>
            </w:r>
          </w:p>
        </w:tc>
        <w:tc>
          <w:tcPr>
            <w:tcW w:w="927" w:type="dxa"/>
            <w:tcBorders>
              <w:bottom w:val="single" w:sz="4" w:space="0" w:color="1F1F1F"/>
            </w:tcBorders>
            <w:shd w:val="clear" w:color="auto" w:fill="auto"/>
            <w:vAlign w:val="center"/>
          </w:tcPr>
          <w:p w14:paraId="16EFD0DD" w14:textId="77777777" w:rsidR="00FC37F2" w:rsidRPr="00BC529B" w:rsidRDefault="00FC37F2" w:rsidP="00C918B4">
            <w:pPr>
              <w:jc w:val="right"/>
              <w:rPr>
                <w:color w:val="000000" w:themeColor="text1"/>
                <w:spacing w:val="-6"/>
                <w:sz w:val="20"/>
              </w:rPr>
            </w:pPr>
            <w:r w:rsidRPr="00BC529B">
              <w:rPr>
                <w:color w:val="000000" w:themeColor="text1"/>
                <w:spacing w:val="-6"/>
                <w:sz w:val="20"/>
              </w:rPr>
              <w:t>25</w:t>
            </w:r>
          </w:p>
        </w:tc>
        <w:tc>
          <w:tcPr>
            <w:tcW w:w="1011" w:type="dxa"/>
            <w:tcBorders>
              <w:bottom w:val="single" w:sz="4" w:space="0" w:color="1F1F1F"/>
            </w:tcBorders>
            <w:shd w:val="clear" w:color="auto" w:fill="auto"/>
            <w:vAlign w:val="center"/>
          </w:tcPr>
          <w:p w14:paraId="092C7E76" w14:textId="77777777" w:rsidR="00FC37F2" w:rsidRPr="00BC529B" w:rsidRDefault="00FC37F2" w:rsidP="00C918B4">
            <w:pPr>
              <w:jc w:val="right"/>
              <w:rPr>
                <w:color w:val="000000" w:themeColor="text1"/>
                <w:spacing w:val="-6"/>
                <w:sz w:val="20"/>
              </w:rPr>
            </w:pPr>
            <w:r w:rsidRPr="00BC529B">
              <w:rPr>
                <w:color w:val="000000" w:themeColor="text1"/>
                <w:spacing w:val="-6"/>
                <w:sz w:val="20"/>
              </w:rPr>
              <w:t>3</w:t>
            </w:r>
          </w:p>
        </w:tc>
        <w:tc>
          <w:tcPr>
            <w:tcW w:w="1123" w:type="dxa"/>
            <w:tcBorders>
              <w:bottom w:val="single" w:sz="4" w:space="0" w:color="1F1F1F"/>
            </w:tcBorders>
            <w:shd w:val="clear" w:color="auto" w:fill="auto"/>
            <w:vAlign w:val="center"/>
          </w:tcPr>
          <w:p w14:paraId="0AFC35FC" w14:textId="77777777" w:rsidR="00FC37F2" w:rsidRPr="00BC529B" w:rsidRDefault="00FC37F2" w:rsidP="00C918B4">
            <w:pPr>
              <w:jc w:val="right"/>
              <w:rPr>
                <w:color w:val="000000" w:themeColor="text1"/>
                <w:spacing w:val="-6"/>
                <w:sz w:val="20"/>
              </w:rPr>
            </w:pPr>
            <w:r w:rsidRPr="00BC529B">
              <w:rPr>
                <w:color w:val="000000" w:themeColor="text1"/>
                <w:spacing w:val="-6"/>
                <w:sz w:val="20"/>
              </w:rPr>
              <w:t>6</w:t>
            </w:r>
          </w:p>
        </w:tc>
        <w:tc>
          <w:tcPr>
            <w:tcW w:w="1158" w:type="dxa"/>
            <w:tcBorders>
              <w:bottom w:val="single" w:sz="4" w:space="0" w:color="1F1F1F"/>
            </w:tcBorders>
            <w:shd w:val="clear" w:color="auto" w:fill="auto"/>
            <w:vAlign w:val="center"/>
          </w:tcPr>
          <w:p w14:paraId="08AFB21B" w14:textId="77777777" w:rsidR="00FC37F2" w:rsidRPr="00BC529B" w:rsidRDefault="00FC37F2" w:rsidP="00C918B4">
            <w:pPr>
              <w:jc w:val="right"/>
              <w:rPr>
                <w:color w:val="000000" w:themeColor="text1"/>
                <w:spacing w:val="-6"/>
                <w:sz w:val="20"/>
              </w:rPr>
            </w:pPr>
            <w:r w:rsidRPr="00BC529B">
              <w:rPr>
                <w:color w:val="000000" w:themeColor="text1"/>
                <w:spacing w:val="-6"/>
                <w:sz w:val="20"/>
              </w:rPr>
              <w:t>6</w:t>
            </w:r>
          </w:p>
        </w:tc>
        <w:tc>
          <w:tcPr>
            <w:tcW w:w="1158" w:type="dxa"/>
            <w:tcBorders>
              <w:bottom w:val="single" w:sz="4" w:space="0" w:color="1F1F1F"/>
            </w:tcBorders>
            <w:shd w:val="clear" w:color="auto" w:fill="auto"/>
            <w:vAlign w:val="center"/>
          </w:tcPr>
          <w:p w14:paraId="57507A11" w14:textId="77777777" w:rsidR="00FC37F2" w:rsidRPr="00BC529B" w:rsidRDefault="00FC37F2" w:rsidP="00C918B4">
            <w:pPr>
              <w:jc w:val="right"/>
              <w:rPr>
                <w:color w:val="000000" w:themeColor="text1"/>
                <w:spacing w:val="-6"/>
                <w:sz w:val="20"/>
              </w:rPr>
            </w:pPr>
            <w:r w:rsidRPr="00BC529B">
              <w:rPr>
                <w:color w:val="000000" w:themeColor="text1"/>
                <w:spacing w:val="-6"/>
                <w:sz w:val="20"/>
              </w:rPr>
              <w:t>2</w:t>
            </w:r>
          </w:p>
        </w:tc>
        <w:tc>
          <w:tcPr>
            <w:tcW w:w="1158" w:type="dxa"/>
            <w:tcBorders>
              <w:bottom w:val="single" w:sz="4" w:space="0" w:color="1F1F1F"/>
            </w:tcBorders>
            <w:shd w:val="clear" w:color="auto" w:fill="auto"/>
            <w:vAlign w:val="center"/>
          </w:tcPr>
          <w:p w14:paraId="4567CA39"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r>
      <w:tr w:rsidR="00BC529B" w:rsidRPr="00BC529B" w14:paraId="6D71F724" w14:textId="77777777" w:rsidTr="00C918B4">
        <w:trPr>
          <w:trHeight w:val="288"/>
          <w:jc w:val="center"/>
        </w:trPr>
        <w:tc>
          <w:tcPr>
            <w:tcW w:w="536" w:type="dxa"/>
            <w:shd w:val="clear" w:color="auto" w:fill="auto"/>
          </w:tcPr>
          <w:p w14:paraId="72F17F71" w14:textId="77777777" w:rsidR="00FC37F2" w:rsidRPr="00BC529B" w:rsidRDefault="00FC37F2" w:rsidP="000A0876">
            <w:pPr>
              <w:jc w:val="center"/>
              <w:rPr>
                <w:color w:val="000000" w:themeColor="text1"/>
                <w:spacing w:val="-6"/>
                <w:sz w:val="20"/>
              </w:rPr>
            </w:pPr>
            <w:r w:rsidRPr="00BC529B">
              <w:rPr>
                <w:color w:val="000000" w:themeColor="text1"/>
                <w:spacing w:val="-6"/>
                <w:sz w:val="20"/>
              </w:rPr>
              <w:t>9</w:t>
            </w:r>
          </w:p>
        </w:tc>
        <w:tc>
          <w:tcPr>
            <w:tcW w:w="2167" w:type="dxa"/>
            <w:shd w:val="clear" w:color="auto" w:fill="auto"/>
          </w:tcPr>
          <w:p w14:paraId="35B314F4" w14:textId="77777777" w:rsidR="00FC37F2" w:rsidRPr="00BC529B" w:rsidRDefault="00FC37F2" w:rsidP="000A0876">
            <w:pPr>
              <w:rPr>
                <w:color w:val="000000" w:themeColor="text1"/>
                <w:spacing w:val="-6"/>
                <w:sz w:val="20"/>
              </w:rPr>
            </w:pPr>
            <w:r w:rsidRPr="00BC529B">
              <w:rPr>
                <w:color w:val="000000" w:themeColor="text1"/>
                <w:spacing w:val="-6"/>
                <w:sz w:val="20"/>
              </w:rPr>
              <w:t>Quặng sắt</w:t>
            </w:r>
          </w:p>
        </w:tc>
        <w:tc>
          <w:tcPr>
            <w:tcW w:w="827" w:type="dxa"/>
            <w:shd w:val="clear" w:color="auto" w:fill="auto"/>
          </w:tcPr>
          <w:p w14:paraId="323794B5"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shd w:val="clear" w:color="auto" w:fill="auto"/>
            <w:vAlign w:val="center"/>
          </w:tcPr>
          <w:p w14:paraId="1950A2D9" w14:textId="77777777" w:rsidR="00FC37F2" w:rsidRPr="00BC529B" w:rsidRDefault="00FC37F2" w:rsidP="00C918B4">
            <w:pPr>
              <w:jc w:val="right"/>
              <w:rPr>
                <w:color w:val="000000" w:themeColor="text1"/>
                <w:spacing w:val="-6"/>
                <w:sz w:val="20"/>
              </w:rPr>
            </w:pPr>
            <w:r w:rsidRPr="00BC529B">
              <w:rPr>
                <w:color w:val="000000" w:themeColor="text1"/>
                <w:spacing w:val="-6"/>
                <w:sz w:val="20"/>
              </w:rPr>
              <w:t>104.682</w:t>
            </w:r>
          </w:p>
        </w:tc>
        <w:tc>
          <w:tcPr>
            <w:tcW w:w="832" w:type="dxa"/>
            <w:shd w:val="clear" w:color="auto" w:fill="auto"/>
            <w:vAlign w:val="center"/>
          </w:tcPr>
          <w:p w14:paraId="4584100F" w14:textId="77777777" w:rsidR="00FC37F2" w:rsidRPr="00BC529B" w:rsidRDefault="00FC37F2" w:rsidP="00C918B4">
            <w:pPr>
              <w:jc w:val="right"/>
              <w:rPr>
                <w:color w:val="000000" w:themeColor="text1"/>
                <w:spacing w:val="-6"/>
                <w:sz w:val="20"/>
              </w:rPr>
            </w:pPr>
            <w:r w:rsidRPr="00BC529B">
              <w:rPr>
                <w:color w:val="000000" w:themeColor="text1"/>
                <w:spacing w:val="-6"/>
                <w:sz w:val="20"/>
              </w:rPr>
              <w:t>63.514</w:t>
            </w:r>
          </w:p>
        </w:tc>
        <w:tc>
          <w:tcPr>
            <w:tcW w:w="886" w:type="dxa"/>
            <w:shd w:val="clear" w:color="auto" w:fill="auto"/>
            <w:vAlign w:val="center"/>
          </w:tcPr>
          <w:p w14:paraId="7668F63F"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64" w:type="dxa"/>
            <w:shd w:val="clear" w:color="auto" w:fill="auto"/>
            <w:vAlign w:val="center"/>
          </w:tcPr>
          <w:p w14:paraId="33BBD72F"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27" w:type="dxa"/>
            <w:shd w:val="clear" w:color="auto" w:fill="auto"/>
            <w:vAlign w:val="center"/>
          </w:tcPr>
          <w:p w14:paraId="483AE923" w14:textId="77777777" w:rsidR="00FC37F2" w:rsidRPr="00BC529B" w:rsidRDefault="00FC37F2" w:rsidP="00C918B4">
            <w:pPr>
              <w:jc w:val="right"/>
              <w:rPr>
                <w:color w:val="000000" w:themeColor="text1"/>
                <w:spacing w:val="-6"/>
                <w:sz w:val="20"/>
              </w:rPr>
            </w:pPr>
            <w:r w:rsidRPr="00BC529B">
              <w:rPr>
                <w:color w:val="000000" w:themeColor="text1"/>
                <w:spacing w:val="-6"/>
                <w:sz w:val="20"/>
              </w:rPr>
              <w:t>62.630</w:t>
            </w:r>
          </w:p>
        </w:tc>
        <w:tc>
          <w:tcPr>
            <w:tcW w:w="1011" w:type="dxa"/>
            <w:shd w:val="clear" w:color="auto" w:fill="auto"/>
            <w:vAlign w:val="center"/>
          </w:tcPr>
          <w:p w14:paraId="170EACFF"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23" w:type="dxa"/>
            <w:shd w:val="clear" w:color="auto" w:fill="auto"/>
            <w:vAlign w:val="center"/>
          </w:tcPr>
          <w:p w14:paraId="290F7ED7" w14:textId="77777777" w:rsidR="00FC37F2" w:rsidRPr="00BC529B" w:rsidRDefault="00FC37F2" w:rsidP="00C918B4">
            <w:pPr>
              <w:jc w:val="right"/>
              <w:rPr>
                <w:color w:val="000000" w:themeColor="text1"/>
                <w:spacing w:val="-6"/>
                <w:sz w:val="20"/>
              </w:rPr>
            </w:pPr>
            <w:r w:rsidRPr="00BC529B">
              <w:rPr>
                <w:color w:val="000000" w:themeColor="text1"/>
                <w:spacing w:val="-6"/>
                <w:sz w:val="20"/>
              </w:rPr>
              <w:t>34.980 </w:t>
            </w:r>
          </w:p>
        </w:tc>
        <w:tc>
          <w:tcPr>
            <w:tcW w:w="1158" w:type="dxa"/>
            <w:shd w:val="clear" w:color="auto" w:fill="auto"/>
            <w:vAlign w:val="center"/>
          </w:tcPr>
          <w:p w14:paraId="5281CD87"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58B6A290"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71874514"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r>
      <w:tr w:rsidR="00BC529B" w:rsidRPr="00BC529B" w14:paraId="04CF76F5" w14:textId="77777777" w:rsidTr="00C918B4">
        <w:trPr>
          <w:trHeight w:val="288"/>
          <w:jc w:val="center"/>
        </w:trPr>
        <w:tc>
          <w:tcPr>
            <w:tcW w:w="536" w:type="dxa"/>
            <w:tcBorders>
              <w:bottom w:val="single" w:sz="4" w:space="0" w:color="1F1F1F"/>
            </w:tcBorders>
            <w:shd w:val="clear" w:color="auto" w:fill="auto"/>
          </w:tcPr>
          <w:p w14:paraId="4823090D" w14:textId="77777777" w:rsidR="00FC37F2" w:rsidRPr="00BC529B" w:rsidRDefault="00FC37F2" w:rsidP="000A0876">
            <w:pPr>
              <w:jc w:val="center"/>
              <w:rPr>
                <w:color w:val="000000" w:themeColor="text1"/>
                <w:spacing w:val="-6"/>
                <w:sz w:val="20"/>
              </w:rPr>
            </w:pPr>
            <w:r w:rsidRPr="00BC529B">
              <w:rPr>
                <w:color w:val="000000" w:themeColor="text1"/>
                <w:spacing w:val="-6"/>
                <w:sz w:val="20"/>
              </w:rPr>
              <w:t>10</w:t>
            </w:r>
          </w:p>
        </w:tc>
        <w:tc>
          <w:tcPr>
            <w:tcW w:w="2167" w:type="dxa"/>
            <w:tcBorders>
              <w:bottom w:val="single" w:sz="4" w:space="0" w:color="1F1F1F"/>
            </w:tcBorders>
            <w:shd w:val="clear" w:color="auto" w:fill="auto"/>
          </w:tcPr>
          <w:p w14:paraId="031F2400" w14:textId="77777777" w:rsidR="00FC37F2" w:rsidRPr="00BC529B" w:rsidRDefault="00FC37F2" w:rsidP="000A0876">
            <w:pPr>
              <w:rPr>
                <w:color w:val="000000" w:themeColor="text1"/>
                <w:spacing w:val="-6"/>
                <w:sz w:val="20"/>
              </w:rPr>
            </w:pPr>
            <w:r w:rsidRPr="00BC529B">
              <w:rPr>
                <w:color w:val="000000" w:themeColor="text1"/>
                <w:spacing w:val="-6"/>
                <w:sz w:val="20"/>
              </w:rPr>
              <w:t>Tinh quặng sắt 60%</w:t>
            </w:r>
          </w:p>
        </w:tc>
        <w:tc>
          <w:tcPr>
            <w:tcW w:w="827" w:type="dxa"/>
            <w:tcBorders>
              <w:bottom w:val="single" w:sz="4" w:space="0" w:color="1F1F1F"/>
            </w:tcBorders>
            <w:shd w:val="clear" w:color="auto" w:fill="auto"/>
          </w:tcPr>
          <w:p w14:paraId="5CB4B32B"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tcBorders>
              <w:bottom w:val="single" w:sz="4" w:space="0" w:color="1F1F1F"/>
            </w:tcBorders>
            <w:shd w:val="clear" w:color="auto" w:fill="auto"/>
            <w:vAlign w:val="center"/>
          </w:tcPr>
          <w:p w14:paraId="1B4A680B"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32" w:type="dxa"/>
            <w:tcBorders>
              <w:bottom w:val="single" w:sz="4" w:space="0" w:color="1F1F1F"/>
            </w:tcBorders>
            <w:shd w:val="clear" w:color="auto" w:fill="auto"/>
            <w:vAlign w:val="center"/>
          </w:tcPr>
          <w:p w14:paraId="10863C4D"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86" w:type="dxa"/>
            <w:tcBorders>
              <w:bottom w:val="single" w:sz="4" w:space="0" w:color="1F1F1F"/>
            </w:tcBorders>
            <w:shd w:val="clear" w:color="auto" w:fill="auto"/>
            <w:vAlign w:val="center"/>
          </w:tcPr>
          <w:p w14:paraId="08C40255" w14:textId="77777777" w:rsidR="00FC37F2" w:rsidRPr="00BC529B" w:rsidRDefault="00FC37F2" w:rsidP="00C918B4">
            <w:pPr>
              <w:jc w:val="right"/>
              <w:rPr>
                <w:color w:val="000000" w:themeColor="text1"/>
                <w:spacing w:val="-6"/>
                <w:sz w:val="20"/>
              </w:rPr>
            </w:pPr>
            <w:r w:rsidRPr="00BC529B">
              <w:rPr>
                <w:color w:val="000000" w:themeColor="text1"/>
                <w:spacing w:val="-6"/>
                <w:sz w:val="20"/>
              </w:rPr>
              <w:t>156.421</w:t>
            </w:r>
          </w:p>
        </w:tc>
        <w:tc>
          <w:tcPr>
            <w:tcW w:w="964" w:type="dxa"/>
            <w:tcBorders>
              <w:bottom w:val="single" w:sz="4" w:space="0" w:color="1F1F1F"/>
            </w:tcBorders>
            <w:shd w:val="clear" w:color="auto" w:fill="auto"/>
            <w:vAlign w:val="center"/>
          </w:tcPr>
          <w:p w14:paraId="629A3EBC" w14:textId="77777777" w:rsidR="00FC37F2" w:rsidRPr="00BC529B" w:rsidRDefault="00FC37F2" w:rsidP="00C918B4">
            <w:pPr>
              <w:jc w:val="right"/>
              <w:rPr>
                <w:color w:val="000000" w:themeColor="text1"/>
                <w:spacing w:val="-6"/>
                <w:sz w:val="20"/>
              </w:rPr>
            </w:pPr>
            <w:r w:rsidRPr="00BC529B">
              <w:rPr>
                <w:color w:val="000000" w:themeColor="text1"/>
                <w:spacing w:val="-6"/>
                <w:sz w:val="20"/>
              </w:rPr>
              <w:t>142.191</w:t>
            </w:r>
          </w:p>
        </w:tc>
        <w:tc>
          <w:tcPr>
            <w:tcW w:w="927" w:type="dxa"/>
            <w:tcBorders>
              <w:bottom w:val="single" w:sz="4" w:space="0" w:color="1F1F1F"/>
            </w:tcBorders>
            <w:shd w:val="clear" w:color="auto" w:fill="auto"/>
            <w:vAlign w:val="center"/>
          </w:tcPr>
          <w:p w14:paraId="5265938E" w14:textId="77777777" w:rsidR="00FC37F2" w:rsidRPr="00BC529B" w:rsidRDefault="00FC37F2" w:rsidP="00C918B4">
            <w:pPr>
              <w:jc w:val="right"/>
              <w:rPr>
                <w:color w:val="000000" w:themeColor="text1"/>
                <w:spacing w:val="-6"/>
                <w:sz w:val="20"/>
              </w:rPr>
            </w:pPr>
            <w:r w:rsidRPr="00BC529B">
              <w:rPr>
                <w:color w:val="000000" w:themeColor="text1"/>
                <w:spacing w:val="-6"/>
                <w:sz w:val="20"/>
              </w:rPr>
              <w:t>41.462</w:t>
            </w:r>
          </w:p>
        </w:tc>
        <w:tc>
          <w:tcPr>
            <w:tcW w:w="1011" w:type="dxa"/>
            <w:tcBorders>
              <w:bottom w:val="single" w:sz="4" w:space="0" w:color="1F1F1F"/>
            </w:tcBorders>
            <w:shd w:val="clear" w:color="auto" w:fill="auto"/>
            <w:vAlign w:val="center"/>
          </w:tcPr>
          <w:p w14:paraId="1DDA7F96" w14:textId="77777777" w:rsidR="00FC37F2" w:rsidRPr="00BC529B" w:rsidRDefault="00FC37F2" w:rsidP="00C918B4">
            <w:pPr>
              <w:jc w:val="right"/>
              <w:rPr>
                <w:color w:val="000000" w:themeColor="text1"/>
                <w:spacing w:val="-6"/>
                <w:sz w:val="20"/>
              </w:rPr>
            </w:pPr>
            <w:r w:rsidRPr="00BC529B">
              <w:rPr>
                <w:color w:val="000000" w:themeColor="text1"/>
                <w:spacing w:val="-6"/>
                <w:sz w:val="20"/>
              </w:rPr>
              <w:t>33.661</w:t>
            </w:r>
          </w:p>
        </w:tc>
        <w:tc>
          <w:tcPr>
            <w:tcW w:w="1123" w:type="dxa"/>
            <w:tcBorders>
              <w:bottom w:val="single" w:sz="4" w:space="0" w:color="1F1F1F"/>
            </w:tcBorders>
            <w:shd w:val="clear" w:color="auto" w:fill="auto"/>
            <w:vAlign w:val="center"/>
          </w:tcPr>
          <w:p w14:paraId="625D5E87" w14:textId="77777777" w:rsidR="00FC37F2" w:rsidRPr="00BC529B" w:rsidRDefault="00FC37F2" w:rsidP="00C918B4">
            <w:pPr>
              <w:jc w:val="right"/>
              <w:rPr>
                <w:color w:val="000000" w:themeColor="text1"/>
                <w:spacing w:val="-6"/>
                <w:sz w:val="20"/>
              </w:rPr>
            </w:pPr>
            <w:r w:rsidRPr="00BC529B">
              <w:rPr>
                <w:color w:val="000000" w:themeColor="text1"/>
                <w:spacing w:val="-6"/>
                <w:sz w:val="20"/>
              </w:rPr>
              <w:t>62.703</w:t>
            </w:r>
          </w:p>
        </w:tc>
        <w:tc>
          <w:tcPr>
            <w:tcW w:w="1158" w:type="dxa"/>
            <w:tcBorders>
              <w:bottom w:val="single" w:sz="4" w:space="0" w:color="1F1F1F"/>
            </w:tcBorders>
            <w:shd w:val="clear" w:color="auto" w:fill="auto"/>
            <w:vAlign w:val="center"/>
          </w:tcPr>
          <w:p w14:paraId="3300545C" w14:textId="77777777" w:rsidR="00FC37F2" w:rsidRPr="00BC529B" w:rsidRDefault="00FC37F2" w:rsidP="00C918B4">
            <w:pPr>
              <w:jc w:val="right"/>
              <w:rPr>
                <w:color w:val="000000" w:themeColor="text1"/>
                <w:spacing w:val="-6"/>
                <w:sz w:val="20"/>
              </w:rPr>
            </w:pPr>
            <w:r w:rsidRPr="00BC529B">
              <w:rPr>
                <w:color w:val="000000" w:themeColor="text1"/>
                <w:spacing w:val="-6"/>
                <w:sz w:val="20"/>
              </w:rPr>
              <w:t>173.104</w:t>
            </w:r>
          </w:p>
        </w:tc>
        <w:tc>
          <w:tcPr>
            <w:tcW w:w="1158" w:type="dxa"/>
            <w:tcBorders>
              <w:bottom w:val="single" w:sz="4" w:space="0" w:color="1F1F1F"/>
            </w:tcBorders>
            <w:shd w:val="clear" w:color="auto" w:fill="auto"/>
            <w:vAlign w:val="center"/>
          </w:tcPr>
          <w:p w14:paraId="2EB115CE" w14:textId="77777777" w:rsidR="00FC37F2" w:rsidRPr="00BC529B" w:rsidRDefault="00FC37F2" w:rsidP="00C918B4">
            <w:pPr>
              <w:jc w:val="right"/>
              <w:rPr>
                <w:color w:val="000000" w:themeColor="text1"/>
                <w:spacing w:val="-6"/>
                <w:sz w:val="20"/>
              </w:rPr>
            </w:pPr>
            <w:r w:rsidRPr="00BC529B">
              <w:rPr>
                <w:color w:val="000000" w:themeColor="text1"/>
                <w:spacing w:val="-6"/>
                <w:sz w:val="20"/>
              </w:rPr>
              <w:t>130.506</w:t>
            </w:r>
          </w:p>
        </w:tc>
        <w:tc>
          <w:tcPr>
            <w:tcW w:w="1158" w:type="dxa"/>
            <w:tcBorders>
              <w:bottom w:val="single" w:sz="4" w:space="0" w:color="1F1F1F"/>
            </w:tcBorders>
            <w:shd w:val="clear" w:color="auto" w:fill="auto"/>
            <w:vAlign w:val="center"/>
          </w:tcPr>
          <w:p w14:paraId="5A9E4525" w14:textId="77777777" w:rsidR="00FC37F2" w:rsidRPr="00BC529B" w:rsidRDefault="00FC37F2" w:rsidP="00C918B4">
            <w:pPr>
              <w:jc w:val="right"/>
              <w:rPr>
                <w:color w:val="000000" w:themeColor="text1"/>
                <w:spacing w:val="-6"/>
                <w:sz w:val="20"/>
              </w:rPr>
            </w:pPr>
            <w:r w:rsidRPr="00BC529B">
              <w:rPr>
                <w:color w:val="000000" w:themeColor="text1"/>
                <w:spacing w:val="-6"/>
                <w:sz w:val="20"/>
              </w:rPr>
              <w:t>72.032</w:t>
            </w:r>
          </w:p>
        </w:tc>
      </w:tr>
      <w:tr w:rsidR="00BC529B" w:rsidRPr="00BC529B" w14:paraId="304D5CFF" w14:textId="77777777" w:rsidTr="00C918B4">
        <w:trPr>
          <w:trHeight w:val="288"/>
          <w:jc w:val="center"/>
        </w:trPr>
        <w:tc>
          <w:tcPr>
            <w:tcW w:w="536" w:type="dxa"/>
            <w:shd w:val="clear" w:color="auto" w:fill="auto"/>
            <w:vAlign w:val="bottom"/>
          </w:tcPr>
          <w:p w14:paraId="261358AB" w14:textId="77777777" w:rsidR="00FC37F2" w:rsidRPr="00BC529B" w:rsidRDefault="00FC37F2" w:rsidP="000A0876">
            <w:pPr>
              <w:jc w:val="center"/>
              <w:rPr>
                <w:color w:val="000000" w:themeColor="text1"/>
                <w:spacing w:val="-6"/>
                <w:sz w:val="20"/>
              </w:rPr>
            </w:pPr>
            <w:r w:rsidRPr="00BC529B">
              <w:rPr>
                <w:color w:val="000000" w:themeColor="text1"/>
                <w:spacing w:val="-6"/>
                <w:sz w:val="20"/>
              </w:rPr>
              <w:t>11</w:t>
            </w:r>
          </w:p>
        </w:tc>
        <w:tc>
          <w:tcPr>
            <w:tcW w:w="2167" w:type="dxa"/>
            <w:shd w:val="clear" w:color="auto" w:fill="auto"/>
          </w:tcPr>
          <w:p w14:paraId="4F3D4C6C" w14:textId="77777777" w:rsidR="00FC37F2" w:rsidRPr="00BC529B" w:rsidRDefault="00FC37F2" w:rsidP="000A0876">
            <w:pPr>
              <w:rPr>
                <w:color w:val="000000" w:themeColor="text1"/>
                <w:spacing w:val="-6"/>
                <w:sz w:val="20"/>
              </w:rPr>
            </w:pPr>
            <w:r w:rsidRPr="00BC529B">
              <w:rPr>
                <w:color w:val="000000" w:themeColor="text1"/>
                <w:spacing w:val="-6"/>
                <w:sz w:val="20"/>
              </w:rPr>
              <w:t>Gang</w:t>
            </w:r>
          </w:p>
        </w:tc>
        <w:tc>
          <w:tcPr>
            <w:tcW w:w="827" w:type="dxa"/>
            <w:shd w:val="clear" w:color="auto" w:fill="auto"/>
          </w:tcPr>
          <w:p w14:paraId="7DA99CD4"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shd w:val="clear" w:color="auto" w:fill="auto"/>
            <w:vAlign w:val="center"/>
          </w:tcPr>
          <w:p w14:paraId="6EF269CC" w14:textId="77777777" w:rsidR="00FC37F2" w:rsidRPr="00BC529B" w:rsidRDefault="00FC37F2" w:rsidP="00C918B4">
            <w:pPr>
              <w:jc w:val="right"/>
              <w:rPr>
                <w:color w:val="000000" w:themeColor="text1"/>
                <w:spacing w:val="-6"/>
                <w:sz w:val="20"/>
              </w:rPr>
            </w:pPr>
            <w:r w:rsidRPr="00BC529B">
              <w:rPr>
                <w:color w:val="000000" w:themeColor="text1"/>
                <w:spacing w:val="-6"/>
                <w:sz w:val="20"/>
              </w:rPr>
              <w:t>7.020</w:t>
            </w:r>
          </w:p>
        </w:tc>
        <w:tc>
          <w:tcPr>
            <w:tcW w:w="832" w:type="dxa"/>
            <w:shd w:val="clear" w:color="auto" w:fill="auto"/>
            <w:vAlign w:val="center"/>
          </w:tcPr>
          <w:p w14:paraId="64D1AFD1" w14:textId="77777777" w:rsidR="00FC37F2" w:rsidRPr="00BC529B" w:rsidRDefault="00FC37F2" w:rsidP="00C918B4">
            <w:pPr>
              <w:jc w:val="right"/>
              <w:rPr>
                <w:color w:val="000000" w:themeColor="text1"/>
                <w:spacing w:val="-6"/>
                <w:sz w:val="20"/>
              </w:rPr>
            </w:pPr>
            <w:r w:rsidRPr="00BC529B">
              <w:rPr>
                <w:color w:val="000000" w:themeColor="text1"/>
                <w:spacing w:val="-6"/>
                <w:sz w:val="20"/>
              </w:rPr>
              <w:t>2.454</w:t>
            </w:r>
          </w:p>
        </w:tc>
        <w:tc>
          <w:tcPr>
            <w:tcW w:w="886" w:type="dxa"/>
            <w:shd w:val="clear" w:color="auto" w:fill="auto"/>
            <w:vAlign w:val="center"/>
          </w:tcPr>
          <w:p w14:paraId="5B52D6BE" w14:textId="77777777" w:rsidR="00FC37F2" w:rsidRPr="00BC529B" w:rsidRDefault="00FC37F2" w:rsidP="00C918B4">
            <w:pPr>
              <w:jc w:val="right"/>
              <w:rPr>
                <w:color w:val="000000" w:themeColor="text1"/>
                <w:spacing w:val="-6"/>
                <w:sz w:val="20"/>
              </w:rPr>
            </w:pPr>
            <w:r w:rsidRPr="00BC529B">
              <w:rPr>
                <w:color w:val="000000" w:themeColor="text1"/>
                <w:spacing w:val="-6"/>
                <w:sz w:val="20"/>
              </w:rPr>
              <w:t>594</w:t>
            </w:r>
          </w:p>
        </w:tc>
        <w:tc>
          <w:tcPr>
            <w:tcW w:w="964" w:type="dxa"/>
            <w:shd w:val="clear" w:color="auto" w:fill="auto"/>
            <w:vAlign w:val="center"/>
          </w:tcPr>
          <w:p w14:paraId="14050D7E" w14:textId="77777777" w:rsidR="00FC37F2" w:rsidRPr="00BC529B" w:rsidRDefault="00FC37F2" w:rsidP="00C918B4">
            <w:pPr>
              <w:jc w:val="right"/>
              <w:rPr>
                <w:color w:val="000000" w:themeColor="text1"/>
                <w:spacing w:val="-6"/>
                <w:sz w:val="20"/>
              </w:rPr>
            </w:pPr>
            <w:r w:rsidRPr="00BC529B">
              <w:rPr>
                <w:color w:val="000000" w:themeColor="text1"/>
                <w:spacing w:val="-6"/>
                <w:sz w:val="20"/>
              </w:rPr>
              <w:t>2.400</w:t>
            </w:r>
          </w:p>
        </w:tc>
        <w:tc>
          <w:tcPr>
            <w:tcW w:w="927" w:type="dxa"/>
            <w:shd w:val="clear" w:color="auto" w:fill="auto"/>
            <w:vAlign w:val="center"/>
          </w:tcPr>
          <w:p w14:paraId="20E365C7" w14:textId="77777777" w:rsidR="00FC37F2" w:rsidRPr="00BC529B" w:rsidRDefault="00FC37F2" w:rsidP="00C918B4">
            <w:pPr>
              <w:jc w:val="right"/>
              <w:rPr>
                <w:color w:val="000000" w:themeColor="text1"/>
                <w:spacing w:val="-6"/>
                <w:sz w:val="20"/>
              </w:rPr>
            </w:pPr>
            <w:r w:rsidRPr="00BC529B">
              <w:rPr>
                <w:color w:val="000000" w:themeColor="text1"/>
                <w:spacing w:val="-6"/>
                <w:sz w:val="20"/>
              </w:rPr>
              <w:t>8.250</w:t>
            </w:r>
          </w:p>
        </w:tc>
        <w:tc>
          <w:tcPr>
            <w:tcW w:w="1011" w:type="dxa"/>
            <w:shd w:val="clear" w:color="auto" w:fill="auto"/>
            <w:vAlign w:val="center"/>
          </w:tcPr>
          <w:p w14:paraId="4EC45650" w14:textId="77777777" w:rsidR="00FC37F2" w:rsidRPr="00BC529B" w:rsidRDefault="00FC37F2" w:rsidP="00C918B4">
            <w:pPr>
              <w:jc w:val="right"/>
              <w:rPr>
                <w:color w:val="000000" w:themeColor="text1"/>
                <w:spacing w:val="-6"/>
                <w:sz w:val="20"/>
              </w:rPr>
            </w:pPr>
            <w:r w:rsidRPr="00BC529B">
              <w:rPr>
                <w:color w:val="000000" w:themeColor="text1"/>
                <w:spacing w:val="-6"/>
                <w:sz w:val="20"/>
              </w:rPr>
              <w:t>16.457</w:t>
            </w:r>
          </w:p>
        </w:tc>
        <w:tc>
          <w:tcPr>
            <w:tcW w:w="1123" w:type="dxa"/>
            <w:shd w:val="clear" w:color="auto" w:fill="auto"/>
            <w:vAlign w:val="center"/>
          </w:tcPr>
          <w:p w14:paraId="5D301ECA" w14:textId="77777777" w:rsidR="00FC37F2" w:rsidRPr="00BC529B" w:rsidRDefault="00FC37F2" w:rsidP="00C918B4">
            <w:pPr>
              <w:jc w:val="right"/>
              <w:rPr>
                <w:color w:val="000000" w:themeColor="text1"/>
                <w:spacing w:val="-6"/>
                <w:sz w:val="20"/>
              </w:rPr>
            </w:pPr>
            <w:r w:rsidRPr="00BC529B">
              <w:rPr>
                <w:color w:val="000000" w:themeColor="text1"/>
                <w:spacing w:val="-6"/>
                <w:sz w:val="20"/>
              </w:rPr>
              <w:t>3.361</w:t>
            </w:r>
          </w:p>
        </w:tc>
        <w:tc>
          <w:tcPr>
            <w:tcW w:w="1158" w:type="dxa"/>
            <w:shd w:val="clear" w:color="auto" w:fill="auto"/>
            <w:vAlign w:val="center"/>
          </w:tcPr>
          <w:p w14:paraId="1A1A2285"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77AB1ACF"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7A3076E0"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r>
      <w:tr w:rsidR="00BC529B" w:rsidRPr="00BC529B" w14:paraId="56A693D8" w14:textId="77777777" w:rsidTr="00C918B4">
        <w:trPr>
          <w:trHeight w:val="288"/>
          <w:jc w:val="center"/>
        </w:trPr>
        <w:tc>
          <w:tcPr>
            <w:tcW w:w="536" w:type="dxa"/>
            <w:tcBorders>
              <w:bottom w:val="single" w:sz="4" w:space="0" w:color="1F1F1F"/>
            </w:tcBorders>
            <w:shd w:val="clear" w:color="auto" w:fill="auto"/>
          </w:tcPr>
          <w:p w14:paraId="22F57296" w14:textId="77777777" w:rsidR="00FC37F2" w:rsidRPr="00BC529B" w:rsidRDefault="00FC37F2" w:rsidP="000A0876">
            <w:pPr>
              <w:jc w:val="center"/>
              <w:rPr>
                <w:color w:val="000000" w:themeColor="text1"/>
                <w:spacing w:val="-6"/>
                <w:sz w:val="20"/>
              </w:rPr>
            </w:pPr>
            <w:r w:rsidRPr="00BC529B">
              <w:rPr>
                <w:color w:val="000000" w:themeColor="text1"/>
                <w:spacing w:val="-6"/>
                <w:sz w:val="20"/>
              </w:rPr>
              <w:t>12</w:t>
            </w:r>
          </w:p>
        </w:tc>
        <w:tc>
          <w:tcPr>
            <w:tcW w:w="2167" w:type="dxa"/>
            <w:tcBorders>
              <w:bottom w:val="single" w:sz="4" w:space="0" w:color="1F1F1F"/>
            </w:tcBorders>
            <w:shd w:val="clear" w:color="auto" w:fill="auto"/>
          </w:tcPr>
          <w:p w14:paraId="3D39B710" w14:textId="77777777" w:rsidR="00FC37F2" w:rsidRPr="00BC529B" w:rsidRDefault="00FC37F2" w:rsidP="000A0876">
            <w:pPr>
              <w:rPr>
                <w:color w:val="000000" w:themeColor="text1"/>
                <w:spacing w:val="-6"/>
                <w:sz w:val="20"/>
              </w:rPr>
            </w:pPr>
            <w:r w:rsidRPr="00BC529B">
              <w:rPr>
                <w:color w:val="000000" w:themeColor="text1"/>
                <w:spacing w:val="-6"/>
                <w:sz w:val="20"/>
              </w:rPr>
              <w:t>Phôi thép</w:t>
            </w:r>
          </w:p>
        </w:tc>
        <w:tc>
          <w:tcPr>
            <w:tcW w:w="827" w:type="dxa"/>
            <w:tcBorders>
              <w:bottom w:val="single" w:sz="4" w:space="0" w:color="1F1F1F"/>
            </w:tcBorders>
            <w:shd w:val="clear" w:color="auto" w:fill="auto"/>
          </w:tcPr>
          <w:p w14:paraId="6A30C118"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tcBorders>
              <w:bottom w:val="single" w:sz="4" w:space="0" w:color="1F1F1F"/>
            </w:tcBorders>
            <w:shd w:val="clear" w:color="auto" w:fill="auto"/>
            <w:vAlign w:val="center"/>
          </w:tcPr>
          <w:p w14:paraId="6B6C9F37" w14:textId="77777777" w:rsidR="00FC37F2" w:rsidRPr="00BC529B" w:rsidRDefault="00FC37F2" w:rsidP="00C918B4">
            <w:pPr>
              <w:jc w:val="right"/>
              <w:rPr>
                <w:color w:val="000000" w:themeColor="text1"/>
                <w:spacing w:val="-6"/>
                <w:sz w:val="20"/>
              </w:rPr>
            </w:pPr>
            <w:r w:rsidRPr="00BC529B">
              <w:rPr>
                <w:color w:val="000000" w:themeColor="text1"/>
                <w:spacing w:val="-6"/>
                <w:sz w:val="20"/>
              </w:rPr>
              <w:t xml:space="preserve"> -</w:t>
            </w:r>
          </w:p>
        </w:tc>
        <w:tc>
          <w:tcPr>
            <w:tcW w:w="832" w:type="dxa"/>
            <w:tcBorders>
              <w:bottom w:val="single" w:sz="4" w:space="0" w:color="1F1F1F"/>
            </w:tcBorders>
            <w:shd w:val="clear" w:color="auto" w:fill="auto"/>
            <w:vAlign w:val="center"/>
          </w:tcPr>
          <w:p w14:paraId="4124F798"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86" w:type="dxa"/>
            <w:tcBorders>
              <w:bottom w:val="single" w:sz="4" w:space="0" w:color="1F1F1F"/>
            </w:tcBorders>
            <w:shd w:val="clear" w:color="auto" w:fill="auto"/>
            <w:vAlign w:val="center"/>
          </w:tcPr>
          <w:p w14:paraId="423B4A60"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64" w:type="dxa"/>
            <w:tcBorders>
              <w:bottom w:val="single" w:sz="4" w:space="0" w:color="1F1F1F"/>
            </w:tcBorders>
            <w:shd w:val="clear" w:color="auto" w:fill="auto"/>
            <w:vAlign w:val="center"/>
          </w:tcPr>
          <w:p w14:paraId="77A11BA4"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27" w:type="dxa"/>
            <w:tcBorders>
              <w:bottom w:val="single" w:sz="4" w:space="0" w:color="1F1F1F"/>
            </w:tcBorders>
            <w:shd w:val="clear" w:color="auto" w:fill="auto"/>
            <w:vAlign w:val="center"/>
          </w:tcPr>
          <w:p w14:paraId="7AAE4974" w14:textId="77777777" w:rsidR="00FC37F2" w:rsidRPr="00BC529B" w:rsidRDefault="00FC37F2" w:rsidP="00C918B4">
            <w:pPr>
              <w:jc w:val="right"/>
              <w:rPr>
                <w:color w:val="000000" w:themeColor="text1"/>
                <w:spacing w:val="-6"/>
                <w:sz w:val="20"/>
              </w:rPr>
            </w:pPr>
            <w:r w:rsidRPr="00BC529B">
              <w:rPr>
                <w:color w:val="000000" w:themeColor="text1"/>
                <w:spacing w:val="-6"/>
                <w:sz w:val="20"/>
              </w:rPr>
              <w:t>304</w:t>
            </w:r>
          </w:p>
        </w:tc>
        <w:tc>
          <w:tcPr>
            <w:tcW w:w="1011" w:type="dxa"/>
            <w:tcBorders>
              <w:bottom w:val="single" w:sz="4" w:space="0" w:color="1F1F1F"/>
            </w:tcBorders>
            <w:shd w:val="clear" w:color="auto" w:fill="auto"/>
            <w:vAlign w:val="center"/>
          </w:tcPr>
          <w:p w14:paraId="0B44D01E" w14:textId="77777777" w:rsidR="00FC37F2" w:rsidRPr="00BC529B" w:rsidRDefault="00FC37F2" w:rsidP="00C918B4">
            <w:pPr>
              <w:jc w:val="right"/>
              <w:rPr>
                <w:color w:val="000000" w:themeColor="text1"/>
                <w:spacing w:val="-6"/>
                <w:sz w:val="20"/>
              </w:rPr>
            </w:pPr>
            <w:r w:rsidRPr="00BC529B">
              <w:rPr>
                <w:color w:val="000000" w:themeColor="text1"/>
                <w:spacing w:val="-6"/>
                <w:sz w:val="20"/>
              </w:rPr>
              <w:t>57.295</w:t>
            </w:r>
          </w:p>
        </w:tc>
        <w:tc>
          <w:tcPr>
            <w:tcW w:w="1123" w:type="dxa"/>
            <w:tcBorders>
              <w:bottom w:val="single" w:sz="4" w:space="0" w:color="1F1F1F"/>
            </w:tcBorders>
            <w:shd w:val="clear" w:color="auto" w:fill="auto"/>
            <w:vAlign w:val="center"/>
          </w:tcPr>
          <w:p w14:paraId="69F0D4CE" w14:textId="77777777" w:rsidR="00FC37F2" w:rsidRPr="00BC529B" w:rsidRDefault="00FC37F2" w:rsidP="00C918B4">
            <w:pPr>
              <w:jc w:val="right"/>
              <w:rPr>
                <w:color w:val="000000" w:themeColor="text1"/>
                <w:spacing w:val="-6"/>
                <w:sz w:val="20"/>
              </w:rPr>
            </w:pPr>
            <w:r w:rsidRPr="00BC529B">
              <w:rPr>
                <w:color w:val="000000" w:themeColor="text1"/>
                <w:spacing w:val="-6"/>
                <w:sz w:val="20"/>
              </w:rPr>
              <w:t>199.203</w:t>
            </w:r>
          </w:p>
        </w:tc>
        <w:tc>
          <w:tcPr>
            <w:tcW w:w="1158" w:type="dxa"/>
            <w:tcBorders>
              <w:bottom w:val="single" w:sz="4" w:space="0" w:color="1F1F1F"/>
            </w:tcBorders>
            <w:shd w:val="clear" w:color="auto" w:fill="auto"/>
            <w:vAlign w:val="center"/>
          </w:tcPr>
          <w:p w14:paraId="5720CEBB" w14:textId="77777777" w:rsidR="00FC37F2" w:rsidRPr="00BC529B" w:rsidRDefault="00FC37F2" w:rsidP="00C918B4">
            <w:pPr>
              <w:jc w:val="right"/>
              <w:rPr>
                <w:color w:val="000000" w:themeColor="text1"/>
                <w:spacing w:val="-6"/>
                <w:sz w:val="20"/>
              </w:rPr>
            </w:pPr>
            <w:r w:rsidRPr="00BC529B">
              <w:rPr>
                <w:color w:val="000000" w:themeColor="text1"/>
                <w:spacing w:val="-6"/>
                <w:sz w:val="20"/>
              </w:rPr>
              <w:t>161.271</w:t>
            </w:r>
          </w:p>
        </w:tc>
        <w:tc>
          <w:tcPr>
            <w:tcW w:w="1158" w:type="dxa"/>
            <w:tcBorders>
              <w:bottom w:val="single" w:sz="4" w:space="0" w:color="1F1F1F"/>
            </w:tcBorders>
            <w:shd w:val="clear" w:color="auto" w:fill="auto"/>
            <w:vAlign w:val="center"/>
          </w:tcPr>
          <w:p w14:paraId="20A7CB5B" w14:textId="77777777" w:rsidR="00FC37F2" w:rsidRPr="00BC529B" w:rsidRDefault="00FC37F2" w:rsidP="00C918B4">
            <w:pPr>
              <w:jc w:val="right"/>
              <w:rPr>
                <w:color w:val="000000" w:themeColor="text1"/>
                <w:spacing w:val="-6"/>
                <w:sz w:val="20"/>
              </w:rPr>
            </w:pPr>
            <w:r w:rsidRPr="00BC529B">
              <w:rPr>
                <w:color w:val="000000" w:themeColor="text1"/>
                <w:spacing w:val="-6"/>
                <w:sz w:val="20"/>
              </w:rPr>
              <w:t>229.375</w:t>
            </w:r>
          </w:p>
        </w:tc>
        <w:tc>
          <w:tcPr>
            <w:tcW w:w="1158" w:type="dxa"/>
            <w:tcBorders>
              <w:bottom w:val="single" w:sz="4" w:space="0" w:color="1F1F1F"/>
            </w:tcBorders>
            <w:shd w:val="clear" w:color="auto" w:fill="auto"/>
            <w:vAlign w:val="center"/>
          </w:tcPr>
          <w:p w14:paraId="6031195B" w14:textId="77777777" w:rsidR="00FC37F2" w:rsidRPr="00BC529B" w:rsidRDefault="00FC37F2" w:rsidP="00C918B4">
            <w:pPr>
              <w:jc w:val="right"/>
              <w:rPr>
                <w:color w:val="000000" w:themeColor="text1"/>
                <w:spacing w:val="-6"/>
                <w:sz w:val="20"/>
              </w:rPr>
            </w:pPr>
            <w:r w:rsidRPr="00BC529B">
              <w:rPr>
                <w:color w:val="000000" w:themeColor="text1"/>
                <w:spacing w:val="-6"/>
                <w:sz w:val="20"/>
              </w:rPr>
              <w:t>215.946</w:t>
            </w:r>
          </w:p>
        </w:tc>
      </w:tr>
      <w:tr w:rsidR="00BC529B" w:rsidRPr="00BC529B" w14:paraId="53818E41" w14:textId="77777777" w:rsidTr="00C918B4">
        <w:trPr>
          <w:trHeight w:val="288"/>
          <w:jc w:val="center"/>
        </w:trPr>
        <w:tc>
          <w:tcPr>
            <w:tcW w:w="536" w:type="dxa"/>
            <w:tcBorders>
              <w:bottom w:val="single" w:sz="4" w:space="0" w:color="1F1F1F"/>
            </w:tcBorders>
            <w:shd w:val="clear" w:color="auto" w:fill="auto"/>
          </w:tcPr>
          <w:p w14:paraId="4F82B2DD" w14:textId="77777777" w:rsidR="00FC37F2" w:rsidRPr="00BC529B" w:rsidRDefault="00FC37F2" w:rsidP="000A0876">
            <w:pPr>
              <w:jc w:val="center"/>
              <w:rPr>
                <w:color w:val="000000" w:themeColor="text1"/>
                <w:spacing w:val="-6"/>
                <w:sz w:val="20"/>
              </w:rPr>
            </w:pPr>
            <w:r w:rsidRPr="00BC529B">
              <w:rPr>
                <w:color w:val="000000" w:themeColor="text1"/>
                <w:spacing w:val="-6"/>
                <w:sz w:val="20"/>
              </w:rPr>
              <w:t>13</w:t>
            </w:r>
          </w:p>
        </w:tc>
        <w:tc>
          <w:tcPr>
            <w:tcW w:w="2167" w:type="dxa"/>
            <w:tcBorders>
              <w:bottom w:val="single" w:sz="4" w:space="0" w:color="1F1F1F"/>
            </w:tcBorders>
            <w:shd w:val="clear" w:color="auto" w:fill="auto"/>
          </w:tcPr>
          <w:p w14:paraId="6414A99D" w14:textId="77777777" w:rsidR="00FC37F2" w:rsidRPr="00BC529B" w:rsidRDefault="00FC37F2" w:rsidP="000A0876">
            <w:pPr>
              <w:rPr>
                <w:color w:val="000000" w:themeColor="text1"/>
                <w:spacing w:val="-6"/>
                <w:sz w:val="20"/>
              </w:rPr>
            </w:pPr>
            <w:r w:rsidRPr="00BC529B">
              <w:rPr>
                <w:color w:val="000000" w:themeColor="text1"/>
                <w:spacing w:val="-6"/>
                <w:sz w:val="20"/>
              </w:rPr>
              <w:t>Tinh quặng manhetit</w:t>
            </w:r>
          </w:p>
        </w:tc>
        <w:tc>
          <w:tcPr>
            <w:tcW w:w="827" w:type="dxa"/>
            <w:tcBorders>
              <w:bottom w:val="single" w:sz="4" w:space="0" w:color="1F1F1F"/>
            </w:tcBorders>
            <w:shd w:val="clear" w:color="auto" w:fill="auto"/>
          </w:tcPr>
          <w:p w14:paraId="07BBEA5E"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tcBorders>
              <w:bottom w:val="single" w:sz="4" w:space="0" w:color="1F1F1F"/>
            </w:tcBorders>
            <w:shd w:val="clear" w:color="auto" w:fill="auto"/>
            <w:vAlign w:val="center"/>
          </w:tcPr>
          <w:p w14:paraId="4F1AD511" w14:textId="77777777" w:rsidR="00FC37F2" w:rsidRPr="00BC529B" w:rsidRDefault="00FC37F2" w:rsidP="00C918B4">
            <w:pPr>
              <w:jc w:val="right"/>
              <w:rPr>
                <w:color w:val="000000" w:themeColor="text1"/>
                <w:spacing w:val="-6"/>
                <w:sz w:val="20"/>
              </w:rPr>
            </w:pPr>
            <w:r w:rsidRPr="00BC529B">
              <w:rPr>
                <w:color w:val="000000" w:themeColor="text1"/>
                <w:spacing w:val="-6"/>
                <w:sz w:val="20"/>
              </w:rPr>
              <w:t>58.795</w:t>
            </w:r>
          </w:p>
        </w:tc>
        <w:tc>
          <w:tcPr>
            <w:tcW w:w="832" w:type="dxa"/>
            <w:tcBorders>
              <w:bottom w:val="single" w:sz="4" w:space="0" w:color="1F1F1F"/>
            </w:tcBorders>
            <w:shd w:val="clear" w:color="auto" w:fill="auto"/>
            <w:vAlign w:val="center"/>
          </w:tcPr>
          <w:p w14:paraId="536CBA80" w14:textId="77777777" w:rsidR="00FC37F2" w:rsidRPr="00BC529B" w:rsidRDefault="00FC37F2" w:rsidP="00C918B4">
            <w:pPr>
              <w:jc w:val="right"/>
              <w:rPr>
                <w:color w:val="000000" w:themeColor="text1"/>
                <w:spacing w:val="-6"/>
                <w:sz w:val="20"/>
              </w:rPr>
            </w:pPr>
            <w:r w:rsidRPr="00BC529B">
              <w:rPr>
                <w:color w:val="000000" w:themeColor="text1"/>
                <w:spacing w:val="-6"/>
                <w:sz w:val="20"/>
              </w:rPr>
              <w:t>4.904</w:t>
            </w:r>
          </w:p>
        </w:tc>
        <w:tc>
          <w:tcPr>
            <w:tcW w:w="886" w:type="dxa"/>
            <w:tcBorders>
              <w:bottom w:val="single" w:sz="4" w:space="0" w:color="1F1F1F"/>
            </w:tcBorders>
            <w:shd w:val="clear" w:color="auto" w:fill="auto"/>
            <w:vAlign w:val="center"/>
          </w:tcPr>
          <w:p w14:paraId="0D3BABBA" w14:textId="77777777" w:rsidR="00FC37F2" w:rsidRPr="00BC529B" w:rsidRDefault="00FC37F2" w:rsidP="00C918B4">
            <w:pPr>
              <w:jc w:val="right"/>
              <w:rPr>
                <w:color w:val="000000" w:themeColor="text1"/>
                <w:spacing w:val="-6"/>
                <w:sz w:val="20"/>
              </w:rPr>
            </w:pPr>
            <w:r w:rsidRPr="00BC529B">
              <w:rPr>
                <w:color w:val="000000" w:themeColor="text1"/>
                <w:spacing w:val="-6"/>
                <w:sz w:val="20"/>
              </w:rPr>
              <w:t>180.876</w:t>
            </w:r>
          </w:p>
        </w:tc>
        <w:tc>
          <w:tcPr>
            <w:tcW w:w="964" w:type="dxa"/>
            <w:tcBorders>
              <w:bottom w:val="single" w:sz="4" w:space="0" w:color="1F1F1F"/>
            </w:tcBorders>
            <w:shd w:val="clear" w:color="auto" w:fill="auto"/>
            <w:vAlign w:val="center"/>
          </w:tcPr>
          <w:p w14:paraId="4537AF46" w14:textId="77777777" w:rsidR="00FC37F2" w:rsidRPr="00BC529B" w:rsidRDefault="00FC37F2" w:rsidP="00C918B4">
            <w:pPr>
              <w:jc w:val="right"/>
              <w:rPr>
                <w:color w:val="000000" w:themeColor="text1"/>
                <w:spacing w:val="-6"/>
                <w:sz w:val="20"/>
              </w:rPr>
            </w:pPr>
            <w:r w:rsidRPr="00BC529B">
              <w:rPr>
                <w:color w:val="000000" w:themeColor="text1"/>
                <w:spacing w:val="-6"/>
                <w:sz w:val="20"/>
              </w:rPr>
              <w:t>37.745</w:t>
            </w:r>
          </w:p>
        </w:tc>
        <w:tc>
          <w:tcPr>
            <w:tcW w:w="927" w:type="dxa"/>
            <w:tcBorders>
              <w:bottom w:val="single" w:sz="4" w:space="0" w:color="1F1F1F"/>
            </w:tcBorders>
            <w:shd w:val="clear" w:color="auto" w:fill="auto"/>
            <w:vAlign w:val="center"/>
          </w:tcPr>
          <w:p w14:paraId="044BECD2" w14:textId="77777777" w:rsidR="00FC37F2" w:rsidRPr="00BC529B" w:rsidRDefault="00FC37F2" w:rsidP="00C918B4">
            <w:pPr>
              <w:jc w:val="right"/>
              <w:rPr>
                <w:color w:val="000000" w:themeColor="text1"/>
                <w:spacing w:val="-6"/>
                <w:sz w:val="20"/>
              </w:rPr>
            </w:pPr>
            <w:r w:rsidRPr="00BC529B">
              <w:rPr>
                <w:color w:val="000000" w:themeColor="text1"/>
                <w:spacing w:val="-6"/>
                <w:sz w:val="20"/>
              </w:rPr>
              <w:t>138.517</w:t>
            </w:r>
          </w:p>
        </w:tc>
        <w:tc>
          <w:tcPr>
            <w:tcW w:w="1011" w:type="dxa"/>
            <w:tcBorders>
              <w:bottom w:val="single" w:sz="4" w:space="0" w:color="1F1F1F"/>
            </w:tcBorders>
            <w:shd w:val="clear" w:color="auto" w:fill="auto"/>
            <w:vAlign w:val="center"/>
          </w:tcPr>
          <w:p w14:paraId="6FC8E657" w14:textId="77777777" w:rsidR="00FC37F2" w:rsidRPr="00BC529B" w:rsidRDefault="00FC37F2" w:rsidP="00C918B4">
            <w:pPr>
              <w:jc w:val="right"/>
              <w:rPr>
                <w:color w:val="000000" w:themeColor="text1"/>
                <w:spacing w:val="-6"/>
                <w:sz w:val="20"/>
              </w:rPr>
            </w:pPr>
            <w:r w:rsidRPr="00BC529B">
              <w:rPr>
                <w:color w:val="000000" w:themeColor="text1"/>
                <w:spacing w:val="-6"/>
                <w:sz w:val="20"/>
              </w:rPr>
              <w:t>28.620</w:t>
            </w:r>
          </w:p>
        </w:tc>
        <w:tc>
          <w:tcPr>
            <w:tcW w:w="1123" w:type="dxa"/>
            <w:tcBorders>
              <w:bottom w:val="single" w:sz="4" w:space="0" w:color="1F1F1F"/>
            </w:tcBorders>
            <w:shd w:val="clear" w:color="auto" w:fill="auto"/>
            <w:vAlign w:val="center"/>
          </w:tcPr>
          <w:p w14:paraId="09397E56" w14:textId="77777777" w:rsidR="00FC37F2" w:rsidRPr="00BC529B" w:rsidRDefault="00FC37F2" w:rsidP="00C918B4">
            <w:pPr>
              <w:jc w:val="right"/>
              <w:rPr>
                <w:color w:val="000000" w:themeColor="text1"/>
                <w:spacing w:val="-6"/>
                <w:sz w:val="20"/>
              </w:rPr>
            </w:pPr>
            <w:r w:rsidRPr="00BC529B">
              <w:rPr>
                <w:color w:val="000000" w:themeColor="text1"/>
                <w:spacing w:val="-6"/>
                <w:sz w:val="20"/>
              </w:rPr>
              <w:t>102.598</w:t>
            </w:r>
          </w:p>
        </w:tc>
        <w:tc>
          <w:tcPr>
            <w:tcW w:w="1158" w:type="dxa"/>
            <w:tcBorders>
              <w:bottom w:val="single" w:sz="4" w:space="0" w:color="1F1F1F"/>
            </w:tcBorders>
            <w:shd w:val="clear" w:color="auto" w:fill="auto"/>
            <w:vAlign w:val="center"/>
          </w:tcPr>
          <w:p w14:paraId="7DB05DEA" w14:textId="77777777" w:rsidR="00FC37F2" w:rsidRPr="00BC529B" w:rsidRDefault="00FC37F2" w:rsidP="00C918B4">
            <w:pPr>
              <w:jc w:val="right"/>
              <w:rPr>
                <w:color w:val="000000" w:themeColor="text1"/>
                <w:spacing w:val="-6"/>
                <w:sz w:val="20"/>
              </w:rPr>
            </w:pPr>
            <w:r w:rsidRPr="00BC529B">
              <w:rPr>
                <w:color w:val="000000" w:themeColor="text1"/>
                <w:spacing w:val="-6"/>
                <w:sz w:val="20"/>
              </w:rPr>
              <w:t>75.785</w:t>
            </w:r>
          </w:p>
        </w:tc>
        <w:tc>
          <w:tcPr>
            <w:tcW w:w="1158" w:type="dxa"/>
            <w:tcBorders>
              <w:bottom w:val="single" w:sz="4" w:space="0" w:color="1F1F1F"/>
            </w:tcBorders>
            <w:shd w:val="clear" w:color="auto" w:fill="auto"/>
            <w:vAlign w:val="center"/>
          </w:tcPr>
          <w:p w14:paraId="720FCE72" w14:textId="77777777" w:rsidR="00FC37F2" w:rsidRPr="00BC529B" w:rsidRDefault="00FC37F2" w:rsidP="00C918B4">
            <w:pPr>
              <w:jc w:val="right"/>
              <w:rPr>
                <w:color w:val="000000" w:themeColor="text1"/>
                <w:spacing w:val="-6"/>
                <w:sz w:val="20"/>
              </w:rPr>
            </w:pPr>
            <w:r w:rsidRPr="00BC529B">
              <w:rPr>
                <w:color w:val="000000" w:themeColor="text1"/>
                <w:spacing w:val="-6"/>
                <w:sz w:val="20"/>
              </w:rPr>
              <w:t>38.218</w:t>
            </w:r>
          </w:p>
        </w:tc>
        <w:tc>
          <w:tcPr>
            <w:tcW w:w="1158" w:type="dxa"/>
            <w:tcBorders>
              <w:bottom w:val="single" w:sz="4" w:space="0" w:color="1F1F1F"/>
            </w:tcBorders>
            <w:shd w:val="clear" w:color="auto" w:fill="auto"/>
            <w:vAlign w:val="center"/>
          </w:tcPr>
          <w:p w14:paraId="636FCFBE" w14:textId="77777777" w:rsidR="00FC37F2" w:rsidRPr="00BC529B" w:rsidRDefault="00FC37F2" w:rsidP="00C918B4">
            <w:pPr>
              <w:jc w:val="right"/>
              <w:rPr>
                <w:color w:val="000000" w:themeColor="text1"/>
                <w:spacing w:val="-6"/>
                <w:sz w:val="20"/>
              </w:rPr>
            </w:pPr>
            <w:r w:rsidRPr="00BC529B">
              <w:rPr>
                <w:color w:val="000000" w:themeColor="text1"/>
                <w:spacing w:val="-6"/>
                <w:sz w:val="20"/>
              </w:rPr>
              <w:t>71.467</w:t>
            </w:r>
          </w:p>
        </w:tc>
      </w:tr>
      <w:tr w:rsidR="00BC529B" w:rsidRPr="00BC529B" w14:paraId="390E1840" w14:textId="77777777" w:rsidTr="00C918B4">
        <w:trPr>
          <w:trHeight w:val="288"/>
          <w:jc w:val="center"/>
        </w:trPr>
        <w:tc>
          <w:tcPr>
            <w:tcW w:w="536" w:type="dxa"/>
            <w:shd w:val="clear" w:color="auto" w:fill="auto"/>
            <w:vAlign w:val="bottom"/>
          </w:tcPr>
          <w:p w14:paraId="2C3B3279" w14:textId="77777777" w:rsidR="00FC37F2" w:rsidRPr="00BC529B" w:rsidRDefault="00FC37F2" w:rsidP="000A0876">
            <w:pPr>
              <w:jc w:val="center"/>
              <w:rPr>
                <w:color w:val="000000" w:themeColor="text1"/>
                <w:spacing w:val="-6"/>
                <w:sz w:val="20"/>
              </w:rPr>
            </w:pPr>
          </w:p>
        </w:tc>
        <w:tc>
          <w:tcPr>
            <w:tcW w:w="2167" w:type="dxa"/>
            <w:shd w:val="clear" w:color="auto" w:fill="auto"/>
          </w:tcPr>
          <w:p w14:paraId="760C2425" w14:textId="77777777" w:rsidR="00FC37F2" w:rsidRPr="00BC529B" w:rsidRDefault="00FC37F2" w:rsidP="000A0876">
            <w:pPr>
              <w:rPr>
                <w:i/>
                <w:iCs/>
                <w:color w:val="000000" w:themeColor="text1"/>
                <w:spacing w:val="-6"/>
                <w:sz w:val="20"/>
              </w:rPr>
            </w:pPr>
            <w:r w:rsidRPr="00BC529B">
              <w:rPr>
                <w:i/>
                <w:iCs/>
                <w:color w:val="000000" w:themeColor="text1"/>
                <w:spacing w:val="-6"/>
                <w:sz w:val="20"/>
              </w:rPr>
              <w:t xml:space="preserve">   - Tinh quặng Ilmenhit loại I</w:t>
            </w:r>
          </w:p>
        </w:tc>
        <w:tc>
          <w:tcPr>
            <w:tcW w:w="827" w:type="dxa"/>
            <w:shd w:val="clear" w:color="auto" w:fill="auto"/>
          </w:tcPr>
          <w:p w14:paraId="4AD397A0"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shd w:val="clear" w:color="auto" w:fill="auto"/>
            <w:vAlign w:val="center"/>
          </w:tcPr>
          <w:p w14:paraId="326CBC74" w14:textId="77777777" w:rsidR="00FC37F2" w:rsidRPr="00BC529B" w:rsidRDefault="00FC37F2" w:rsidP="00C918B4">
            <w:pPr>
              <w:jc w:val="right"/>
              <w:rPr>
                <w:color w:val="000000" w:themeColor="text1"/>
                <w:spacing w:val="-6"/>
                <w:sz w:val="20"/>
              </w:rPr>
            </w:pPr>
            <w:r w:rsidRPr="00BC529B">
              <w:rPr>
                <w:color w:val="000000" w:themeColor="text1"/>
                <w:spacing w:val="-6"/>
                <w:sz w:val="20"/>
              </w:rPr>
              <w:t xml:space="preserve"> -</w:t>
            </w:r>
          </w:p>
        </w:tc>
        <w:tc>
          <w:tcPr>
            <w:tcW w:w="832" w:type="dxa"/>
            <w:shd w:val="clear" w:color="auto" w:fill="auto"/>
            <w:vAlign w:val="center"/>
          </w:tcPr>
          <w:p w14:paraId="10867420" w14:textId="77777777" w:rsidR="00FC37F2" w:rsidRPr="00BC529B" w:rsidRDefault="00FC37F2" w:rsidP="00C918B4">
            <w:pPr>
              <w:jc w:val="right"/>
              <w:rPr>
                <w:color w:val="000000" w:themeColor="text1"/>
                <w:spacing w:val="-6"/>
                <w:sz w:val="20"/>
              </w:rPr>
            </w:pPr>
            <w:r w:rsidRPr="00BC529B">
              <w:rPr>
                <w:color w:val="000000" w:themeColor="text1"/>
                <w:spacing w:val="-6"/>
                <w:sz w:val="20"/>
              </w:rPr>
              <w:t>7.003</w:t>
            </w:r>
          </w:p>
        </w:tc>
        <w:tc>
          <w:tcPr>
            <w:tcW w:w="886" w:type="dxa"/>
            <w:shd w:val="clear" w:color="auto" w:fill="auto"/>
            <w:vAlign w:val="center"/>
          </w:tcPr>
          <w:p w14:paraId="1121BC21"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64" w:type="dxa"/>
            <w:shd w:val="clear" w:color="auto" w:fill="auto"/>
            <w:vAlign w:val="center"/>
          </w:tcPr>
          <w:p w14:paraId="563B02EC" w14:textId="77777777" w:rsidR="00FC37F2" w:rsidRPr="00BC529B" w:rsidRDefault="00FC37F2" w:rsidP="00C918B4">
            <w:pPr>
              <w:jc w:val="right"/>
              <w:rPr>
                <w:color w:val="000000" w:themeColor="text1"/>
                <w:spacing w:val="-6"/>
                <w:sz w:val="20"/>
              </w:rPr>
            </w:pPr>
            <w:r w:rsidRPr="00BC529B">
              <w:rPr>
                <w:color w:val="000000" w:themeColor="text1"/>
                <w:spacing w:val="-6"/>
                <w:sz w:val="20"/>
              </w:rPr>
              <w:t>2248  </w:t>
            </w:r>
          </w:p>
        </w:tc>
        <w:tc>
          <w:tcPr>
            <w:tcW w:w="927" w:type="dxa"/>
            <w:shd w:val="clear" w:color="auto" w:fill="auto"/>
            <w:vAlign w:val="center"/>
          </w:tcPr>
          <w:p w14:paraId="30EBF5C5" w14:textId="77777777" w:rsidR="00FC37F2" w:rsidRPr="00BC529B" w:rsidRDefault="00FC37F2" w:rsidP="00C918B4">
            <w:pPr>
              <w:jc w:val="right"/>
              <w:rPr>
                <w:i/>
                <w:iCs/>
                <w:color w:val="000000" w:themeColor="text1"/>
                <w:spacing w:val="-6"/>
                <w:sz w:val="20"/>
              </w:rPr>
            </w:pPr>
            <w:r w:rsidRPr="00BC529B">
              <w:rPr>
                <w:i/>
                <w:iCs/>
                <w:color w:val="000000" w:themeColor="text1"/>
                <w:spacing w:val="-6"/>
                <w:sz w:val="20"/>
              </w:rPr>
              <w:t> </w:t>
            </w:r>
          </w:p>
        </w:tc>
        <w:tc>
          <w:tcPr>
            <w:tcW w:w="1011" w:type="dxa"/>
            <w:shd w:val="clear" w:color="auto" w:fill="auto"/>
            <w:vAlign w:val="center"/>
          </w:tcPr>
          <w:p w14:paraId="67405ED4" w14:textId="77777777" w:rsidR="00FC37F2" w:rsidRPr="00BC529B" w:rsidRDefault="00FC37F2" w:rsidP="00C918B4">
            <w:pPr>
              <w:jc w:val="right"/>
              <w:rPr>
                <w:color w:val="000000" w:themeColor="text1"/>
                <w:spacing w:val="-6"/>
                <w:sz w:val="20"/>
              </w:rPr>
            </w:pPr>
            <w:r w:rsidRPr="00BC529B">
              <w:rPr>
                <w:color w:val="000000" w:themeColor="text1"/>
                <w:spacing w:val="-6"/>
                <w:sz w:val="20"/>
              </w:rPr>
              <w:t>769</w:t>
            </w:r>
          </w:p>
        </w:tc>
        <w:tc>
          <w:tcPr>
            <w:tcW w:w="1123" w:type="dxa"/>
            <w:shd w:val="clear" w:color="auto" w:fill="auto"/>
            <w:vAlign w:val="center"/>
          </w:tcPr>
          <w:p w14:paraId="2B82EA2C"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585E56D3"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3635C960"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487B30DB"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r>
      <w:tr w:rsidR="00BC529B" w:rsidRPr="00BC529B" w14:paraId="0730A3A0" w14:textId="77777777" w:rsidTr="00C918B4">
        <w:trPr>
          <w:trHeight w:val="288"/>
          <w:jc w:val="center"/>
        </w:trPr>
        <w:tc>
          <w:tcPr>
            <w:tcW w:w="536" w:type="dxa"/>
            <w:shd w:val="clear" w:color="auto" w:fill="auto"/>
          </w:tcPr>
          <w:p w14:paraId="6CC52F28" w14:textId="77777777" w:rsidR="00FC37F2" w:rsidRPr="00BC529B" w:rsidRDefault="00FC37F2" w:rsidP="000A0876">
            <w:pPr>
              <w:jc w:val="center"/>
              <w:rPr>
                <w:color w:val="000000" w:themeColor="text1"/>
                <w:spacing w:val="-6"/>
                <w:sz w:val="20"/>
              </w:rPr>
            </w:pPr>
            <w:r w:rsidRPr="00BC529B">
              <w:rPr>
                <w:color w:val="000000" w:themeColor="text1"/>
                <w:spacing w:val="-6"/>
                <w:sz w:val="20"/>
              </w:rPr>
              <w:t>14</w:t>
            </w:r>
          </w:p>
        </w:tc>
        <w:tc>
          <w:tcPr>
            <w:tcW w:w="2167" w:type="dxa"/>
            <w:shd w:val="clear" w:color="auto" w:fill="auto"/>
          </w:tcPr>
          <w:p w14:paraId="63AEFE8D" w14:textId="77777777" w:rsidR="00FC37F2" w:rsidRPr="00BC529B" w:rsidRDefault="00FC37F2" w:rsidP="000A0876">
            <w:pPr>
              <w:rPr>
                <w:color w:val="000000" w:themeColor="text1"/>
                <w:spacing w:val="-6"/>
                <w:sz w:val="20"/>
              </w:rPr>
            </w:pPr>
            <w:r w:rsidRPr="00BC529B">
              <w:rPr>
                <w:color w:val="000000" w:themeColor="text1"/>
                <w:spacing w:val="-6"/>
                <w:sz w:val="20"/>
              </w:rPr>
              <w:t>Axit H2SO4</w:t>
            </w:r>
          </w:p>
        </w:tc>
        <w:tc>
          <w:tcPr>
            <w:tcW w:w="827" w:type="dxa"/>
            <w:shd w:val="clear" w:color="auto" w:fill="auto"/>
          </w:tcPr>
          <w:p w14:paraId="4B684C27"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shd w:val="clear" w:color="auto" w:fill="auto"/>
            <w:vAlign w:val="center"/>
          </w:tcPr>
          <w:p w14:paraId="7B3E4157" w14:textId="77777777" w:rsidR="00FC37F2" w:rsidRPr="00BC529B" w:rsidRDefault="00FC37F2" w:rsidP="00C918B4">
            <w:pPr>
              <w:jc w:val="right"/>
              <w:rPr>
                <w:color w:val="000000" w:themeColor="text1"/>
                <w:spacing w:val="-6"/>
                <w:sz w:val="20"/>
              </w:rPr>
            </w:pPr>
            <w:r w:rsidRPr="00BC529B">
              <w:rPr>
                <w:color w:val="000000" w:themeColor="text1"/>
                <w:spacing w:val="-6"/>
                <w:sz w:val="20"/>
              </w:rPr>
              <w:t>42.357</w:t>
            </w:r>
          </w:p>
        </w:tc>
        <w:tc>
          <w:tcPr>
            <w:tcW w:w="832" w:type="dxa"/>
            <w:shd w:val="clear" w:color="auto" w:fill="auto"/>
            <w:vAlign w:val="center"/>
          </w:tcPr>
          <w:p w14:paraId="1E5DAA42" w14:textId="77777777" w:rsidR="00FC37F2" w:rsidRPr="00BC529B" w:rsidRDefault="00FC37F2" w:rsidP="00C918B4">
            <w:pPr>
              <w:jc w:val="right"/>
              <w:rPr>
                <w:color w:val="000000" w:themeColor="text1"/>
                <w:spacing w:val="-6"/>
                <w:sz w:val="20"/>
              </w:rPr>
            </w:pPr>
            <w:r w:rsidRPr="00BC529B">
              <w:rPr>
                <w:color w:val="000000" w:themeColor="text1"/>
                <w:spacing w:val="-6"/>
                <w:sz w:val="20"/>
              </w:rPr>
              <w:t>40.582</w:t>
            </w:r>
          </w:p>
        </w:tc>
        <w:tc>
          <w:tcPr>
            <w:tcW w:w="886" w:type="dxa"/>
            <w:shd w:val="clear" w:color="auto" w:fill="auto"/>
            <w:vAlign w:val="center"/>
          </w:tcPr>
          <w:p w14:paraId="0A595F00" w14:textId="77777777" w:rsidR="00FC37F2" w:rsidRPr="00BC529B" w:rsidRDefault="00FC37F2" w:rsidP="00C918B4">
            <w:pPr>
              <w:jc w:val="right"/>
              <w:rPr>
                <w:color w:val="000000" w:themeColor="text1"/>
                <w:spacing w:val="-6"/>
                <w:sz w:val="20"/>
              </w:rPr>
            </w:pPr>
            <w:r w:rsidRPr="00BC529B">
              <w:rPr>
                <w:color w:val="000000" w:themeColor="text1"/>
                <w:spacing w:val="-6"/>
                <w:sz w:val="20"/>
              </w:rPr>
              <w:t>42.419</w:t>
            </w:r>
          </w:p>
        </w:tc>
        <w:tc>
          <w:tcPr>
            <w:tcW w:w="964" w:type="dxa"/>
            <w:shd w:val="clear" w:color="auto" w:fill="auto"/>
            <w:vAlign w:val="center"/>
          </w:tcPr>
          <w:p w14:paraId="219E3F3F" w14:textId="77777777" w:rsidR="00FC37F2" w:rsidRPr="00BC529B" w:rsidRDefault="00FC37F2" w:rsidP="00C918B4">
            <w:pPr>
              <w:jc w:val="right"/>
              <w:rPr>
                <w:color w:val="000000" w:themeColor="text1"/>
                <w:spacing w:val="-6"/>
                <w:sz w:val="20"/>
              </w:rPr>
            </w:pPr>
            <w:r w:rsidRPr="00BC529B">
              <w:rPr>
                <w:color w:val="000000" w:themeColor="text1"/>
                <w:spacing w:val="-6"/>
                <w:sz w:val="20"/>
              </w:rPr>
              <w:t>48.333</w:t>
            </w:r>
          </w:p>
        </w:tc>
        <w:tc>
          <w:tcPr>
            <w:tcW w:w="927" w:type="dxa"/>
            <w:shd w:val="clear" w:color="auto" w:fill="auto"/>
            <w:vAlign w:val="center"/>
          </w:tcPr>
          <w:p w14:paraId="4EED08DC" w14:textId="77777777" w:rsidR="00FC37F2" w:rsidRPr="00BC529B" w:rsidRDefault="00FC37F2" w:rsidP="00C918B4">
            <w:pPr>
              <w:jc w:val="right"/>
              <w:rPr>
                <w:color w:val="000000" w:themeColor="text1"/>
                <w:spacing w:val="-6"/>
                <w:sz w:val="20"/>
              </w:rPr>
            </w:pPr>
            <w:r w:rsidRPr="00BC529B">
              <w:rPr>
                <w:color w:val="000000" w:themeColor="text1"/>
                <w:spacing w:val="-6"/>
                <w:sz w:val="20"/>
              </w:rPr>
              <w:t>55.445</w:t>
            </w:r>
          </w:p>
        </w:tc>
        <w:tc>
          <w:tcPr>
            <w:tcW w:w="1011" w:type="dxa"/>
            <w:shd w:val="clear" w:color="auto" w:fill="auto"/>
            <w:vAlign w:val="center"/>
          </w:tcPr>
          <w:p w14:paraId="7679C9DE" w14:textId="77777777" w:rsidR="00FC37F2" w:rsidRPr="00BC529B" w:rsidRDefault="00FC37F2" w:rsidP="00C918B4">
            <w:pPr>
              <w:jc w:val="right"/>
              <w:rPr>
                <w:color w:val="000000" w:themeColor="text1"/>
                <w:spacing w:val="-6"/>
                <w:sz w:val="20"/>
              </w:rPr>
            </w:pPr>
            <w:r w:rsidRPr="00BC529B">
              <w:rPr>
                <w:color w:val="000000" w:themeColor="text1"/>
                <w:spacing w:val="-6"/>
                <w:sz w:val="20"/>
              </w:rPr>
              <w:t>53.890</w:t>
            </w:r>
          </w:p>
        </w:tc>
        <w:tc>
          <w:tcPr>
            <w:tcW w:w="1123" w:type="dxa"/>
            <w:shd w:val="clear" w:color="auto" w:fill="auto"/>
            <w:vAlign w:val="center"/>
          </w:tcPr>
          <w:p w14:paraId="394243B5" w14:textId="77777777" w:rsidR="00FC37F2" w:rsidRPr="00BC529B" w:rsidRDefault="00FC37F2" w:rsidP="00C918B4">
            <w:pPr>
              <w:jc w:val="right"/>
              <w:rPr>
                <w:color w:val="000000" w:themeColor="text1"/>
                <w:spacing w:val="-6"/>
                <w:sz w:val="20"/>
              </w:rPr>
            </w:pPr>
            <w:r w:rsidRPr="00BC529B">
              <w:rPr>
                <w:color w:val="000000" w:themeColor="text1"/>
                <w:spacing w:val="-6"/>
                <w:sz w:val="20"/>
              </w:rPr>
              <w:t>52.390</w:t>
            </w:r>
          </w:p>
        </w:tc>
        <w:tc>
          <w:tcPr>
            <w:tcW w:w="1158" w:type="dxa"/>
            <w:shd w:val="clear" w:color="auto" w:fill="auto"/>
            <w:vAlign w:val="center"/>
          </w:tcPr>
          <w:p w14:paraId="3E2C4C8C" w14:textId="77777777" w:rsidR="00FC37F2" w:rsidRPr="00BC529B" w:rsidRDefault="00FC37F2" w:rsidP="00C918B4">
            <w:pPr>
              <w:jc w:val="right"/>
              <w:rPr>
                <w:color w:val="000000" w:themeColor="text1"/>
                <w:spacing w:val="-6"/>
                <w:sz w:val="20"/>
              </w:rPr>
            </w:pPr>
            <w:r w:rsidRPr="00BC529B">
              <w:rPr>
                <w:color w:val="000000" w:themeColor="text1"/>
                <w:spacing w:val="-6"/>
                <w:sz w:val="20"/>
              </w:rPr>
              <w:t>58.523</w:t>
            </w:r>
          </w:p>
        </w:tc>
        <w:tc>
          <w:tcPr>
            <w:tcW w:w="1158" w:type="dxa"/>
            <w:shd w:val="clear" w:color="auto" w:fill="auto"/>
            <w:vAlign w:val="center"/>
          </w:tcPr>
          <w:p w14:paraId="44816FE0" w14:textId="77777777" w:rsidR="00FC37F2" w:rsidRPr="00BC529B" w:rsidRDefault="00FC37F2" w:rsidP="00C918B4">
            <w:pPr>
              <w:jc w:val="right"/>
              <w:rPr>
                <w:color w:val="000000" w:themeColor="text1"/>
                <w:spacing w:val="-6"/>
                <w:sz w:val="20"/>
              </w:rPr>
            </w:pPr>
            <w:r w:rsidRPr="00BC529B">
              <w:rPr>
                <w:color w:val="000000" w:themeColor="text1"/>
                <w:spacing w:val="-6"/>
                <w:sz w:val="20"/>
              </w:rPr>
              <w:t>57.683</w:t>
            </w:r>
          </w:p>
        </w:tc>
        <w:tc>
          <w:tcPr>
            <w:tcW w:w="1158" w:type="dxa"/>
            <w:shd w:val="clear" w:color="auto" w:fill="auto"/>
            <w:vAlign w:val="center"/>
          </w:tcPr>
          <w:p w14:paraId="34ADB61F" w14:textId="77777777" w:rsidR="00FC37F2" w:rsidRPr="00BC529B" w:rsidRDefault="00FC37F2" w:rsidP="00C918B4">
            <w:pPr>
              <w:jc w:val="right"/>
              <w:rPr>
                <w:color w:val="000000" w:themeColor="text1"/>
                <w:spacing w:val="-6"/>
                <w:sz w:val="20"/>
              </w:rPr>
            </w:pPr>
            <w:r w:rsidRPr="00BC529B">
              <w:rPr>
                <w:color w:val="000000" w:themeColor="text1"/>
                <w:spacing w:val="-6"/>
                <w:sz w:val="20"/>
              </w:rPr>
              <w:t>63.655</w:t>
            </w:r>
          </w:p>
        </w:tc>
      </w:tr>
      <w:tr w:rsidR="00BC529B" w:rsidRPr="00BC529B" w14:paraId="1E21D132" w14:textId="77777777" w:rsidTr="00C918B4">
        <w:trPr>
          <w:trHeight w:val="288"/>
          <w:jc w:val="center"/>
        </w:trPr>
        <w:tc>
          <w:tcPr>
            <w:tcW w:w="536" w:type="dxa"/>
            <w:tcBorders>
              <w:bottom w:val="single" w:sz="4" w:space="0" w:color="1F1F1F"/>
            </w:tcBorders>
            <w:shd w:val="clear" w:color="auto" w:fill="auto"/>
          </w:tcPr>
          <w:p w14:paraId="7001D4DD" w14:textId="77777777" w:rsidR="00FC37F2" w:rsidRPr="00BC529B" w:rsidRDefault="00FC37F2" w:rsidP="000A0876">
            <w:pPr>
              <w:jc w:val="center"/>
              <w:rPr>
                <w:color w:val="000000" w:themeColor="text1"/>
                <w:spacing w:val="-6"/>
                <w:sz w:val="20"/>
              </w:rPr>
            </w:pPr>
            <w:r w:rsidRPr="00BC529B">
              <w:rPr>
                <w:color w:val="000000" w:themeColor="text1"/>
                <w:spacing w:val="-6"/>
                <w:sz w:val="20"/>
              </w:rPr>
              <w:t>15</w:t>
            </w:r>
          </w:p>
        </w:tc>
        <w:tc>
          <w:tcPr>
            <w:tcW w:w="2167" w:type="dxa"/>
            <w:tcBorders>
              <w:bottom w:val="single" w:sz="4" w:space="0" w:color="1F1F1F"/>
            </w:tcBorders>
            <w:shd w:val="clear" w:color="auto" w:fill="auto"/>
          </w:tcPr>
          <w:p w14:paraId="115014C7" w14:textId="77777777" w:rsidR="00FC37F2" w:rsidRPr="00BC529B" w:rsidRDefault="00FC37F2" w:rsidP="000A0876">
            <w:pPr>
              <w:rPr>
                <w:color w:val="000000" w:themeColor="text1"/>
                <w:spacing w:val="-6"/>
                <w:sz w:val="20"/>
              </w:rPr>
            </w:pPr>
            <w:r w:rsidRPr="00BC529B">
              <w:rPr>
                <w:color w:val="000000" w:themeColor="text1"/>
                <w:spacing w:val="-6"/>
                <w:sz w:val="20"/>
              </w:rPr>
              <w:t>Vàng</w:t>
            </w:r>
          </w:p>
        </w:tc>
        <w:tc>
          <w:tcPr>
            <w:tcW w:w="827" w:type="dxa"/>
            <w:tcBorders>
              <w:bottom w:val="single" w:sz="4" w:space="0" w:color="1F1F1F"/>
            </w:tcBorders>
            <w:shd w:val="clear" w:color="auto" w:fill="auto"/>
          </w:tcPr>
          <w:p w14:paraId="4839DEC0" w14:textId="77777777" w:rsidR="00FC37F2" w:rsidRPr="00BC529B" w:rsidRDefault="00FC37F2" w:rsidP="000A0876">
            <w:pPr>
              <w:jc w:val="center"/>
              <w:rPr>
                <w:color w:val="000000" w:themeColor="text1"/>
                <w:spacing w:val="-6"/>
                <w:sz w:val="20"/>
              </w:rPr>
            </w:pPr>
            <w:r w:rsidRPr="00BC529B">
              <w:rPr>
                <w:color w:val="000000" w:themeColor="text1"/>
                <w:spacing w:val="-6"/>
                <w:sz w:val="20"/>
              </w:rPr>
              <w:t>Kg</w:t>
            </w:r>
          </w:p>
        </w:tc>
        <w:tc>
          <w:tcPr>
            <w:tcW w:w="886" w:type="dxa"/>
            <w:tcBorders>
              <w:bottom w:val="single" w:sz="4" w:space="0" w:color="1F1F1F"/>
            </w:tcBorders>
            <w:shd w:val="clear" w:color="auto" w:fill="auto"/>
            <w:vAlign w:val="center"/>
          </w:tcPr>
          <w:p w14:paraId="6F233806" w14:textId="77777777" w:rsidR="00FC37F2" w:rsidRPr="00BC529B" w:rsidRDefault="00FC37F2" w:rsidP="00C918B4">
            <w:pPr>
              <w:jc w:val="right"/>
              <w:rPr>
                <w:color w:val="000000" w:themeColor="text1"/>
                <w:spacing w:val="-6"/>
                <w:sz w:val="20"/>
              </w:rPr>
            </w:pPr>
            <w:r w:rsidRPr="00BC529B">
              <w:rPr>
                <w:color w:val="000000" w:themeColor="text1"/>
                <w:spacing w:val="-6"/>
                <w:sz w:val="20"/>
              </w:rPr>
              <w:t>321</w:t>
            </w:r>
          </w:p>
        </w:tc>
        <w:tc>
          <w:tcPr>
            <w:tcW w:w="832" w:type="dxa"/>
            <w:tcBorders>
              <w:bottom w:val="single" w:sz="4" w:space="0" w:color="1F1F1F"/>
            </w:tcBorders>
            <w:shd w:val="clear" w:color="auto" w:fill="auto"/>
            <w:vAlign w:val="center"/>
          </w:tcPr>
          <w:p w14:paraId="35293AF0" w14:textId="77777777" w:rsidR="00FC37F2" w:rsidRPr="00BC529B" w:rsidRDefault="00FC37F2" w:rsidP="00C918B4">
            <w:pPr>
              <w:jc w:val="right"/>
              <w:rPr>
                <w:color w:val="000000" w:themeColor="text1"/>
                <w:spacing w:val="-6"/>
                <w:sz w:val="20"/>
              </w:rPr>
            </w:pPr>
            <w:r w:rsidRPr="00BC529B">
              <w:rPr>
                <w:color w:val="000000" w:themeColor="text1"/>
                <w:spacing w:val="-6"/>
                <w:sz w:val="20"/>
              </w:rPr>
              <w:t>370</w:t>
            </w:r>
          </w:p>
        </w:tc>
        <w:tc>
          <w:tcPr>
            <w:tcW w:w="886" w:type="dxa"/>
            <w:tcBorders>
              <w:bottom w:val="single" w:sz="4" w:space="0" w:color="1F1F1F"/>
            </w:tcBorders>
            <w:shd w:val="clear" w:color="auto" w:fill="auto"/>
            <w:vAlign w:val="center"/>
          </w:tcPr>
          <w:p w14:paraId="09C6CD4D" w14:textId="77777777" w:rsidR="00FC37F2" w:rsidRPr="00BC529B" w:rsidRDefault="00FC37F2" w:rsidP="00C918B4">
            <w:pPr>
              <w:jc w:val="right"/>
              <w:rPr>
                <w:color w:val="000000" w:themeColor="text1"/>
                <w:spacing w:val="-6"/>
                <w:sz w:val="20"/>
              </w:rPr>
            </w:pPr>
            <w:r w:rsidRPr="00BC529B">
              <w:rPr>
                <w:color w:val="000000" w:themeColor="text1"/>
                <w:spacing w:val="-6"/>
                <w:sz w:val="20"/>
              </w:rPr>
              <w:t>290</w:t>
            </w:r>
          </w:p>
        </w:tc>
        <w:tc>
          <w:tcPr>
            <w:tcW w:w="964" w:type="dxa"/>
            <w:tcBorders>
              <w:bottom w:val="single" w:sz="4" w:space="0" w:color="1F1F1F"/>
            </w:tcBorders>
            <w:shd w:val="clear" w:color="auto" w:fill="auto"/>
            <w:vAlign w:val="center"/>
          </w:tcPr>
          <w:p w14:paraId="2ABEBAB9" w14:textId="77777777" w:rsidR="00FC37F2" w:rsidRPr="00BC529B" w:rsidRDefault="00FC37F2" w:rsidP="00C918B4">
            <w:pPr>
              <w:jc w:val="right"/>
              <w:rPr>
                <w:color w:val="000000" w:themeColor="text1"/>
                <w:spacing w:val="-6"/>
                <w:sz w:val="20"/>
              </w:rPr>
            </w:pPr>
            <w:r w:rsidRPr="00BC529B">
              <w:rPr>
                <w:color w:val="000000" w:themeColor="text1"/>
                <w:spacing w:val="-6"/>
                <w:sz w:val="20"/>
              </w:rPr>
              <w:t>564</w:t>
            </w:r>
          </w:p>
        </w:tc>
        <w:tc>
          <w:tcPr>
            <w:tcW w:w="927" w:type="dxa"/>
            <w:tcBorders>
              <w:bottom w:val="single" w:sz="4" w:space="0" w:color="1F1F1F"/>
            </w:tcBorders>
            <w:shd w:val="clear" w:color="auto" w:fill="auto"/>
            <w:vAlign w:val="center"/>
          </w:tcPr>
          <w:p w14:paraId="720E0413" w14:textId="77777777" w:rsidR="00FC37F2" w:rsidRPr="00BC529B" w:rsidRDefault="00FC37F2" w:rsidP="00C918B4">
            <w:pPr>
              <w:jc w:val="right"/>
              <w:rPr>
                <w:color w:val="000000" w:themeColor="text1"/>
                <w:spacing w:val="-6"/>
                <w:sz w:val="20"/>
              </w:rPr>
            </w:pPr>
            <w:r w:rsidRPr="00BC529B">
              <w:rPr>
                <w:color w:val="000000" w:themeColor="text1"/>
                <w:spacing w:val="-6"/>
                <w:sz w:val="20"/>
              </w:rPr>
              <w:t>553</w:t>
            </w:r>
          </w:p>
        </w:tc>
        <w:tc>
          <w:tcPr>
            <w:tcW w:w="1011" w:type="dxa"/>
            <w:tcBorders>
              <w:bottom w:val="single" w:sz="4" w:space="0" w:color="1F1F1F"/>
            </w:tcBorders>
            <w:shd w:val="clear" w:color="auto" w:fill="auto"/>
            <w:vAlign w:val="center"/>
          </w:tcPr>
          <w:p w14:paraId="1EBF47F0" w14:textId="77777777" w:rsidR="00FC37F2" w:rsidRPr="00BC529B" w:rsidRDefault="00FC37F2" w:rsidP="00C918B4">
            <w:pPr>
              <w:jc w:val="right"/>
              <w:rPr>
                <w:color w:val="000000" w:themeColor="text1"/>
                <w:spacing w:val="-6"/>
                <w:sz w:val="20"/>
              </w:rPr>
            </w:pPr>
            <w:r w:rsidRPr="00BC529B">
              <w:rPr>
                <w:color w:val="000000" w:themeColor="text1"/>
                <w:spacing w:val="-6"/>
                <w:sz w:val="20"/>
              </w:rPr>
              <w:t>581</w:t>
            </w:r>
          </w:p>
        </w:tc>
        <w:tc>
          <w:tcPr>
            <w:tcW w:w="1123" w:type="dxa"/>
            <w:tcBorders>
              <w:bottom w:val="single" w:sz="4" w:space="0" w:color="1F1F1F"/>
            </w:tcBorders>
            <w:shd w:val="clear" w:color="auto" w:fill="auto"/>
            <w:vAlign w:val="center"/>
          </w:tcPr>
          <w:p w14:paraId="2B377F8E" w14:textId="77777777" w:rsidR="00FC37F2" w:rsidRPr="00BC529B" w:rsidRDefault="00FC37F2" w:rsidP="00C918B4">
            <w:pPr>
              <w:jc w:val="right"/>
              <w:rPr>
                <w:color w:val="000000" w:themeColor="text1"/>
                <w:spacing w:val="-6"/>
                <w:sz w:val="20"/>
              </w:rPr>
            </w:pPr>
            <w:r w:rsidRPr="00BC529B">
              <w:rPr>
                <w:color w:val="000000" w:themeColor="text1"/>
                <w:spacing w:val="-6"/>
                <w:sz w:val="20"/>
              </w:rPr>
              <w:t>403</w:t>
            </w:r>
          </w:p>
        </w:tc>
        <w:tc>
          <w:tcPr>
            <w:tcW w:w="1158" w:type="dxa"/>
            <w:tcBorders>
              <w:bottom w:val="single" w:sz="4" w:space="0" w:color="1F1F1F"/>
            </w:tcBorders>
            <w:shd w:val="clear" w:color="auto" w:fill="auto"/>
            <w:vAlign w:val="center"/>
          </w:tcPr>
          <w:p w14:paraId="0B253B5D" w14:textId="77777777" w:rsidR="00FC37F2" w:rsidRPr="00BC529B" w:rsidRDefault="00FC37F2" w:rsidP="00C918B4">
            <w:pPr>
              <w:jc w:val="right"/>
              <w:rPr>
                <w:color w:val="000000" w:themeColor="text1"/>
                <w:spacing w:val="-6"/>
                <w:sz w:val="20"/>
              </w:rPr>
            </w:pPr>
            <w:r w:rsidRPr="00BC529B">
              <w:rPr>
                <w:color w:val="000000" w:themeColor="text1"/>
                <w:spacing w:val="-6"/>
                <w:sz w:val="20"/>
              </w:rPr>
              <w:t>188</w:t>
            </w:r>
          </w:p>
        </w:tc>
        <w:tc>
          <w:tcPr>
            <w:tcW w:w="1158" w:type="dxa"/>
            <w:tcBorders>
              <w:bottom w:val="single" w:sz="4" w:space="0" w:color="1F1F1F"/>
            </w:tcBorders>
            <w:shd w:val="clear" w:color="auto" w:fill="auto"/>
            <w:vAlign w:val="center"/>
          </w:tcPr>
          <w:p w14:paraId="2E630AEB" w14:textId="77777777" w:rsidR="00FC37F2" w:rsidRPr="00BC529B" w:rsidRDefault="00FC37F2" w:rsidP="00C918B4">
            <w:pPr>
              <w:jc w:val="right"/>
              <w:rPr>
                <w:color w:val="000000" w:themeColor="text1"/>
                <w:spacing w:val="-6"/>
                <w:sz w:val="20"/>
              </w:rPr>
            </w:pPr>
            <w:r w:rsidRPr="00BC529B">
              <w:rPr>
                <w:color w:val="000000" w:themeColor="text1"/>
                <w:spacing w:val="-6"/>
                <w:sz w:val="20"/>
              </w:rPr>
              <w:t>51</w:t>
            </w:r>
          </w:p>
        </w:tc>
        <w:tc>
          <w:tcPr>
            <w:tcW w:w="1158" w:type="dxa"/>
            <w:tcBorders>
              <w:bottom w:val="single" w:sz="4" w:space="0" w:color="1F1F1F"/>
            </w:tcBorders>
            <w:shd w:val="clear" w:color="auto" w:fill="auto"/>
            <w:vAlign w:val="center"/>
          </w:tcPr>
          <w:p w14:paraId="28A6B2B0" w14:textId="77777777" w:rsidR="00FC37F2" w:rsidRPr="00BC529B" w:rsidRDefault="00FC37F2" w:rsidP="00C918B4">
            <w:pPr>
              <w:jc w:val="right"/>
              <w:rPr>
                <w:color w:val="000000" w:themeColor="text1"/>
                <w:spacing w:val="-6"/>
                <w:sz w:val="20"/>
              </w:rPr>
            </w:pPr>
            <w:r w:rsidRPr="00BC529B">
              <w:rPr>
                <w:color w:val="000000" w:themeColor="text1"/>
                <w:spacing w:val="-6"/>
                <w:sz w:val="20"/>
              </w:rPr>
              <w:t>53</w:t>
            </w:r>
          </w:p>
        </w:tc>
      </w:tr>
      <w:tr w:rsidR="00BC529B" w:rsidRPr="00BC529B" w14:paraId="55F1AA05" w14:textId="77777777" w:rsidTr="00C918B4">
        <w:trPr>
          <w:trHeight w:val="288"/>
          <w:jc w:val="center"/>
        </w:trPr>
        <w:tc>
          <w:tcPr>
            <w:tcW w:w="536" w:type="dxa"/>
            <w:tcBorders>
              <w:bottom w:val="single" w:sz="4" w:space="0" w:color="1F1F1F"/>
            </w:tcBorders>
            <w:shd w:val="clear" w:color="auto" w:fill="auto"/>
          </w:tcPr>
          <w:p w14:paraId="12633B0A" w14:textId="77777777" w:rsidR="00FC37F2" w:rsidRPr="00BC529B" w:rsidRDefault="00FC37F2" w:rsidP="000A0876">
            <w:pPr>
              <w:jc w:val="center"/>
              <w:rPr>
                <w:color w:val="000000" w:themeColor="text1"/>
                <w:spacing w:val="-6"/>
                <w:sz w:val="20"/>
              </w:rPr>
            </w:pPr>
            <w:r w:rsidRPr="00BC529B">
              <w:rPr>
                <w:color w:val="000000" w:themeColor="text1"/>
                <w:spacing w:val="-6"/>
                <w:sz w:val="20"/>
              </w:rPr>
              <w:t>16</w:t>
            </w:r>
          </w:p>
        </w:tc>
        <w:tc>
          <w:tcPr>
            <w:tcW w:w="2167" w:type="dxa"/>
            <w:tcBorders>
              <w:bottom w:val="single" w:sz="4" w:space="0" w:color="1F1F1F"/>
            </w:tcBorders>
            <w:shd w:val="clear" w:color="auto" w:fill="auto"/>
          </w:tcPr>
          <w:p w14:paraId="03DCBA3D" w14:textId="77777777" w:rsidR="00FC37F2" w:rsidRPr="00BC529B" w:rsidRDefault="00FC37F2" w:rsidP="000A0876">
            <w:pPr>
              <w:rPr>
                <w:color w:val="000000" w:themeColor="text1"/>
                <w:spacing w:val="-6"/>
                <w:sz w:val="20"/>
              </w:rPr>
            </w:pPr>
            <w:r w:rsidRPr="00BC529B">
              <w:rPr>
                <w:color w:val="000000" w:themeColor="text1"/>
                <w:spacing w:val="-6"/>
                <w:sz w:val="20"/>
              </w:rPr>
              <w:t>Bạc</w:t>
            </w:r>
          </w:p>
        </w:tc>
        <w:tc>
          <w:tcPr>
            <w:tcW w:w="827" w:type="dxa"/>
            <w:tcBorders>
              <w:bottom w:val="single" w:sz="4" w:space="0" w:color="1F1F1F"/>
            </w:tcBorders>
            <w:shd w:val="clear" w:color="auto" w:fill="auto"/>
          </w:tcPr>
          <w:p w14:paraId="45E17433" w14:textId="77777777" w:rsidR="00FC37F2" w:rsidRPr="00BC529B" w:rsidRDefault="00FC37F2" w:rsidP="000A0876">
            <w:pPr>
              <w:jc w:val="center"/>
              <w:rPr>
                <w:color w:val="000000" w:themeColor="text1"/>
                <w:spacing w:val="-6"/>
                <w:sz w:val="20"/>
              </w:rPr>
            </w:pPr>
            <w:r w:rsidRPr="00BC529B">
              <w:rPr>
                <w:color w:val="000000" w:themeColor="text1"/>
                <w:spacing w:val="-6"/>
                <w:sz w:val="20"/>
              </w:rPr>
              <w:t>Kg</w:t>
            </w:r>
          </w:p>
        </w:tc>
        <w:tc>
          <w:tcPr>
            <w:tcW w:w="886" w:type="dxa"/>
            <w:tcBorders>
              <w:bottom w:val="single" w:sz="4" w:space="0" w:color="1F1F1F"/>
            </w:tcBorders>
            <w:shd w:val="clear" w:color="auto" w:fill="auto"/>
            <w:vAlign w:val="center"/>
          </w:tcPr>
          <w:p w14:paraId="7533B1A6" w14:textId="77777777" w:rsidR="00FC37F2" w:rsidRPr="00BC529B" w:rsidRDefault="00FC37F2" w:rsidP="00C918B4">
            <w:pPr>
              <w:jc w:val="right"/>
              <w:rPr>
                <w:color w:val="000000" w:themeColor="text1"/>
                <w:spacing w:val="-6"/>
                <w:sz w:val="20"/>
              </w:rPr>
            </w:pPr>
            <w:r w:rsidRPr="00BC529B">
              <w:rPr>
                <w:color w:val="000000" w:themeColor="text1"/>
                <w:spacing w:val="-6"/>
                <w:sz w:val="20"/>
              </w:rPr>
              <w:t>224</w:t>
            </w:r>
          </w:p>
        </w:tc>
        <w:tc>
          <w:tcPr>
            <w:tcW w:w="832" w:type="dxa"/>
            <w:tcBorders>
              <w:bottom w:val="single" w:sz="4" w:space="0" w:color="1F1F1F"/>
            </w:tcBorders>
            <w:shd w:val="clear" w:color="auto" w:fill="auto"/>
            <w:vAlign w:val="center"/>
          </w:tcPr>
          <w:p w14:paraId="5B332770" w14:textId="77777777" w:rsidR="00FC37F2" w:rsidRPr="00BC529B" w:rsidRDefault="00FC37F2" w:rsidP="00C918B4">
            <w:pPr>
              <w:jc w:val="right"/>
              <w:rPr>
                <w:color w:val="000000" w:themeColor="text1"/>
                <w:spacing w:val="-6"/>
                <w:sz w:val="20"/>
              </w:rPr>
            </w:pPr>
            <w:r w:rsidRPr="00BC529B">
              <w:rPr>
                <w:color w:val="000000" w:themeColor="text1"/>
                <w:spacing w:val="-6"/>
                <w:sz w:val="20"/>
              </w:rPr>
              <w:t>388</w:t>
            </w:r>
          </w:p>
        </w:tc>
        <w:tc>
          <w:tcPr>
            <w:tcW w:w="886" w:type="dxa"/>
            <w:tcBorders>
              <w:bottom w:val="single" w:sz="4" w:space="0" w:color="1F1F1F"/>
            </w:tcBorders>
            <w:shd w:val="clear" w:color="auto" w:fill="auto"/>
            <w:vAlign w:val="center"/>
          </w:tcPr>
          <w:p w14:paraId="547CD086" w14:textId="77777777" w:rsidR="00FC37F2" w:rsidRPr="00BC529B" w:rsidRDefault="00FC37F2" w:rsidP="00C918B4">
            <w:pPr>
              <w:jc w:val="right"/>
              <w:rPr>
                <w:color w:val="000000" w:themeColor="text1"/>
                <w:spacing w:val="-6"/>
                <w:sz w:val="20"/>
              </w:rPr>
            </w:pPr>
            <w:r w:rsidRPr="00BC529B">
              <w:rPr>
                <w:color w:val="000000" w:themeColor="text1"/>
                <w:spacing w:val="-6"/>
                <w:sz w:val="20"/>
              </w:rPr>
              <w:t>336</w:t>
            </w:r>
          </w:p>
        </w:tc>
        <w:tc>
          <w:tcPr>
            <w:tcW w:w="964" w:type="dxa"/>
            <w:tcBorders>
              <w:bottom w:val="single" w:sz="4" w:space="0" w:color="1F1F1F"/>
            </w:tcBorders>
            <w:shd w:val="clear" w:color="auto" w:fill="auto"/>
            <w:vAlign w:val="center"/>
          </w:tcPr>
          <w:p w14:paraId="5358808A" w14:textId="77777777" w:rsidR="00FC37F2" w:rsidRPr="00BC529B" w:rsidRDefault="00FC37F2" w:rsidP="00C918B4">
            <w:pPr>
              <w:jc w:val="right"/>
              <w:rPr>
                <w:color w:val="000000" w:themeColor="text1"/>
                <w:spacing w:val="-6"/>
                <w:sz w:val="20"/>
              </w:rPr>
            </w:pPr>
            <w:r w:rsidRPr="00BC529B">
              <w:rPr>
                <w:color w:val="000000" w:themeColor="text1"/>
                <w:spacing w:val="-6"/>
                <w:sz w:val="20"/>
              </w:rPr>
              <w:t>464</w:t>
            </w:r>
          </w:p>
        </w:tc>
        <w:tc>
          <w:tcPr>
            <w:tcW w:w="927" w:type="dxa"/>
            <w:tcBorders>
              <w:bottom w:val="single" w:sz="4" w:space="0" w:color="1F1F1F"/>
            </w:tcBorders>
            <w:shd w:val="clear" w:color="auto" w:fill="auto"/>
            <w:vAlign w:val="center"/>
          </w:tcPr>
          <w:p w14:paraId="05482280" w14:textId="77777777" w:rsidR="00FC37F2" w:rsidRPr="00BC529B" w:rsidRDefault="00FC37F2" w:rsidP="00C918B4">
            <w:pPr>
              <w:jc w:val="right"/>
              <w:rPr>
                <w:color w:val="000000" w:themeColor="text1"/>
                <w:spacing w:val="-6"/>
                <w:sz w:val="20"/>
              </w:rPr>
            </w:pPr>
            <w:r w:rsidRPr="00BC529B">
              <w:rPr>
                <w:color w:val="000000" w:themeColor="text1"/>
                <w:spacing w:val="-6"/>
                <w:sz w:val="20"/>
              </w:rPr>
              <w:t>524</w:t>
            </w:r>
          </w:p>
        </w:tc>
        <w:tc>
          <w:tcPr>
            <w:tcW w:w="1011" w:type="dxa"/>
            <w:tcBorders>
              <w:bottom w:val="single" w:sz="4" w:space="0" w:color="1F1F1F"/>
            </w:tcBorders>
            <w:shd w:val="clear" w:color="auto" w:fill="auto"/>
            <w:vAlign w:val="center"/>
          </w:tcPr>
          <w:p w14:paraId="3B603F59" w14:textId="77777777" w:rsidR="00FC37F2" w:rsidRPr="00BC529B" w:rsidRDefault="00FC37F2" w:rsidP="00C918B4">
            <w:pPr>
              <w:jc w:val="right"/>
              <w:rPr>
                <w:color w:val="000000" w:themeColor="text1"/>
                <w:spacing w:val="-6"/>
                <w:sz w:val="20"/>
              </w:rPr>
            </w:pPr>
            <w:r w:rsidRPr="00BC529B">
              <w:rPr>
                <w:color w:val="000000" w:themeColor="text1"/>
                <w:spacing w:val="-6"/>
                <w:sz w:val="20"/>
              </w:rPr>
              <w:t>408</w:t>
            </w:r>
          </w:p>
        </w:tc>
        <w:tc>
          <w:tcPr>
            <w:tcW w:w="1123" w:type="dxa"/>
            <w:tcBorders>
              <w:bottom w:val="single" w:sz="4" w:space="0" w:color="1F1F1F"/>
            </w:tcBorders>
            <w:shd w:val="clear" w:color="auto" w:fill="auto"/>
            <w:vAlign w:val="center"/>
          </w:tcPr>
          <w:p w14:paraId="766B11AB"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tcBorders>
              <w:bottom w:val="single" w:sz="4" w:space="0" w:color="1F1F1F"/>
            </w:tcBorders>
            <w:shd w:val="clear" w:color="auto" w:fill="auto"/>
            <w:vAlign w:val="center"/>
          </w:tcPr>
          <w:p w14:paraId="0491D33F"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tcBorders>
              <w:bottom w:val="single" w:sz="4" w:space="0" w:color="1F1F1F"/>
            </w:tcBorders>
            <w:shd w:val="clear" w:color="auto" w:fill="auto"/>
            <w:vAlign w:val="center"/>
          </w:tcPr>
          <w:p w14:paraId="6961D0C1"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tcBorders>
              <w:bottom w:val="single" w:sz="4" w:space="0" w:color="1F1F1F"/>
            </w:tcBorders>
            <w:shd w:val="clear" w:color="auto" w:fill="auto"/>
            <w:vAlign w:val="center"/>
          </w:tcPr>
          <w:p w14:paraId="68927725"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r>
      <w:tr w:rsidR="00BC529B" w:rsidRPr="00BC529B" w14:paraId="728CB535" w14:textId="77777777" w:rsidTr="00C918B4">
        <w:trPr>
          <w:trHeight w:val="288"/>
          <w:jc w:val="center"/>
        </w:trPr>
        <w:tc>
          <w:tcPr>
            <w:tcW w:w="536" w:type="dxa"/>
            <w:shd w:val="clear" w:color="auto" w:fill="auto"/>
          </w:tcPr>
          <w:p w14:paraId="33146B04" w14:textId="77777777" w:rsidR="00FC37F2" w:rsidRPr="00BC529B" w:rsidRDefault="00FC37F2" w:rsidP="000A0876">
            <w:pPr>
              <w:jc w:val="center"/>
              <w:rPr>
                <w:color w:val="000000" w:themeColor="text1"/>
                <w:spacing w:val="-6"/>
                <w:sz w:val="20"/>
              </w:rPr>
            </w:pPr>
            <w:r w:rsidRPr="00BC529B">
              <w:rPr>
                <w:color w:val="000000" w:themeColor="text1"/>
                <w:spacing w:val="-6"/>
                <w:sz w:val="20"/>
              </w:rPr>
              <w:t>17</w:t>
            </w:r>
          </w:p>
        </w:tc>
        <w:tc>
          <w:tcPr>
            <w:tcW w:w="2167" w:type="dxa"/>
            <w:shd w:val="clear" w:color="auto" w:fill="auto"/>
          </w:tcPr>
          <w:p w14:paraId="315A5331" w14:textId="77777777" w:rsidR="00FC37F2" w:rsidRPr="00BC529B" w:rsidRDefault="00FC37F2" w:rsidP="000A0876">
            <w:pPr>
              <w:rPr>
                <w:color w:val="000000" w:themeColor="text1"/>
                <w:spacing w:val="-6"/>
                <w:sz w:val="20"/>
              </w:rPr>
            </w:pPr>
            <w:r w:rsidRPr="00BC529B">
              <w:rPr>
                <w:color w:val="000000" w:themeColor="text1"/>
                <w:spacing w:val="-6"/>
                <w:sz w:val="20"/>
              </w:rPr>
              <w:t>Titan</w:t>
            </w:r>
          </w:p>
        </w:tc>
        <w:tc>
          <w:tcPr>
            <w:tcW w:w="827" w:type="dxa"/>
            <w:shd w:val="clear" w:color="auto" w:fill="auto"/>
          </w:tcPr>
          <w:p w14:paraId="7136575D" w14:textId="77777777" w:rsidR="00FC37F2" w:rsidRPr="00BC529B" w:rsidRDefault="00FC37F2" w:rsidP="000A0876">
            <w:pPr>
              <w:jc w:val="center"/>
              <w:rPr>
                <w:color w:val="000000" w:themeColor="text1"/>
                <w:spacing w:val="-6"/>
                <w:sz w:val="20"/>
              </w:rPr>
            </w:pPr>
            <w:r w:rsidRPr="00BC529B">
              <w:rPr>
                <w:color w:val="000000" w:themeColor="text1"/>
                <w:spacing w:val="-6"/>
                <w:sz w:val="20"/>
              </w:rPr>
              <w:t>Tấn</w:t>
            </w:r>
          </w:p>
        </w:tc>
        <w:tc>
          <w:tcPr>
            <w:tcW w:w="886" w:type="dxa"/>
            <w:shd w:val="clear" w:color="auto" w:fill="auto"/>
            <w:vAlign w:val="center"/>
          </w:tcPr>
          <w:p w14:paraId="4CC27F73" w14:textId="77777777" w:rsidR="00FC37F2" w:rsidRPr="00BC529B" w:rsidRDefault="00FC37F2" w:rsidP="00C918B4">
            <w:pPr>
              <w:jc w:val="right"/>
              <w:rPr>
                <w:color w:val="000000" w:themeColor="text1"/>
                <w:spacing w:val="-6"/>
                <w:sz w:val="20"/>
              </w:rPr>
            </w:pPr>
            <w:r w:rsidRPr="00BC529B">
              <w:rPr>
                <w:color w:val="000000" w:themeColor="text1"/>
                <w:spacing w:val="-6"/>
                <w:sz w:val="20"/>
              </w:rPr>
              <w:t>575</w:t>
            </w:r>
          </w:p>
        </w:tc>
        <w:tc>
          <w:tcPr>
            <w:tcW w:w="832" w:type="dxa"/>
            <w:shd w:val="clear" w:color="auto" w:fill="auto"/>
            <w:vAlign w:val="center"/>
          </w:tcPr>
          <w:p w14:paraId="5CA03192"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86" w:type="dxa"/>
            <w:shd w:val="clear" w:color="auto" w:fill="auto"/>
            <w:vAlign w:val="center"/>
          </w:tcPr>
          <w:p w14:paraId="089AA33B"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64" w:type="dxa"/>
            <w:shd w:val="clear" w:color="auto" w:fill="auto"/>
            <w:vAlign w:val="center"/>
          </w:tcPr>
          <w:p w14:paraId="2F74C535"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27" w:type="dxa"/>
            <w:shd w:val="clear" w:color="auto" w:fill="auto"/>
            <w:vAlign w:val="center"/>
          </w:tcPr>
          <w:p w14:paraId="2DBE53A1" w14:textId="77777777" w:rsidR="00FC37F2" w:rsidRPr="00BC529B" w:rsidRDefault="00FC37F2" w:rsidP="00C918B4">
            <w:pPr>
              <w:jc w:val="right"/>
              <w:rPr>
                <w:color w:val="000000" w:themeColor="text1"/>
                <w:spacing w:val="-6"/>
                <w:sz w:val="20"/>
              </w:rPr>
            </w:pPr>
            <w:r w:rsidRPr="00BC529B">
              <w:rPr>
                <w:color w:val="000000" w:themeColor="text1"/>
                <w:spacing w:val="-6"/>
                <w:sz w:val="20"/>
              </w:rPr>
              <w:t>730</w:t>
            </w:r>
          </w:p>
        </w:tc>
        <w:tc>
          <w:tcPr>
            <w:tcW w:w="1011" w:type="dxa"/>
            <w:shd w:val="clear" w:color="auto" w:fill="auto"/>
            <w:vAlign w:val="center"/>
          </w:tcPr>
          <w:p w14:paraId="799B0500"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23" w:type="dxa"/>
            <w:shd w:val="clear" w:color="auto" w:fill="auto"/>
            <w:vAlign w:val="center"/>
          </w:tcPr>
          <w:p w14:paraId="4B1BD613" w14:textId="77777777" w:rsidR="00FC37F2" w:rsidRPr="00BC529B" w:rsidRDefault="00FC37F2" w:rsidP="00C918B4">
            <w:pPr>
              <w:jc w:val="right"/>
              <w:rPr>
                <w:color w:val="000000" w:themeColor="text1"/>
                <w:spacing w:val="-6"/>
                <w:sz w:val="20"/>
              </w:rPr>
            </w:pPr>
            <w:r w:rsidRPr="00BC529B">
              <w:rPr>
                <w:color w:val="000000" w:themeColor="text1"/>
                <w:spacing w:val="-6"/>
                <w:sz w:val="20"/>
              </w:rPr>
              <w:t>974</w:t>
            </w:r>
          </w:p>
        </w:tc>
        <w:tc>
          <w:tcPr>
            <w:tcW w:w="1158" w:type="dxa"/>
            <w:shd w:val="clear" w:color="auto" w:fill="auto"/>
            <w:vAlign w:val="center"/>
          </w:tcPr>
          <w:p w14:paraId="05F06129"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71CC1598" w14:textId="77777777" w:rsidR="00FC37F2" w:rsidRPr="00BC529B" w:rsidRDefault="00FC37F2" w:rsidP="00C918B4">
            <w:pPr>
              <w:jc w:val="right"/>
              <w:rPr>
                <w:color w:val="000000" w:themeColor="text1"/>
                <w:spacing w:val="-6"/>
                <w:sz w:val="20"/>
              </w:rPr>
            </w:pPr>
            <w:r w:rsidRPr="00BC529B">
              <w:rPr>
                <w:color w:val="000000" w:themeColor="text1"/>
                <w:spacing w:val="-6"/>
                <w:sz w:val="20"/>
              </w:rPr>
              <w:t>60</w:t>
            </w:r>
          </w:p>
        </w:tc>
        <w:tc>
          <w:tcPr>
            <w:tcW w:w="1158" w:type="dxa"/>
            <w:shd w:val="clear" w:color="auto" w:fill="auto"/>
            <w:vAlign w:val="center"/>
          </w:tcPr>
          <w:p w14:paraId="3D654ECC"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r>
      <w:tr w:rsidR="00BC529B" w:rsidRPr="00BC529B" w14:paraId="197D2626" w14:textId="77777777" w:rsidTr="00C918B4">
        <w:trPr>
          <w:trHeight w:val="288"/>
          <w:jc w:val="center"/>
        </w:trPr>
        <w:tc>
          <w:tcPr>
            <w:tcW w:w="536" w:type="dxa"/>
            <w:tcBorders>
              <w:bottom w:val="single" w:sz="4" w:space="0" w:color="1F1F1F"/>
            </w:tcBorders>
            <w:shd w:val="clear" w:color="auto" w:fill="auto"/>
          </w:tcPr>
          <w:p w14:paraId="1B10AEF0" w14:textId="77777777" w:rsidR="00FC37F2" w:rsidRPr="00BC529B" w:rsidRDefault="00FC37F2" w:rsidP="000A0876">
            <w:pPr>
              <w:jc w:val="center"/>
              <w:rPr>
                <w:color w:val="000000" w:themeColor="text1"/>
                <w:spacing w:val="-6"/>
                <w:sz w:val="20"/>
              </w:rPr>
            </w:pPr>
            <w:r w:rsidRPr="00BC529B">
              <w:rPr>
                <w:color w:val="000000" w:themeColor="text1"/>
                <w:spacing w:val="-6"/>
                <w:sz w:val="20"/>
              </w:rPr>
              <w:t>18</w:t>
            </w:r>
          </w:p>
        </w:tc>
        <w:tc>
          <w:tcPr>
            <w:tcW w:w="2167" w:type="dxa"/>
            <w:tcBorders>
              <w:bottom w:val="single" w:sz="4" w:space="0" w:color="1F1F1F"/>
            </w:tcBorders>
            <w:shd w:val="clear" w:color="auto" w:fill="auto"/>
          </w:tcPr>
          <w:p w14:paraId="6A13EA40" w14:textId="77777777" w:rsidR="00FC37F2" w:rsidRPr="00BC529B" w:rsidRDefault="00FC37F2" w:rsidP="000A0876">
            <w:pPr>
              <w:rPr>
                <w:color w:val="000000" w:themeColor="text1"/>
                <w:spacing w:val="-6"/>
                <w:sz w:val="20"/>
              </w:rPr>
            </w:pPr>
            <w:r w:rsidRPr="00BC529B">
              <w:rPr>
                <w:color w:val="000000" w:themeColor="text1"/>
                <w:spacing w:val="-6"/>
                <w:sz w:val="20"/>
              </w:rPr>
              <w:t>Quặng An-ti-moan</w:t>
            </w:r>
          </w:p>
        </w:tc>
        <w:tc>
          <w:tcPr>
            <w:tcW w:w="827" w:type="dxa"/>
            <w:tcBorders>
              <w:bottom w:val="single" w:sz="4" w:space="0" w:color="1F1F1F"/>
            </w:tcBorders>
            <w:shd w:val="clear" w:color="auto" w:fill="auto"/>
          </w:tcPr>
          <w:p w14:paraId="190E9AE1" w14:textId="77777777" w:rsidR="00FC37F2" w:rsidRPr="00BC529B" w:rsidRDefault="00FC37F2" w:rsidP="000A0876">
            <w:pPr>
              <w:jc w:val="center"/>
              <w:rPr>
                <w:color w:val="000000" w:themeColor="text1"/>
                <w:spacing w:val="-6"/>
                <w:sz w:val="20"/>
              </w:rPr>
            </w:pPr>
            <w:r w:rsidRPr="00BC529B">
              <w:rPr>
                <w:color w:val="000000" w:themeColor="text1"/>
                <w:spacing w:val="-6"/>
                <w:sz w:val="20"/>
              </w:rPr>
              <w:t>,, </w:t>
            </w:r>
          </w:p>
        </w:tc>
        <w:tc>
          <w:tcPr>
            <w:tcW w:w="886" w:type="dxa"/>
            <w:tcBorders>
              <w:bottom w:val="single" w:sz="4" w:space="0" w:color="1F1F1F"/>
            </w:tcBorders>
            <w:shd w:val="clear" w:color="auto" w:fill="auto"/>
            <w:vAlign w:val="center"/>
          </w:tcPr>
          <w:p w14:paraId="6058665B"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32" w:type="dxa"/>
            <w:tcBorders>
              <w:bottom w:val="single" w:sz="4" w:space="0" w:color="1F1F1F"/>
            </w:tcBorders>
            <w:shd w:val="clear" w:color="auto" w:fill="auto"/>
            <w:vAlign w:val="center"/>
          </w:tcPr>
          <w:p w14:paraId="3A5B88E0"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86" w:type="dxa"/>
            <w:tcBorders>
              <w:bottom w:val="single" w:sz="4" w:space="0" w:color="1F1F1F"/>
            </w:tcBorders>
            <w:shd w:val="clear" w:color="auto" w:fill="auto"/>
            <w:vAlign w:val="center"/>
          </w:tcPr>
          <w:p w14:paraId="649ECEB7"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64" w:type="dxa"/>
            <w:tcBorders>
              <w:bottom w:val="single" w:sz="4" w:space="0" w:color="1F1F1F"/>
            </w:tcBorders>
            <w:shd w:val="clear" w:color="auto" w:fill="auto"/>
            <w:vAlign w:val="center"/>
          </w:tcPr>
          <w:p w14:paraId="3B6D3E6A"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27" w:type="dxa"/>
            <w:tcBorders>
              <w:bottom w:val="single" w:sz="4" w:space="0" w:color="1F1F1F"/>
            </w:tcBorders>
            <w:shd w:val="clear" w:color="auto" w:fill="auto"/>
            <w:vAlign w:val="center"/>
          </w:tcPr>
          <w:p w14:paraId="69002C9E" w14:textId="77777777" w:rsidR="00FC37F2" w:rsidRPr="00BC529B" w:rsidRDefault="00FC37F2" w:rsidP="00C918B4">
            <w:pPr>
              <w:jc w:val="right"/>
              <w:rPr>
                <w:color w:val="000000" w:themeColor="text1"/>
                <w:spacing w:val="-6"/>
                <w:sz w:val="20"/>
              </w:rPr>
            </w:pPr>
            <w:r w:rsidRPr="00BC529B">
              <w:rPr>
                <w:color w:val="000000" w:themeColor="text1"/>
                <w:spacing w:val="-6"/>
                <w:sz w:val="20"/>
              </w:rPr>
              <w:t>54</w:t>
            </w:r>
          </w:p>
        </w:tc>
        <w:tc>
          <w:tcPr>
            <w:tcW w:w="1011" w:type="dxa"/>
            <w:tcBorders>
              <w:bottom w:val="single" w:sz="4" w:space="0" w:color="1F1F1F"/>
            </w:tcBorders>
            <w:shd w:val="clear" w:color="auto" w:fill="auto"/>
            <w:vAlign w:val="center"/>
          </w:tcPr>
          <w:p w14:paraId="46BC8782" w14:textId="77777777" w:rsidR="00FC37F2" w:rsidRPr="00BC529B" w:rsidRDefault="00FC37F2" w:rsidP="00C918B4">
            <w:pPr>
              <w:jc w:val="right"/>
              <w:rPr>
                <w:color w:val="000000" w:themeColor="text1"/>
                <w:spacing w:val="-6"/>
                <w:sz w:val="20"/>
              </w:rPr>
            </w:pPr>
            <w:r w:rsidRPr="00BC529B">
              <w:rPr>
                <w:color w:val="000000" w:themeColor="text1"/>
                <w:spacing w:val="-6"/>
                <w:sz w:val="20"/>
              </w:rPr>
              <w:t>543</w:t>
            </w:r>
          </w:p>
        </w:tc>
        <w:tc>
          <w:tcPr>
            <w:tcW w:w="1123" w:type="dxa"/>
            <w:tcBorders>
              <w:bottom w:val="single" w:sz="4" w:space="0" w:color="1F1F1F"/>
            </w:tcBorders>
            <w:shd w:val="clear" w:color="auto" w:fill="auto"/>
            <w:vAlign w:val="center"/>
          </w:tcPr>
          <w:p w14:paraId="49A76576" w14:textId="77777777" w:rsidR="00FC37F2" w:rsidRPr="00BC529B" w:rsidRDefault="00FC37F2" w:rsidP="00C918B4">
            <w:pPr>
              <w:jc w:val="right"/>
              <w:rPr>
                <w:color w:val="000000" w:themeColor="text1"/>
                <w:spacing w:val="-6"/>
                <w:sz w:val="20"/>
              </w:rPr>
            </w:pPr>
            <w:r w:rsidRPr="00BC529B">
              <w:rPr>
                <w:color w:val="000000" w:themeColor="text1"/>
                <w:spacing w:val="-6"/>
                <w:sz w:val="20"/>
              </w:rPr>
              <w:t>90</w:t>
            </w:r>
          </w:p>
        </w:tc>
        <w:tc>
          <w:tcPr>
            <w:tcW w:w="1158" w:type="dxa"/>
            <w:tcBorders>
              <w:bottom w:val="single" w:sz="4" w:space="0" w:color="1F1F1F"/>
            </w:tcBorders>
            <w:shd w:val="clear" w:color="auto" w:fill="auto"/>
            <w:vAlign w:val="center"/>
          </w:tcPr>
          <w:p w14:paraId="35EC3489"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tcBorders>
              <w:bottom w:val="single" w:sz="4" w:space="0" w:color="1F1F1F"/>
            </w:tcBorders>
            <w:shd w:val="clear" w:color="auto" w:fill="auto"/>
            <w:vAlign w:val="center"/>
          </w:tcPr>
          <w:p w14:paraId="41A84F59"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tcBorders>
              <w:bottom w:val="single" w:sz="4" w:space="0" w:color="1F1F1F"/>
            </w:tcBorders>
            <w:shd w:val="clear" w:color="auto" w:fill="auto"/>
            <w:vAlign w:val="center"/>
          </w:tcPr>
          <w:p w14:paraId="70F8F287"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r>
      <w:tr w:rsidR="00BC529B" w:rsidRPr="00BC529B" w14:paraId="2A124D54" w14:textId="77777777" w:rsidTr="00C918B4">
        <w:trPr>
          <w:trHeight w:val="288"/>
          <w:jc w:val="center"/>
        </w:trPr>
        <w:tc>
          <w:tcPr>
            <w:tcW w:w="536" w:type="dxa"/>
            <w:shd w:val="clear" w:color="auto" w:fill="auto"/>
          </w:tcPr>
          <w:p w14:paraId="712D3214" w14:textId="77777777" w:rsidR="00FC37F2" w:rsidRPr="00BC529B" w:rsidRDefault="00FC37F2" w:rsidP="000A0876">
            <w:pPr>
              <w:jc w:val="center"/>
              <w:rPr>
                <w:color w:val="000000" w:themeColor="text1"/>
                <w:spacing w:val="-6"/>
                <w:sz w:val="20"/>
              </w:rPr>
            </w:pPr>
            <w:r w:rsidRPr="00BC529B">
              <w:rPr>
                <w:color w:val="000000" w:themeColor="text1"/>
                <w:spacing w:val="-6"/>
                <w:sz w:val="20"/>
              </w:rPr>
              <w:t>19</w:t>
            </w:r>
          </w:p>
        </w:tc>
        <w:tc>
          <w:tcPr>
            <w:tcW w:w="2167" w:type="dxa"/>
            <w:shd w:val="clear" w:color="auto" w:fill="auto"/>
          </w:tcPr>
          <w:p w14:paraId="6DE724E5" w14:textId="77777777" w:rsidR="00FC37F2" w:rsidRPr="00BC529B" w:rsidRDefault="00FC37F2" w:rsidP="000A0876">
            <w:pPr>
              <w:rPr>
                <w:color w:val="000000" w:themeColor="text1"/>
                <w:spacing w:val="-6"/>
                <w:sz w:val="20"/>
              </w:rPr>
            </w:pPr>
            <w:r w:rsidRPr="00BC529B">
              <w:rPr>
                <w:color w:val="000000" w:themeColor="text1"/>
                <w:spacing w:val="-6"/>
                <w:sz w:val="20"/>
              </w:rPr>
              <w:t>Tinh quặng An-ti-moan</w:t>
            </w:r>
          </w:p>
        </w:tc>
        <w:tc>
          <w:tcPr>
            <w:tcW w:w="827" w:type="dxa"/>
            <w:shd w:val="clear" w:color="auto" w:fill="auto"/>
          </w:tcPr>
          <w:p w14:paraId="577F5A4E" w14:textId="77777777" w:rsidR="00FC37F2" w:rsidRPr="00BC529B" w:rsidRDefault="00FC37F2" w:rsidP="000A0876">
            <w:pPr>
              <w:jc w:val="center"/>
              <w:rPr>
                <w:color w:val="000000" w:themeColor="text1"/>
                <w:spacing w:val="-6"/>
                <w:sz w:val="20"/>
              </w:rPr>
            </w:pPr>
            <w:r w:rsidRPr="00BC529B">
              <w:rPr>
                <w:color w:val="000000" w:themeColor="text1"/>
                <w:spacing w:val="-6"/>
                <w:sz w:val="20"/>
              </w:rPr>
              <w:t>,, </w:t>
            </w:r>
          </w:p>
        </w:tc>
        <w:tc>
          <w:tcPr>
            <w:tcW w:w="886" w:type="dxa"/>
            <w:shd w:val="clear" w:color="auto" w:fill="auto"/>
            <w:vAlign w:val="center"/>
          </w:tcPr>
          <w:p w14:paraId="4BB83894"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32" w:type="dxa"/>
            <w:shd w:val="clear" w:color="auto" w:fill="auto"/>
            <w:vAlign w:val="center"/>
          </w:tcPr>
          <w:p w14:paraId="755F6239"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86" w:type="dxa"/>
            <w:shd w:val="clear" w:color="auto" w:fill="auto"/>
            <w:vAlign w:val="center"/>
          </w:tcPr>
          <w:p w14:paraId="67482A74"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64" w:type="dxa"/>
            <w:shd w:val="clear" w:color="auto" w:fill="auto"/>
            <w:vAlign w:val="center"/>
          </w:tcPr>
          <w:p w14:paraId="569186D2"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27" w:type="dxa"/>
            <w:shd w:val="clear" w:color="auto" w:fill="auto"/>
            <w:vAlign w:val="center"/>
          </w:tcPr>
          <w:p w14:paraId="27EE0899"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011" w:type="dxa"/>
            <w:shd w:val="clear" w:color="auto" w:fill="auto"/>
            <w:vAlign w:val="center"/>
          </w:tcPr>
          <w:p w14:paraId="71CC950B" w14:textId="77777777" w:rsidR="00FC37F2" w:rsidRPr="00BC529B" w:rsidRDefault="00FC37F2" w:rsidP="00C918B4">
            <w:pPr>
              <w:jc w:val="right"/>
              <w:rPr>
                <w:color w:val="000000" w:themeColor="text1"/>
                <w:spacing w:val="-6"/>
                <w:sz w:val="20"/>
              </w:rPr>
            </w:pPr>
            <w:r w:rsidRPr="00BC529B">
              <w:rPr>
                <w:color w:val="000000" w:themeColor="text1"/>
                <w:spacing w:val="-6"/>
                <w:sz w:val="20"/>
              </w:rPr>
              <w:t>439</w:t>
            </w:r>
          </w:p>
        </w:tc>
        <w:tc>
          <w:tcPr>
            <w:tcW w:w="1123" w:type="dxa"/>
            <w:shd w:val="clear" w:color="auto" w:fill="auto"/>
            <w:vAlign w:val="center"/>
          </w:tcPr>
          <w:p w14:paraId="507EC16E" w14:textId="77777777" w:rsidR="00FC37F2" w:rsidRPr="00BC529B" w:rsidRDefault="00FC37F2" w:rsidP="00C918B4">
            <w:pPr>
              <w:jc w:val="right"/>
              <w:rPr>
                <w:color w:val="000000" w:themeColor="text1"/>
                <w:spacing w:val="-6"/>
                <w:sz w:val="20"/>
              </w:rPr>
            </w:pPr>
            <w:r w:rsidRPr="00BC529B">
              <w:rPr>
                <w:color w:val="000000" w:themeColor="text1"/>
                <w:spacing w:val="-6"/>
                <w:sz w:val="20"/>
              </w:rPr>
              <w:t>315 </w:t>
            </w:r>
          </w:p>
        </w:tc>
        <w:tc>
          <w:tcPr>
            <w:tcW w:w="1158" w:type="dxa"/>
            <w:shd w:val="clear" w:color="auto" w:fill="auto"/>
            <w:vAlign w:val="center"/>
          </w:tcPr>
          <w:p w14:paraId="29CF6B4F"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15548114"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shd w:val="clear" w:color="auto" w:fill="auto"/>
            <w:vAlign w:val="center"/>
          </w:tcPr>
          <w:p w14:paraId="65E8ABC3"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r>
      <w:tr w:rsidR="00BC529B" w:rsidRPr="00BC529B" w14:paraId="0921199F" w14:textId="77777777" w:rsidTr="00C918B4">
        <w:trPr>
          <w:trHeight w:val="288"/>
          <w:jc w:val="center"/>
        </w:trPr>
        <w:tc>
          <w:tcPr>
            <w:tcW w:w="536" w:type="dxa"/>
            <w:shd w:val="clear" w:color="auto" w:fill="auto"/>
          </w:tcPr>
          <w:p w14:paraId="1B2D622A" w14:textId="77777777" w:rsidR="00FC37F2" w:rsidRPr="00BC529B" w:rsidRDefault="00FC37F2" w:rsidP="000A0876">
            <w:pPr>
              <w:jc w:val="center"/>
              <w:rPr>
                <w:color w:val="000000" w:themeColor="text1"/>
                <w:spacing w:val="-6"/>
                <w:sz w:val="20"/>
              </w:rPr>
            </w:pPr>
            <w:r w:rsidRPr="00BC529B">
              <w:rPr>
                <w:color w:val="000000" w:themeColor="text1"/>
                <w:spacing w:val="-6"/>
                <w:sz w:val="20"/>
              </w:rPr>
              <w:t>20</w:t>
            </w:r>
          </w:p>
        </w:tc>
        <w:tc>
          <w:tcPr>
            <w:tcW w:w="2167" w:type="dxa"/>
            <w:shd w:val="clear" w:color="auto" w:fill="auto"/>
          </w:tcPr>
          <w:p w14:paraId="371BA626" w14:textId="77777777" w:rsidR="00FC37F2" w:rsidRPr="00BC529B" w:rsidRDefault="00FC37F2" w:rsidP="000A0876">
            <w:pPr>
              <w:rPr>
                <w:color w:val="000000" w:themeColor="text1"/>
                <w:spacing w:val="-6"/>
                <w:sz w:val="20"/>
              </w:rPr>
            </w:pPr>
            <w:r w:rsidRPr="00BC529B">
              <w:rPr>
                <w:color w:val="000000" w:themeColor="text1"/>
                <w:spacing w:val="-6"/>
                <w:sz w:val="20"/>
              </w:rPr>
              <w:t>Ferro Silic</w:t>
            </w:r>
          </w:p>
        </w:tc>
        <w:tc>
          <w:tcPr>
            <w:tcW w:w="827" w:type="dxa"/>
            <w:shd w:val="clear" w:color="auto" w:fill="auto"/>
          </w:tcPr>
          <w:p w14:paraId="3AC1BED2"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shd w:val="clear" w:color="auto" w:fill="auto"/>
            <w:vAlign w:val="center"/>
          </w:tcPr>
          <w:p w14:paraId="35C24EEA" w14:textId="77777777" w:rsidR="00FC37F2" w:rsidRPr="00BC529B" w:rsidRDefault="00FC37F2" w:rsidP="00C918B4">
            <w:pPr>
              <w:jc w:val="right"/>
              <w:rPr>
                <w:color w:val="000000" w:themeColor="text1"/>
                <w:spacing w:val="-6"/>
                <w:sz w:val="20"/>
              </w:rPr>
            </w:pPr>
            <w:r w:rsidRPr="00BC529B">
              <w:rPr>
                <w:color w:val="000000" w:themeColor="text1"/>
                <w:spacing w:val="-6"/>
                <w:sz w:val="20"/>
              </w:rPr>
              <w:t>852</w:t>
            </w:r>
          </w:p>
        </w:tc>
        <w:tc>
          <w:tcPr>
            <w:tcW w:w="832" w:type="dxa"/>
            <w:shd w:val="clear" w:color="auto" w:fill="auto"/>
            <w:vAlign w:val="center"/>
          </w:tcPr>
          <w:p w14:paraId="7A5A2B90" w14:textId="77777777" w:rsidR="00FC37F2" w:rsidRPr="00BC529B" w:rsidRDefault="00FC37F2" w:rsidP="00C918B4">
            <w:pPr>
              <w:jc w:val="right"/>
              <w:rPr>
                <w:color w:val="000000" w:themeColor="text1"/>
                <w:spacing w:val="-6"/>
                <w:sz w:val="20"/>
              </w:rPr>
            </w:pPr>
            <w:r w:rsidRPr="00BC529B">
              <w:rPr>
                <w:color w:val="000000" w:themeColor="text1"/>
                <w:spacing w:val="-6"/>
                <w:sz w:val="20"/>
              </w:rPr>
              <w:t>2.416</w:t>
            </w:r>
          </w:p>
        </w:tc>
        <w:tc>
          <w:tcPr>
            <w:tcW w:w="886" w:type="dxa"/>
            <w:shd w:val="clear" w:color="auto" w:fill="auto"/>
            <w:vAlign w:val="center"/>
          </w:tcPr>
          <w:p w14:paraId="70463B3B" w14:textId="77777777" w:rsidR="00FC37F2" w:rsidRPr="00BC529B" w:rsidRDefault="00FC37F2" w:rsidP="00C918B4">
            <w:pPr>
              <w:jc w:val="right"/>
              <w:rPr>
                <w:color w:val="000000" w:themeColor="text1"/>
                <w:spacing w:val="-6"/>
                <w:sz w:val="20"/>
              </w:rPr>
            </w:pPr>
            <w:r w:rsidRPr="00BC529B">
              <w:rPr>
                <w:color w:val="000000" w:themeColor="text1"/>
                <w:spacing w:val="-6"/>
                <w:sz w:val="20"/>
              </w:rPr>
              <w:t>170</w:t>
            </w:r>
          </w:p>
        </w:tc>
        <w:tc>
          <w:tcPr>
            <w:tcW w:w="964" w:type="dxa"/>
            <w:shd w:val="clear" w:color="auto" w:fill="auto"/>
            <w:vAlign w:val="center"/>
          </w:tcPr>
          <w:p w14:paraId="515B3374" w14:textId="77777777" w:rsidR="00FC37F2" w:rsidRPr="00BC529B" w:rsidRDefault="00FC37F2" w:rsidP="00C918B4">
            <w:pPr>
              <w:jc w:val="right"/>
              <w:rPr>
                <w:color w:val="000000" w:themeColor="text1"/>
                <w:spacing w:val="-6"/>
                <w:sz w:val="20"/>
              </w:rPr>
            </w:pPr>
            <w:r w:rsidRPr="00BC529B">
              <w:rPr>
                <w:color w:val="000000" w:themeColor="text1"/>
                <w:spacing w:val="-6"/>
                <w:sz w:val="20"/>
              </w:rPr>
              <w:t xml:space="preserve"> -</w:t>
            </w:r>
          </w:p>
        </w:tc>
        <w:tc>
          <w:tcPr>
            <w:tcW w:w="927" w:type="dxa"/>
            <w:shd w:val="clear" w:color="auto" w:fill="auto"/>
            <w:vAlign w:val="center"/>
          </w:tcPr>
          <w:p w14:paraId="32D1CE12" w14:textId="77777777" w:rsidR="00FC37F2" w:rsidRPr="00BC529B" w:rsidRDefault="00FC37F2" w:rsidP="00C918B4">
            <w:pPr>
              <w:jc w:val="right"/>
              <w:rPr>
                <w:color w:val="000000" w:themeColor="text1"/>
                <w:spacing w:val="-6"/>
                <w:sz w:val="20"/>
              </w:rPr>
            </w:pPr>
            <w:r w:rsidRPr="00BC529B">
              <w:rPr>
                <w:color w:val="000000" w:themeColor="text1"/>
                <w:spacing w:val="-6"/>
                <w:sz w:val="20"/>
              </w:rPr>
              <w:t>75</w:t>
            </w:r>
          </w:p>
        </w:tc>
        <w:tc>
          <w:tcPr>
            <w:tcW w:w="1011" w:type="dxa"/>
            <w:shd w:val="clear" w:color="auto" w:fill="auto"/>
            <w:vAlign w:val="center"/>
          </w:tcPr>
          <w:p w14:paraId="35DB55B7" w14:textId="77777777" w:rsidR="00FC37F2" w:rsidRPr="00BC529B" w:rsidRDefault="00FC37F2" w:rsidP="00C918B4">
            <w:pPr>
              <w:jc w:val="right"/>
              <w:rPr>
                <w:color w:val="000000" w:themeColor="text1"/>
                <w:spacing w:val="-6"/>
                <w:sz w:val="20"/>
              </w:rPr>
            </w:pPr>
            <w:r w:rsidRPr="00BC529B">
              <w:rPr>
                <w:color w:val="000000" w:themeColor="text1"/>
                <w:spacing w:val="-6"/>
                <w:sz w:val="20"/>
              </w:rPr>
              <w:t>700</w:t>
            </w:r>
          </w:p>
        </w:tc>
        <w:tc>
          <w:tcPr>
            <w:tcW w:w="1123" w:type="dxa"/>
            <w:shd w:val="clear" w:color="auto" w:fill="auto"/>
            <w:vAlign w:val="center"/>
          </w:tcPr>
          <w:p w14:paraId="3A742AC4" w14:textId="77777777" w:rsidR="00FC37F2" w:rsidRPr="00BC529B" w:rsidRDefault="00FC37F2" w:rsidP="00C918B4">
            <w:pPr>
              <w:jc w:val="right"/>
              <w:rPr>
                <w:color w:val="000000" w:themeColor="text1"/>
                <w:spacing w:val="-6"/>
                <w:sz w:val="20"/>
              </w:rPr>
            </w:pPr>
            <w:r w:rsidRPr="00BC529B">
              <w:rPr>
                <w:color w:val="000000" w:themeColor="text1"/>
                <w:spacing w:val="-6"/>
                <w:sz w:val="20"/>
              </w:rPr>
              <w:t>643</w:t>
            </w:r>
          </w:p>
        </w:tc>
        <w:tc>
          <w:tcPr>
            <w:tcW w:w="1158" w:type="dxa"/>
            <w:shd w:val="clear" w:color="auto" w:fill="auto"/>
            <w:vAlign w:val="center"/>
          </w:tcPr>
          <w:p w14:paraId="15998084" w14:textId="77777777" w:rsidR="00FC37F2" w:rsidRPr="00BC529B" w:rsidRDefault="00FC37F2" w:rsidP="00C918B4">
            <w:pPr>
              <w:jc w:val="right"/>
              <w:rPr>
                <w:color w:val="000000" w:themeColor="text1"/>
                <w:spacing w:val="-6"/>
                <w:sz w:val="20"/>
              </w:rPr>
            </w:pPr>
            <w:r w:rsidRPr="00BC529B">
              <w:rPr>
                <w:color w:val="000000" w:themeColor="text1"/>
                <w:spacing w:val="-6"/>
                <w:sz w:val="20"/>
              </w:rPr>
              <w:t xml:space="preserve"> -</w:t>
            </w:r>
          </w:p>
        </w:tc>
        <w:tc>
          <w:tcPr>
            <w:tcW w:w="1158" w:type="dxa"/>
            <w:shd w:val="clear" w:color="auto" w:fill="auto"/>
            <w:vAlign w:val="center"/>
          </w:tcPr>
          <w:p w14:paraId="3CE3FD3A" w14:textId="77777777" w:rsidR="00FC37F2" w:rsidRPr="00BC529B" w:rsidRDefault="00FC37F2" w:rsidP="00C918B4">
            <w:pPr>
              <w:jc w:val="right"/>
              <w:rPr>
                <w:color w:val="000000" w:themeColor="text1"/>
                <w:spacing w:val="-6"/>
                <w:sz w:val="20"/>
              </w:rPr>
            </w:pPr>
            <w:r w:rsidRPr="00BC529B">
              <w:rPr>
                <w:color w:val="000000" w:themeColor="text1"/>
                <w:spacing w:val="-6"/>
                <w:sz w:val="20"/>
              </w:rPr>
              <w:t>204</w:t>
            </w:r>
          </w:p>
        </w:tc>
        <w:tc>
          <w:tcPr>
            <w:tcW w:w="1158" w:type="dxa"/>
            <w:shd w:val="clear" w:color="auto" w:fill="auto"/>
            <w:vAlign w:val="center"/>
          </w:tcPr>
          <w:p w14:paraId="11767988"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r>
      <w:tr w:rsidR="00BC529B" w:rsidRPr="00BC529B" w14:paraId="256F5891" w14:textId="77777777" w:rsidTr="00C918B4">
        <w:trPr>
          <w:trHeight w:val="288"/>
          <w:jc w:val="center"/>
        </w:trPr>
        <w:tc>
          <w:tcPr>
            <w:tcW w:w="536" w:type="dxa"/>
            <w:tcBorders>
              <w:bottom w:val="single" w:sz="4" w:space="0" w:color="1F1F1F"/>
            </w:tcBorders>
            <w:shd w:val="clear" w:color="auto" w:fill="auto"/>
          </w:tcPr>
          <w:p w14:paraId="55E0999D" w14:textId="77777777" w:rsidR="00FC37F2" w:rsidRPr="00BC529B" w:rsidRDefault="00FC37F2" w:rsidP="000A0876">
            <w:pPr>
              <w:jc w:val="center"/>
              <w:rPr>
                <w:color w:val="000000" w:themeColor="text1"/>
                <w:spacing w:val="-6"/>
                <w:sz w:val="20"/>
              </w:rPr>
            </w:pPr>
            <w:r w:rsidRPr="00BC529B">
              <w:rPr>
                <w:color w:val="000000" w:themeColor="text1"/>
                <w:spacing w:val="-6"/>
                <w:sz w:val="20"/>
              </w:rPr>
              <w:t>22</w:t>
            </w:r>
          </w:p>
        </w:tc>
        <w:tc>
          <w:tcPr>
            <w:tcW w:w="2167" w:type="dxa"/>
            <w:tcBorders>
              <w:bottom w:val="single" w:sz="4" w:space="0" w:color="1F1F1F"/>
            </w:tcBorders>
            <w:shd w:val="clear" w:color="auto" w:fill="auto"/>
          </w:tcPr>
          <w:p w14:paraId="2472065C" w14:textId="77777777" w:rsidR="00FC37F2" w:rsidRPr="00BC529B" w:rsidRDefault="00FC37F2" w:rsidP="000A0876">
            <w:pPr>
              <w:rPr>
                <w:color w:val="000000" w:themeColor="text1"/>
                <w:spacing w:val="-6"/>
                <w:sz w:val="20"/>
              </w:rPr>
            </w:pPr>
            <w:r w:rsidRPr="00BC529B">
              <w:rPr>
                <w:color w:val="000000" w:themeColor="text1"/>
                <w:spacing w:val="-6"/>
                <w:sz w:val="20"/>
              </w:rPr>
              <w:t>Ferro Crôm (Thanh Hoá)</w:t>
            </w:r>
          </w:p>
        </w:tc>
        <w:tc>
          <w:tcPr>
            <w:tcW w:w="827" w:type="dxa"/>
            <w:tcBorders>
              <w:bottom w:val="single" w:sz="4" w:space="0" w:color="1F1F1F"/>
            </w:tcBorders>
            <w:shd w:val="clear" w:color="auto" w:fill="auto"/>
          </w:tcPr>
          <w:p w14:paraId="456AC798"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tcBorders>
              <w:bottom w:val="single" w:sz="4" w:space="0" w:color="1F1F1F"/>
            </w:tcBorders>
            <w:shd w:val="clear" w:color="auto" w:fill="auto"/>
            <w:vAlign w:val="center"/>
          </w:tcPr>
          <w:p w14:paraId="2C77F9B2"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32" w:type="dxa"/>
            <w:tcBorders>
              <w:bottom w:val="single" w:sz="4" w:space="0" w:color="1F1F1F"/>
            </w:tcBorders>
            <w:shd w:val="clear" w:color="auto" w:fill="auto"/>
            <w:vAlign w:val="center"/>
          </w:tcPr>
          <w:p w14:paraId="11B2F596"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86" w:type="dxa"/>
            <w:tcBorders>
              <w:bottom w:val="single" w:sz="4" w:space="0" w:color="1F1F1F"/>
            </w:tcBorders>
            <w:shd w:val="clear" w:color="auto" w:fill="auto"/>
            <w:vAlign w:val="center"/>
          </w:tcPr>
          <w:p w14:paraId="19843FC1"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64" w:type="dxa"/>
            <w:tcBorders>
              <w:bottom w:val="single" w:sz="4" w:space="0" w:color="1F1F1F"/>
            </w:tcBorders>
            <w:shd w:val="clear" w:color="auto" w:fill="auto"/>
            <w:vAlign w:val="center"/>
          </w:tcPr>
          <w:p w14:paraId="018E94CD"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27" w:type="dxa"/>
            <w:tcBorders>
              <w:bottom w:val="single" w:sz="4" w:space="0" w:color="1F1F1F"/>
            </w:tcBorders>
            <w:shd w:val="clear" w:color="auto" w:fill="auto"/>
            <w:vAlign w:val="center"/>
          </w:tcPr>
          <w:p w14:paraId="55EF2D1A"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011" w:type="dxa"/>
            <w:tcBorders>
              <w:bottom w:val="single" w:sz="4" w:space="0" w:color="1F1F1F"/>
            </w:tcBorders>
            <w:shd w:val="clear" w:color="auto" w:fill="auto"/>
            <w:vAlign w:val="center"/>
          </w:tcPr>
          <w:p w14:paraId="53A213DD"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23" w:type="dxa"/>
            <w:tcBorders>
              <w:bottom w:val="single" w:sz="4" w:space="0" w:color="1F1F1F"/>
            </w:tcBorders>
            <w:shd w:val="clear" w:color="auto" w:fill="auto"/>
            <w:vAlign w:val="center"/>
          </w:tcPr>
          <w:p w14:paraId="0BE0ED4A"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tcBorders>
              <w:bottom w:val="single" w:sz="4" w:space="0" w:color="1F1F1F"/>
            </w:tcBorders>
            <w:shd w:val="clear" w:color="auto" w:fill="auto"/>
            <w:vAlign w:val="center"/>
          </w:tcPr>
          <w:p w14:paraId="4EFBE7DB" w14:textId="77777777" w:rsidR="00FC37F2" w:rsidRPr="00BC529B" w:rsidRDefault="00FC37F2" w:rsidP="00C918B4">
            <w:pPr>
              <w:jc w:val="right"/>
              <w:rPr>
                <w:color w:val="000000" w:themeColor="text1"/>
                <w:spacing w:val="-6"/>
                <w:sz w:val="20"/>
              </w:rPr>
            </w:pPr>
            <w:r w:rsidRPr="00BC529B">
              <w:rPr>
                <w:color w:val="000000" w:themeColor="text1"/>
                <w:spacing w:val="-6"/>
                <w:sz w:val="20"/>
              </w:rPr>
              <w:t>168</w:t>
            </w:r>
          </w:p>
        </w:tc>
        <w:tc>
          <w:tcPr>
            <w:tcW w:w="1158" w:type="dxa"/>
            <w:tcBorders>
              <w:bottom w:val="single" w:sz="4" w:space="0" w:color="1F1F1F"/>
            </w:tcBorders>
            <w:shd w:val="clear" w:color="auto" w:fill="auto"/>
            <w:vAlign w:val="center"/>
          </w:tcPr>
          <w:p w14:paraId="30FA8A56" w14:textId="77777777" w:rsidR="00FC37F2" w:rsidRPr="00BC529B" w:rsidRDefault="00FC37F2" w:rsidP="00C918B4">
            <w:pPr>
              <w:jc w:val="right"/>
              <w:rPr>
                <w:color w:val="000000" w:themeColor="text1"/>
                <w:spacing w:val="-6"/>
                <w:sz w:val="20"/>
              </w:rPr>
            </w:pPr>
            <w:r w:rsidRPr="00BC529B">
              <w:rPr>
                <w:color w:val="000000" w:themeColor="text1"/>
                <w:spacing w:val="-6"/>
                <w:sz w:val="20"/>
              </w:rPr>
              <w:t>175</w:t>
            </w:r>
          </w:p>
        </w:tc>
        <w:tc>
          <w:tcPr>
            <w:tcW w:w="1158" w:type="dxa"/>
            <w:tcBorders>
              <w:bottom w:val="single" w:sz="4" w:space="0" w:color="1F1F1F"/>
            </w:tcBorders>
            <w:shd w:val="clear" w:color="auto" w:fill="auto"/>
            <w:vAlign w:val="center"/>
          </w:tcPr>
          <w:p w14:paraId="1699CD8D" w14:textId="77777777" w:rsidR="00FC37F2" w:rsidRPr="00BC529B" w:rsidRDefault="00FC37F2" w:rsidP="00C918B4">
            <w:pPr>
              <w:jc w:val="right"/>
              <w:rPr>
                <w:color w:val="000000" w:themeColor="text1"/>
                <w:spacing w:val="-6"/>
                <w:sz w:val="20"/>
              </w:rPr>
            </w:pPr>
            <w:r w:rsidRPr="00BC529B">
              <w:rPr>
                <w:color w:val="000000" w:themeColor="text1"/>
                <w:spacing w:val="-6"/>
                <w:sz w:val="20"/>
              </w:rPr>
              <w:t>851</w:t>
            </w:r>
          </w:p>
        </w:tc>
      </w:tr>
      <w:tr w:rsidR="00BC529B" w:rsidRPr="00BC529B" w14:paraId="43F41F8B" w14:textId="77777777" w:rsidTr="00C918B4">
        <w:trPr>
          <w:trHeight w:val="288"/>
          <w:jc w:val="center"/>
        </w:trPr>
        <w:tc>
          <w:tcPr>
            <w:tcW w:w="536" w:type="dxa"/>
            <w:tcBorders>
              <w:bottom w:val="single" w:sz="4" w:space="0" w:color="1F1F1F"/>
            </w:tcBorders>
            <w:shd w:val="clear" w:color="auto" w:fill="auto"/>
          </w:tcPr>
          <w:p w14:paraId="3BA56AF3" w14:textId="77777777" w:rsidR="00FC37F2" w:rsidRPr="00BC529B" w:rsidRDefault="00FC37F2" w:rsidP="000A0876">
            <w:pPr>
              <w:jc w:val="center"/>
              <w:rPr>
                <w:i/>
                <w:color w:val="000000" w:themeColor="text1"/>
                <w:spacing w:val="-6"/>
                <w:sz w:val="20"/>
              </w:rPr>
            </w:pPr>
          </w:p>
        </w:tc>
        <w:tc>
          <w:tcPr>
            <w:tcW w:w="2167" w:type="dxa"/>
            <w:tcBorders>
              <w:bottom w:val="single" w:sz="4" w:space="0" w:color="1F1F1F"/>
            </w:tcBorders>
            <w:shd w:val="clear" w:color="auto" w:fill="auto"/>
          </w:tcPr>
          <w:p w14:paraId="5404AF90" w14:textId="77777777" w:rsidR="00FC37F2" w:rsidRPr="00BC529B" w:rsidRDefault="00FC37F2" w:rsidP="000A0876">
            <w:pPr>
              <w:rPr>
                <w:i/>
                <w:color w:val="000000" w:themeColor="text1"/>
                <w:spacing w:val="-6"/>
                <w:sz w:val="20"/>
              </w:rPr>
            </w:pPr>
            <w:r w:rsidRPr="00BC529B">
              <w:rPr>
                <w:i/>
                <w:color w:val="000000" w:themeColor="text1"/>
                <w:spacing w:val="-6"/>
                <w:sz w:val="20"/>
              </w:rPr>
              <w:t xml:space="preserve"> Trong đó Xuất khẩu</w:t>
            </w:r>
          </w:p>
        </w:tc>
        <w:tc>
          <w:tcPr>
            <w:tcW w:w="827" w:type="dxa"/>
            <w:tcBorders>
              <w:bottom w:val="single" w:sz="4" w:space="0" w:color="1F1F1F"/>
            </w:tcBorders>
            <w:shd w:val="clear" w:color="auto" w:fill="auto"/>
          </w:tcPr>
          <w:p w14:paraId="52D0057F" w14:textId="77777777" w:rsidR="00FC37F2" w:rsidRPr="00BC529B" w:rsidRDefault="00FC37F2" w:rsidP="000A0876">
            <w:pPr>
              <w:jc w:val="center"/>
              <w:rPr>
                <w:i/>
                <w:color w:val="000000" w:themeColor="text1"/>
                <w:spacing w:val="-6"/>
                <w:sz w:val="20"/>
              </w:rPr>
            </w:pPr>
          </w:p>
        </w:tc>
        <w:tc>
          <w:tcPr>
            <w:tcW w:w="886" w:type="dxa"/>
            <w:tcBorders>
              <w:bottom w:val="single" w:sz="4" w:space="0" w:color="1F1F1F"/>
            </w:tcBorders>
            <w:shd w:val="clear" w:color="auto" w:fill="auto"/>
            <w:vAlign w:val="center"/>
          </w:tcPr>
          <w:p w14:paraId="116FBF58" w14:textId="77777777" w:rsidR="00FC37F2" w:rsidRPr="00BC529B" w:rsidRDefault="00FC37F2" w:rsidP="00C918B4">
            <w:pPr>
              <w:jc w:val="right"/>
              <w:rPr>
                <w:i/>
                <w:color w:val="000000" w:themeColor="text1"/>
                <w:spacing w:val="-6"/>
                <w:sz w:val="20"/>
              </w:rPr>
            </w:pPr>
          </w:p>
        </w:tc>
        <w:tc>
          <w:tcPr>
            <w:tcW w:w="832" w:type="dxa"/>
            <w:tcBorders>
              <w:bottom w:val="single" w:sz="4" w:space="0" w:color="1F1F1F"/>
            </w:tcBorders>
            <w:shd w:val="clear" w:color="auto" w:fill="auto"/>
            <w:vAlign w:val="center"/>
          </w:tcPr>
          <w:p w14:paraId="070C3D28" w14:textId="77777777" w:rsidR="00FC37F2" w:rsidRPr="00BC529B" w:rsidRDefault="00FC37F2" w:rsidP="00C918B4">
            <w:pPr>
              <w:jc w:val="right"/>
              <w:rPr>
                <w:i/>
                <w:color w:val="000000" w:themeColor="text1"/>
                <w:spacing w:val="-6"/>
                <w:sz w:val="20"/>
              </w:rPr>
            </w:pPr>
          </w:p>
        </w:tc>
        <w:tc>
          <w:tcPr>
            <w:tcW w:w="886" w:type="dxa"/>
            <w:tcBorders>
              <w:bottom w:val="single" w:sz="4" w:space="0" w:color="1F1F1F"/>
            </w:tcBorders>
            <w:shd w:val="clear" w:color="auto" w:fill="auto"/>
            <w:vAlign w:val="center"/>
          </w:tcPr>
          <w:p w14:paraId="7B92E51E" w14:textId="77777777" w:rsidR="00FC37F2" w:rsidRPr="00BC529B" w:rsidRDefault="00FC37F2" w:rsidP="00C918B4">
            <w:pPr>
              <w:jc w:val="right"/>
              <w:rPr>
                <w:i/>
                <w:color w:val="000000" w:themeColor="text1"/>
                <w:spacing w:val="-6"/>
                <w:sz w:val="20"/>
              </w:rPr>
            </w:pPr>
          </w:p>
        </w:tc>
        <w:tc>
          <w:tcPr>
            <w:tcW w:w="964" w:type="dxa"/>
            <w:tcBorders>
              <w:bottom w:val="single" w:sz="4" w:space="0" w:color="1F1F1F"/>
            </w:tcBorders>
            <w:shd w:val="clear" w:color="auto" w:fill="auto"/>
            <w:vAlign w:val="center"/>
          </w:tcPr>
          <w:p w14:paraId="4D6CBBF0" w14:textId="77777777" w:rsidR="00FC37F2" w:rsidRPr="00BC529B" w:rsidRDefault="00FC37F2" w:rsidP="00C918B4">
            <w:pPr>
              <w:jc w:val="right"/>
              <w:rPr>
                <w:i/>
                <w:color w:val="000000" w:themeColor="text1"/>
                <w:spacing w:val="-6"/>
                <w:sz w:val="20"/>
              </w:rPr>
            </w:pPr>
          </w:p>
        </w:tc>
        <w:tc>
          <w:tcPr>
            <w:tcW w:w="927" w:type="dxa"/>
            <w:tcBorders>
              <w:bottom w:val="single" w:sz="4" w:space="0" w:color="1F1F1F"/>
            </w:tcBorders>
            <w:shd w:val="clear" w:color="auto" w:fill="auto"/>
            <w:vAlign w:val="center"/>
          </w:tcPr>
          <w:p w14:paraId="5F72D2C2" w14:textId="77777777" w:rsidR="00FC37F2" w:rsidRPr="00BC529B" w:rsidRDefault="00FC37F2" w:rsidP="00C918B4">
            <w:pPr>
              <w:jc w:val="right"/>
              <w:rPr>
                <w:i/>
                <w:color w:val="000000" w:themeColor="text1"/>
                <w:spacing w:val="-6"/>
                <w:sz w:val="20"/>
              </w:rPr>
            </w:pPr>
          </w:p>
        </w:tc>
        <w:tc>
          <w:tcPr>
            <w:tcW w:w="1011" w:type="dxa"/>
            <w:tcBorders>
              <w:bottom w:val="single" w:sz="4" w:space="0" w:color="1F1F1F"/>
            </w:tcBorders>
            <w:shd w:val="clear" w:color="auto" w:fill="auto"/>
            <w:vAlign w:val="center"/>
          </w:tcPr>
          <w:p w14:paraId="530C3DE2" w14:textId="77777777" w:rsidR="00FC37F2" w:rsidRPr="00BC529B" w:rsidRDefault="00FC37F2" w:rsidP="00C918B4">
            <w:pPr>
              <w:jc w:val="right"/>
              <w:rPr>
                <w:i/>
                <w:color w:val="000000" w:themeColor="text1"/>
                <w:spacing w:val="-6"/>
                <w:sz w:val="20"/>
              </w:rPr>
            </w:pPr>
          </w:p>
        </w:tc>
        <w:tc>
          <w:tcPr>
            <w:tcW w:w="1123" w:type="dxa"/>
            <w:tcBorders>
              <w:bottom w:val="single" w:sz="4" w:space="0" w:color="1F1F1F"/>
            </w:tcBorders>
            <w:shd w:val="clear" w:color="auto" w:fill="auto"/>
            <w:vAlign w:val="center"/>
          </w:tcPr>
          <w:p w14:paraId="17AEE60A" w14:textId="77777777" w:rsidR="00FC37F2" w:rsidRPr="00BC529B" w:rsidRDefault="00FC37F2" w:rsidP="00C918B4">
            <w:pPr>
              <w:jc w:val="right"/>
              <w:rPr>
                <w:i/>
                <w:color w:val="000000" w:themeColor="text1"/>
                <w:spacing w:val="-6"/>
                <w:sz w:val="20"/>
              </w:rPr>
            </w:pPr>
          </w:p>
        </w:tc>
        <w:tc>
          <w:tcPr>
            <w:tcW w:w="1158" w:type="dxa"/>
            <w:tcBorders>
              <w:bottom w:val="single" w:sz="4" w:space="0" w:color="1F1F1F"/>
            </w:tcBorders>
            <w:shd w:val="clear" w:color="auto" w:fill="auto"/>
            <w:vAlign w:val="center"/>
          </w:tcPr>
          <w:p w14:paraId="2BBBC66E" w14:textId="77777777" w:rsidR="00FC37F2" w:rsidRPr="00BC529B" w:rsidRDefault="00FC37F2" w:rsidP="00C918B4">
            <w:pPr>
              <w:jc w:val="right"/>
              <w:rPr>
                <w:i/>
                <w:color w:val="000000" w:themeColor="text1"/>
                <w:spacing w:val="-6"/>
                <w:sz w:val="20"/>
              </w:rPr>
            </w:pPr>
          </w:p>
        </w:tc>
        <w:tc>
          <w:tcPr>
            <w:tcW w:w="1158" w:type="dxa"/>
            <w:tcBorders>
              <w:bottom w:val="single" w:sz="4" w:space="0" w:color="1F1F1F"/>
            </w:tcBorders>
            <w:shd w:val="clear" w:color="auto" w:fill="auto"/>
            <w:vAlign w:val="center"/>
          </w:tcPr>
          <w:p w14:paraId="5DB837A9" w14:textId="77777777" w:rsidR="00FC37F2" w:rsidRPr="00BC529B" w:rsidRDefault="00FC37F2" w:rsidP="00C918B4">
            <w:pPr>
              <w:jc w:val="right"/>
              <w:rPr>
                <w:i/>
                <w:color w:val="000000" w:themeColor="text1"/>
                <w:spacing w:val="-6"/>
                <w:sz w:val="20"/>
              </w:rPr>
            </w:pPr>
          </w:p>
        </w:tc>
        <w:tc>
          <w:tcPr>
            <w:tcW w:w="1158" w:type="dxa"/>
            <w:tcBorders>
              <w:bottom w:val="single" w:sz="4" w:space="0" w:color="1F1F1F"/>
            </w:tcBorders>
            <w:shd w:val="clear" w:color="auto" w:fill="auto"/>
            <w:vAlign w:val="center"/>
          </w:tcPr>
          <w:p w14:paraId="7F3C3617"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513</w:t>
            </w:r>
          </w:p>
        </w:tc>
      </w:tr>
      <w:tr w:rsidR="00BC529B" w:rsidRPr="00BC529B" w14:paraId="2F805336" w14:textId="77777777" w:rsidTr="00C918B4">
        <w:trPr>
          <w:trHeight w:val="288"/>
          <w:jc w:val="center"/>
        </w:trPr>
        <w:tc>
          <w:tcPr>
            <w:tcW w:w="536" w:type="dxa"/>
            <w:tcBorders>
              <w:bottom w:val="single" w:sz="4" w:space="0" w:color="1F1F1F"/>
            </w:tcBorders>
            <w:shd w:val="clear" w:color="auto" w:fill="auto"/>
          </w:tcPr>
          <w:p w14:paraId="076AF5D6" w14:textId="77777777" w:rsidR="00FC37F2" w:rsidRPr="00BC529B" w:rsidRDefault="00FC37F2" w:rsidP="000A0876">
            <w:pPr>
              <w:jc w:val="center"/>
              <w:rPr>
                <w:color w:val="000000" w:themeColor="text1"/>
                <w:spacing w:val="-6"/>
                <w:sz w:val="20"/>
              </w:rPr>
            </w:pPr>
            <w:r w:rsidRPr="00BC529B">
              <w:rPr>
                <w:color w:val="000000" w:themeColor="text1"/>
                <w:spacing w:val="-6"/>
                <w:sz w:val="20"/>
              </w:rPr>
              <w:t>23</w:t>
            </w:r>
          </w:p>
        </w:tc>
        <w:tc>
          <w:tcPr>
            <w:tcW w:w="2167" w:type="dxa"/>
            <w:tcBorders>
              <w:bottom w:val="single" w:sz="4" w:space="0" w:color="1F1F1F"/>
            </w:tcBorders>
            <w:shd w:val="clear" w:color="auto" w:fill="auto"/>
          </w:tcPr>
          <w:p w14:paraId="2D65BA28" w14:textId="77777777" w:rsidR="00FC37F2" w:rsidRPr="00BC529B" w:rsidRDefault="00FC37F2" w:rsidP="000A0876">
            <w:pPr>
              <w:rPr>
                <w:color w:val="000000" w:themeColor="text1"/>
                <w:spacing w:val="-6"/>
                <w:sz w:val="20"/>
              </w:rPr>
            </w:pPr>
            <w:r w:rsidRPr="00BC529B">
              <w:rPr>
                <w:color w:val="000000" w:themeColor="text1"/>
                <w:spacing w:val="-6"/>
                <w:sz w:val="20"/>
              </w:rPr>
              <w:t>Quặng Crômit</w:t>
            </w:r>
          </w:p>
        </w:tc>
        <w:tc>
          <w:tcPr>
            <w:tcW w:w="827" w:type="dxa"/>
            <w:tcBorders>
              <w:bottom w:val="single" w:sz="4" w:space="0" w:color="1F1F1F"/>
            </w:tcBorders>
            <w:shd w:val="clear" w:color="auto" w:fill="auto"/>
          </w:tcPr>
          <w:p w14:paraId="32A358D7" w14:textId="77777777" w:rsidR="00FC37F2" w:rsidRPr="00BC529B" w:rsidRDefault="00FC37F2" w:rsidP="000A0876">
            <w:pPr>
              <w:jc w:val="center"/>
              <w:rPr>
                <w:color w:val="000000" w:themeColor="text1"/>
                <w:spacing w:val="-6"/>
                <w:sz w:val="20"/>
              </w:rPr>
            </w:pPr>
            <w:r w:rsidRPr="00BC529B">
              <w:rPr>
                <w:color w:val="000000" w:themeColor="text1"/>
                <w:spacing w:val="-6"/>
                <w:sz w:val="20"/>
              </w:rPr>
              <w:t> ,,</w:t>
            </w:r>
          </w:p>
        </w:tc>
        <w:tc>
          <w:tcPr>
            <w:tcW w:w="886" w:type="dxa"/>
            <w:tcBorders>
              <w:bottom w:val="single" w:sz="4" w:space="0" w:color="1F1F1F"/>
            </w:tcBorders>
            <w:shd w:val="clear" w:color="auto" w:fill="auto"/>
            <w:vAlign w:val="center"/>
          </w:tcPr>
          <w:p w14:paraId="3F93EE72"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32" w:type="dxa"/>
            <w:tcBorders>
              <w:bottom w:val="single" w:sz="4" w:space="0" w:color="1F1F1F"/>
            </w:tcBorders>
            <w:shd w:val="clear" w:color="auto" w:fill="auto"/>
            <w:vAlign w:val="center"/>
          </w:tcPr>
          <w:p w14:paraId="292F6A0D" w14:textId="77777777" w:rsidR="00FC37F2" w:rsidRPr="00BC529B" w:rsidRDefault="00FC37F2" w:rsidP="00C918B4">
            <w:pPr>
              <w:jc w:val="right"/>
              <w:rPr>
                <w:color w:val="000000" w:themeColor="text1"/>
                <w:spacing w:val="-6"/>
                <w:sz w:val="20"/>
              </w:rPr>
            </w:pPr>
            <w:r w:rsidRPr="00BC529B">
              <w:rPr>
                <w:color w:val="000000" w:themeColor="text1"/>
                <w:spacing w:val="-6"/>
                <w:sz w:val="20"/>
              </w:rPr>
              <w:t>10.642</w:t>
            </w:r>
          </w:p>
        </w:tc>
        <w:tc>
          <w:tcPr>
            <w:tcW w:w="886" w:type="dxa"/>
            <w:tcBorders>
              <w:bottom w:val="single" w:sz="4" w:space="0" w:color="1F1F1F"/>
            </w:tcBorders>
            <w:shd w:val="clear" w:color="auto" w:fill="auto"/>
            <w:vAlign w:val="center"/>
          </w:tcPr>
          <w:p w14:paraId="1B043803"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64" w:type="dxa"/>
            <w:tcBorders>
              <w:bottom w:val="single" w:sz="4" w:space="0" w:color="1F1F1F"/>
            </w:tcBorders>
            <w:shd w:val="clear" w:color="auto" w:fill="auto"/>
            <w:vAlign w:val="center"/>
          </w:tcPr>
          <w:p w14:paraId="0BE582EA"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27" w:type="dxa"/>
            <w:tcBorders>
              <w:bottom w:val="single" w:sz="4" w:space="0" w:color="1F1F1F"/>
            </w:tcBorders>
            <w:shd w:val="clear" w:color="auto" w:fill="auto"/>
            <w:vAlign w:val="center"/>
          </w:tcPr>
          <w:p w14:paraId="7EDC0AD8"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011" w:type="dxa"/>
            <w:tcBorders>
              <w:bottom w:val="single" w:sz="4" w:space="0" w:color="1F1F1F"/>
            </w:tcBorders>
            <w:shd w:val="clear" w:color="auto" w:fill="auto"/>
            <w:vAlign w:val="center"/>
          </w:tcPr>
          <w:p w14:paraId="5A98F761"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23" w:type="dxa"/>
            <w:tcBorders>
              <w:bottom w:val="single" w:sz="4" w:space="0" w:color="1F1F1F"/>
            </w:tcBorders>
            <w:shd w:val="clear" w:color="auto" w:fill="auto"/>
            <w:vAlign w:val="center"/>
          </w:tcPr>
          <w:p w14:paraId="39572845"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tcBorders>
              <w:bottom w:val="single" w:sz="4" w:space="0" w:color="1F1F1F"/>
            </w:tcBorders>
            <w:shd w:val="clear" w:color="auto" w:fill="auto"/>
            <w:vAlign w:val="center"/>
          </w:tcPr>
          <w:p w14:paraId="5FB0A559" w14:textId="77777777" w:rsidR="00FC37F2" w:rsidRPr="00BC529B" w:rsidRDefault="00FC37F2" w:rsidP="00C918B4">
            <w:pPr>
              <w:jc w:val="right"/>
              <w:rPr>
                <w:color w:val="000000" w:themeColor="text1"/>
                <w:spacing w:val="-6"/>
                <w:sz w:val="20"/>
              </w:rPr>
            </w:pPr>
            <w:r w:rsidRPr="00BC529B">
              <w:rPr>
                <w:color w:val="000000" w:themeColor="text1"/>
                <w:spacing w:val="-6"/>
                <w:sz w:val="20"/>
              </w:rPr>
              <w:t>1.700</w:t>
            </w:r>
          </w:p>
        </w:tc>
        <w:tc>
          <w:tcPr>
            <w:tcW w:w="1158" w:type="dxa"/>
            <w:tcBorders>
              <w:bottom w:val="single" w:sz="4" w:space="0" w:color="1F1F1F"/>
            </w:tcBorders>
            <w:shd w:val="clear" w:color="auto" w:fill="auto"/>
            <w:vAlign w:val="center"/>
          </w:tcPr>
          <w:p w14:paraId="16C42FB6"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tcBorders>
              <w:bottom w:val="single" w:sz="4" w:space="0" w:color="1F1F1F"/>
            </w:tcBorders>
            <w:shd w:val="clear" w:color="auto" w:fill="auto"/>
            <w:vAlign w:val="center"/>
          </w:tcPr>
          <w:p w14:paraId="7F670D90" w14:textId="77777777" w:rsidR="00FC37F2" w:rsidRPr="00BC529B" w:rsidRDefault="00FC37F2" w:rsidP="00C918B4">
            <w:pPr>
              <w:jc w:val="right"/>
              <w:rPr>
                <w:color w:val="000000" w:themeColor="text1"/>
                <w:spacing w:val="-6"/>
                <w:sz w:val="20"/>
              </w:rPr>
            </w:pPr>
            <w:r w:rsidRPr="00BC529B">
              <w:rPr>
                <w:color w:val="000000" w:themeColor="text1"/>
                <w:spacing w:val="-6"/>
                <w:sz w:val="20"/>
              </w:rPr>
              <w:t>16</w:t>
            </w:r>
          </w:p>
        </w:tc>
      </w:tr>
      <w:tr w:rsidR="00BC529B" w:rsidRPr="00BC529B" w14:paraId="04548D09" w14:textId="77777777" w:rsidTr="00C918B4">
        <w:trPr>
          <w:trHeight w:val="288"/>
          <w:jc w:val="center"/>
        </w:trPr>
        <w:tc>
          <w:tcPr>
            <w:tcW w:w="536" w:type="dxa"/>
            <w:tcBorders>
              <w:bottom w:val="single" w:sz="4" w:space="0" w:color="1F1F1F"/>
            </w:tcBorders>
            <w:shd w:val="clear" w:color="auto" w:fill="auto"/>
          </w:tcPr>
          <w:p w14:paraId="690508DE" w14:textId="77777777" w:rsidR="00FC37F2" w:rsidRPr="00BC529B" w:rsidRDefault="00FC37F2" w:rsidP="000A0876">
            <w:pPr>
              <w:jc w:val="center"/>
              <w:rPr>
                <w:color w:val="000000" w:themeColor="text1"/>
                <w:spacing w:val="-6"/>
                <w:sz w:val="20"/>
              </w:rPr>
            </w:pPr>
            <w:r w:rsidRPr="00BC529B">
              <w:rPr>
                <w:color w:val="000000" w:themeColor="text1"/>
                <w:spacing w:val="-6"/>
                <w:sz w:val="20"/>
              </w:rPr>
              <w:t>24</w:t>
            </w:r>
          </w:p>
        </w:tc>
        <w:tc>
          <w:tcPr>
            <w:tcW w:w="2167" w:type="dxa"/>
            <w:tcBorders>
              <w:bottom w:val="single" w:sz="4" w:space="0" w:color="1F1F1F"/>
            </w:tcBorders>
            <w:shd w:val="clear" w:color="auto" w:fill="auto"/>
          </w:tcPr>
          <w:p w14:paraId="01322D14" w14:textId="77777777" w:rsidR="00FC37F2" w:rsidRPr="00BC529B" w:rsidRDefault="00FC37F2" w:rsidP="000A0876">
            <w:pPr>
              <w:rPr>
                <w:color w:val="000000" w:themeColor="text1"/>
                <w:spacing w:val="-6"/>
                <w:sz w:val="20"/>
              </w:rPr>
            </w:pPr>
            <w:r w:rsidRPr="00BC529B">
              <w:rPr>
                <w:color w:val="000000" w:themeColor="text1"/>
                <w:spacing w:val="-6"/>
                <w:sz w:val="20"/>
              </w:rPr>
              <w:t>Quặng Caolin</w:t>
            </w:r>
          </w:p>
        </w:tc>
        <w:tc>
          <w:tcPr>
            <w:tcW w:w="827" w:type="dxa"/>
            <w:tcBorders>
              <w:bottom w:val="single" w:sz="4" w:space="0" w:color="1F1F1F"/>
            </w:tcBorders>
            <w:shd w:val="clear" w:color="auto" w:fill="auto"/>
          </w:tcPr>
          <w:p w14:paraId="7CF8187A"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tcBorders>
              <w:bottom w:val="single" w:sz="4" w:space="0" w:color="1F1F1F"/>
            </w:tcBorders>
            <w:shd w:val="clear" w:color="auto" w:fill="auto"/>
            <w:vAlign w:val="center"/>
          </w:tcPr>
          <w:p w14:paraId="54CFF3B6" w14:textId="77777777" w:rsidR="00FC37F2" w:rsidRPr="00BC529B" w:rsidRDefault="00FC37F2" w:rsidP="00C918B4">
            <w:pPr>
              <w:jc w:val="right"/>
              <w:rPr>
                <w:color w:val="000000" w:themeColor="text1"/>
                <w:spacing w:val="-6"/>
                <w:sz w:val="20"/>
              </w:rPr>
            </w:pPr>
            <w:r w:rsidRPr="00BC529B">
              <w:rPr>
                <w:color w:val="000000" w:themeColor="text1"/>
                <w:spacing w:val="-6"/>
                <w:sz w:val="20"/>
              </w:rPr>
              <w:t>27.084</w:t>
            </w:r>
          </w:p>
        </w:tc>
        <w:tc>
          <w:tcPr>
            <w:tcW w:w="832" w:type="dxa"/>
            <w:tcBorders>
              <w:bottom w:val="single" w:sz="4" w:space="0" w:color="1F1F1F"/>
            </w:tcBorders>
            <w:shd w:val="clear" w:color="auto" w:fill="auto"/>
            <w:vAlign w:val="center"/>
          </w:tcPr>
          <w:p w14:paraId="48C56801" w14:textId="77777777" w:rsidR="00FC37F2" w:rsidRPr="00BC529B" w:rsidRDefault="00FC37F2" w:rsidP="00C918B4">
            <w:pPr>
              <w:jc w:val="right"/>
              <w:rPr>
                <w:color w:val="000000" w:themeColor="text1"/>
                <w:spacing w:val="-6"/>
                <w:sz w:val="20"/>
              </w:rPr>
            </w:pPr>
            <w:r w:rsidRPr="00BC529B">
              <w:rPr>
                <w:color w:val="000000" w:themeColor="text1"/>
                <w:spacing w:val="-6"/>
                <w:sz w:val="20"/>
              </w:rPr>
              <w:t>37.057</w:t>
            </w:r>
          </w:p>
        </w:tc>
        <w:tc>
          <w:tcPr>
            <w:tcW w:w="886" w:type="dxa"/>
            <w:tcBorders>
              <w:bottom w:val="single" w:sz="4" w:space="0" w:color="1F1F1F"/>
            </w:tcBorders>
            <w:shd w:val="clear" w:color="auto" w:fill="auto"/>
            <w:vAlign w:val="center"/>
          </w:tcPr>
          <w:p w14:paraId="5833D4DD" w14:textId="77777777" w:rsidR="00FC37F2" w:rsidRPr="00BC529B" w:rsidRDefault="00FC37F2" w:rsidP="00C918B4">
            <w:pPr>
              <w:jc w:val="right"/>
              <w:rPr>
                <w:color w:val="000000" w:themeColor="text1"/>
                <w:spacing w:val="-6"/>
                <w:sz w:val="20"/>
              </w:rPr>
            </w:pPr>
            <w:r w:rsidRPr="00BC529B">
              <w:rPr>
                <w:color w:val="000000" w:themeColor="text1"/>
                <w:spacing w:val="-6"/>
                <w:sz w:val="20"/>
              </w:rPr>
              <w:t>30.796</w:t>
            </w:r>
          </w:p>
        </w:tc>
        <w:tc>
          <w:tcPr>
            <w:tcW w:w="964" w:type="dxa"/>
            <w:tcBorders>
              <w:bottom w:val="single" w:sz="4" w:space="0" w:color="1F1F1F"/>
            </w:tcBorders>
            <w:shd w:val="clear" w:color="auto" w:fill="auto"/>
            <w:vAlign w:val="center"/>
          </w:tcPr>
          <w:p w14:paraId="577A0EB5" w14:textId="77777777" w:rsidR="00FC37F2" w:rsidRPr="00BC529B" w:rsidRDefault="00FC37F2" w:rsidP="00C918B4">
            <w:pPr>
              <w:jc w:val="right"/>
              <w:rPr>
                <w:color w:val="000000" w:themeColor="text1"/>
                <w:spacing w:val="-6"/>
                <w:sz w:val="20"/>
              </w:rPr>
            </w:pPr>
            <w:r w:rsidRPr="00BC529B">
              <w:rPr>
                <w:color w:val="000000" w:themeColor="text1"/>
                <w:spacing w:val="-6"/>
                <w:sz w:val="20"/>
              </w:rPr>
              <w:t>30.512</w:t>
            </w:r>
          </w:p>
        </w:tc>
        <w:tc>
          <w:tcPr>
            <w:tcW w:w="927" w:type="dxa"/>
            <w:tcBorders>
              <w:bottom w:val="single" w:sz="4" w:space="0" w:color="1F1F1F"/>
            </w:tcBorders>
            <w:shd w:val="clear" w:color="auto" w:fill="auto"/>
            <w:vAlign w:val="center"/>
          </w:tcPr>
          <w:p w14:paraId="0093093A" w14:textId="77777777" w:rsidR="00FC37F2" w:rsidRPr="00BC529B" w:rsidRDefault="00FC37F2" w:rsidP="00C918B4">
            <w:pPr>
              <w:jc w:val="right"/>
              <w:rPr>
                <w:color w:val="000000" w:themeColor="text1"/>
                <w:spacing w:val="-6"/>
                <w:sz w:val="20"/>
              </w:rPr>
            </w:pPr>
            <w:r w:rsidRPr="00BC529B">
              <w:rPr>
                <w:color w:val="000000" w:themeColor="text1"/>
                <w:spacing w:val="-6"/>
                <w:sz w:val="20"/>
              </w:rPr>
              <w:t>9.811</w:t>
            </w:r>
          </w:p>
        </w:tc>
        <w:tc>
          <w:tcPr>
            <w:tcW w:w="1011" w:type="dxa"/>
            <w:tcBorders>
              <w:bottom w:val="single" w:sz="4" w:space="0" w:color="1F1F1F"/>
            </w:tcBorders>
            <w:shd w:val="clear" w:color="auto" w:fill="auto"/>
            <w:vAlign w:val="center"/>
          </w:tcPr>
          <w:p w14:paraId="23D5B6E3"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23" w:type="dxa"/>
            <w:tcBorders>
              <w:bottom w:val="single" w:sz="4" w:space="0" w:color="1F1F1F"/>
            </w:tcBorders>
            <w:shd w:val="clear" w:color="auto" w:fill="auto"/>
            <w:vAlign w:val="center"/>
          </w:tcPr>
          <w:p w14:paraId="58D5DA83"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tcBorders>
              <w:bottom w:val="single" w:sz="4" w:space="0" w:color="1F1F1F"/>
            </w:tcBorders>
            <w:shd w:val="clear" w:color="auto" w:fill="auto"/>
            <w:vAlign w:val="center"/>
          </w:tcPr>
          <w:p w14:paraId="1F2CB3D6"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tcBorders>
              <w:bottom w:val="single" w:sz="4" w:space="0" w:color="1F1F1F"/>
            </w:tcBorders>
            <w:shd w:val="clear" w:color="auto" w:fill="auto"/>
            <w:vAlign w:val="center"/>
          </w:tcPr>
          <w:p w14:paraId="10FBEB9E"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158" w:type="dxa"/>
            <w:tcBorders>
              <w:bottom w:val="single" w:sz="4" w:space="0" w:color="1F1F1F"/>
            </w:tcBorders>
            <w:shd w:val="clear" w:color="auto" w:fill="auto"/>
            <w:vAlign w:val="center"/>
          </w:tcPr>
          <w:p w14:paraId="2B8ABBD4"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r>
      <w:tr w:rsidR="00BC529B" w:rsidRPr="00BC529B" w14:paraId="17C18AC8" w14:textId="77777777" w:rsidTr="00C918B4">
        <w:trPr>
          <w:trHeight w:val="288"/>
          <w:jc w:val="center"/>
        </w:trPr>
        <w:tc>
          <w:tcPr>
            <w:tcW w:w="536" w:type="dxa"/>
            <w:tcBorders>
              <w:bottom w:val="single" w:sz="4" w:space="0" w:color="1F1F1F"/>
            </w:tcBorders>
            <w:shd w:val="clear" w:color="auto" w:fill="auto"/>
          </w:tcPr>
          <w:p w14:paraId="3AB33DA7" w14:textId="77777777" w:rsidR="00FC37F2" w:rsidRPr="00BC529B" w:rsidRDefault="00FC37F2" w:rsidP="000A0876">
            <w:pPr>
              <w:jc w:val="center"/>
              <w:rPr>
                <w:color w:val="000000" w:themeColor="text1"/>
                <w:spacing w:val="-6"/>
                <w:sz w:val="20"/>
              </w:rPr>
            </w:pPr>
            <w:r w:rsidRPr="00BC529B">
              <w:rPr>
                <w:color w:val="000000" w:themeColor="text1"/>
                <w:spacing w:val="-6"/>
                <w:sz w:val="20"/>
              </w:rPr>
              <w:t>25</w:t>
            </w:r>
          </w:p>
        </w:tc>
        <w:tc>
          <w:tcPr>
            <w:tcW w:w="2167" w:type="dxa"/>
            <w:tcBorders>
              <w:bottom w:val="single" w:sz="4" w:space="0" w:color="1F1F1F"/>
            </w:tcBorders>
            <w:shd w:val="clear" w:color="auto" w:fill="auto"/>
          </w:tcPr>
          <w:p w14:paraId="09511008" w14:textId="77777777" w:rsidR="00FC37F2" w:rsidRPr="00BC529B" w:rsidRDefault="00FC37F2" w:rsidP="000A0876">
            <w:pPr>
              <w:rPr>
                <w:color w:val="000000" w:themeColor="text1"/>
                <w:spacing w:val="-6"/>
                <w:sz w:val="20"/>
              </w:rPr>
            </w:pPr>
            <w:r w:rsidRPr="00BC529B">
              <w:rPr>
                <w:color w:val="000000" w:themeColor="text1"/>
                <w:spacing w:val="-6"/>
                <w:sz w:val="20"/>
              </w:rPr>
              <w:t>Alumin &amp; Hydrat</w:t>
            </w:r>
          </w:p>
        </w:tc>
        <w:tc>
          <w:tcPr>
            <w:tcW w:w="827" w:type="dxa"/>
            <w:tcBorders>
              <w:bottom w:val="single" w:sz="4" w:space="0" w:color="1F1F1F"/>
            </w:tcBorders>
            <w:shd w:val="clear" w:color="auto" w:fill="auto"/>
          </w:tcPr>
          <w:p w14:paraId="05E0A6A7" w14:textId="77777777" w:rsidR="00FC37F2" w:rsidRPr="00BC529B" w:rsidRDefault="00FC37F2" w:rsidP="000A0876">
            <w:pPr>
              <w:jc w:val="center"/>
              <w:rPr>
                <w:color w:val="000000" w:themeColor="text1"/>
                <w:spacing w:val="-6"/>
                <w:sz w:val="20"/>
              </w:rPr>
            </w:pPr>
            <w:r w:rsidRPr="00BC529B">
              <w:rPr>
                <w:color w:val="000000" w:themeColor="text1"/>
                <w:spacing w:val="-6"/>
                <w:sz w:val="20"/>
              </w:rPr>
              <w:t>10</w:t>
            </w:r>
            <w:r w:rsidRPr="00BC529B">
              <w:rPr>
                <w:color w:val="000000" w:themeColor="text1"/>
                <w:spacing w:val="-6"/>
                <w:sz w:val="20"/>
                <w:vertAlign w:val="superscript"/>
              </w:rPr>
              <w:t>3</w:t>
            </w:r>
            <w:r w:rsidRPr="00BC529B">
              <w:rPr>
                <w:color w:val="000000" w:themeColor="text1"/>
                <w:spacing w:val="-6"/>
                <w:sz w:val="20"/>
              </w:rPr>
              <w:t>Tấn</w:t>
            </w:r>
          </w:p>
        </w:tc>
        <w:tc>
          <w:tcPr>
            <w:tcW w:w="886" w:type="dxa"/>
            <w:tcBorders>
              <w:bottom w:val="single" w:sz="4" w:space="0" w:color="1F1F1F"/>
            </w:tcBorders>
            <w:shd w:val="clear" w:color="auto" w:fill="auto"/>
            <w:vAlign w:val="center"/>
          </w:tcPr>
          <w:p w14:paraId="1665FA6F"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32" w:type="dxa"/>
            <w:tcBorders>
              <w:bottom w:val="single" w:sz="4" w:space="0" w:color="1F1F1F"/>
            </w:tcBorders>
            <w:shd w:val="clear" w:color="auto" w:fill="auto"/>
            <w:vAlign w:val="center"/>
          </w:tcPr>
          <w:p w14:paraId="61453CC7"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886" w:type="dxa"/>
            <w:tcBorders>
              <w:bottom w:val="single" w:sz="4" w:space="0" w:color="1F1F1F"/>
            </w:tcBorders>
            <w:shd w:val="clear" w:color="auto" w:fill="auto"/>
            <w:vAlign w:val="center"/>
          </w:tcPr>
          <w:p w14:paraId="383990EF"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64" w:type="dxa"/>
            <w:tcBorders>
              <w:bottom w:val="single" w:sz="4" w:space="0" w:color="1F1F1F"/>
            </w:tcBorders>
            <w:shd w:val="clear" w:color="auto" w:fill="auto"/>
            <w:vAlign w:val="center"/>
          </w:tcPr>
          <w:p w14:paraId="1379F738"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927" w:type="dxa"/>
            <w:tcBorders>
              <w:bottom w:val="single" w:sz="4" w:space="0" w:color="1F1F1F"/>
            </w:tcBorders>
            <w:shd w:val="clear" w:color="auto" w:fill="auto"/>
            <w:vAlign w:val="center"/>
          </w:tcPr>
          <w:p w14:paraId="490DE361" w14:textId="77777777" w:rsidR="00FC37F2" w:rsidRPr="00BC529B" w:rsidRDefault="00FC37F2" w:rsidP="00C918B4">
            <w:pPr>
              <w:jc w:val="right"/>
              <w:rPr>
                <w:color w:val="000000" w:themeColor="text1"/>
                <w:spacing w:val="-6"/>
                <w:sz w:val="20"/>
              </w:rPr>
            </w:pPr>
            <w:r w:rsidRPr="00BC529B">
              <w:rPr>
                <w:color w:val="000000" w:themeColor="text1"/>
                <w:spacing w:val="-6"/>
                <w:sz w:val="20"/>
              </w:rPr>
              <w:t> </w:t>
            </w:r>
          </w:p>
        </w:tc>
        <w:tc>
          <w:tcPr>
            <w:tcW w:w="1011" w:type="dxa"/>
            <w:tcBorders>
              <w:bottom w:val="single" w:sz="4" w:space="0" w:color="1F1F1F"/>
            </w:tcBorders>
            <w:shd w:val="clear" w:color="auto" w:fill="auto"/>
            <w:vAlign w:val="center"/>
          </w:tcPr>
          <w:p w14:paraId="34D8D762" w14:textId="77777777" w:rsidR="00FC37F2" w:rsidRPr="00BC529B" w:rsidRDefault="00FC37F2" w:rsidP="00C918B4">
            <w:pPr>
              <w:jc w:val="right"/>
              <w:rPr>
                <w:color w:val="000000" w:themeColor="text1"/>
                <w:spacing w:val="-6"/>
                <w:sz w:val="20"/>
              </w:rPr>
            </w:pPr>
          </w:p>
        </w:tc>
        <w:tc>
          <w:tcPr>
            <w:tcW w:w="1123" w:type="dxa"/>
            <w:tcBorders>
              <w:bottom w:val="single" w:sz="4" w:space="0" w:color="1F1F1F"/>
            </w:tcBorders>
            <w:shd w:val="clear" w:color="auto" w:fill="auto"/>
            <w:vAlign w:val="center"/>
          </w:tcPr>
          <w:p w14:paraId="7DCB8797" w14:textId="77777777" w:rsidR="00FC37F2" w:rsidRPr="00BC529B" w:rsidRDefault="00FC37F2" w:rsidP="00C918B4">
            <w:pPr>
              <w:jc w:val="right"/>
              <w:rPr>
                <w:color w:val="000000" w:themeColor="text1"/>
                <w:spacing w:val="-6"/>
                <w:sz w:val="20"/>
              </w:rPr>
            </w:pPr>
          </w:p>
        </w:tc>
        <w:tc>
          <w:tcPr>
            <w:tcW w:w="1158" w:type="dxa"/>
            <w:tcBorders>
              <w:bottom w:val="single" w:sz="4" w:space="0" w:color="1F1F1F"/>
            </w:tcBorders>
            <w:shd w:val="clear" w:color="auto" w:fill="auto"/>
            <w:vAlign w:val="center"/>
          </w:tcPr>
          <w:p w14:paraId="041DA684" w14:textId="77777777" w:rsidR="00FC37F2" w:rsidRPr="00BC529B" w:rsidRDefault="00FC37F2" w:rsidP="00C918B4">
            <w:pPr>
              <w:jc w:val="right"/>
              <w:rPr>
                <w:color w:val="000000" w:themeColor="text1"/>
                <w:spacing w:val="-6"/>
                <w:sz w:val="20"/>
              </w:rPr>
            </w:pPr>
          </w:p>
        </w:tc>
        <w:tc>
          <w:tcPr>
            <w:tcW w:w="1158" w:type="dxa"/>
            <w:tcBorders>
              <w:bottom w:val="single" w:sz="4" w:space="0" w:color="1F1F1F"/>
            </w:tcBorders>
            <w:shd w:val="clear" w:color="auto" w:fill="auto"/>
            <w:vAlign w:val="center"/>
          </w:tcPr>
          <w:p w14:paraId="0089D6C5" w14:textId="77777777" w:rsidR="00FC37F2" w:rsidRPr="00BC529B" w:rsidRDefault="00FC37F2" w:rsidP="00C918B4">
            <w:pPr>
              <w:jc w:val="right"/>
              <w:rPr>
                <w:color w:val="000000" w:themeColor="text1"/>
                <w:spacing w:val="-6"/>
                <w:sz w:val="20"/>
              </w:rPr>
            </w:pPr>
          </w:p>
        </w:tc>
        <w:tc>
          <w:tcPr>
            <w:tcW w:w="1158" w:type="dxa"/>
            <w:tcBorders>
              <w:bottom w:val="single" w:sz="4" w:space="0" w:color="1F1F1F"/>
            </w:tcBorders>
            <w:shd w:val="clear" w:color="auto" w:fill="auto"/>
            <w:vAlign w:val="center"/>
          </w:tcPr>
          <w:p w14:paraId="4300FB9D" w14:textId="77777777" w:rsidR="00FC37F2" w:rsidRPr="00BC529B" w:rsidRDefault="00FC37F2" w:rsidP="00C918B4">
            <w:pPr>
              <w:jc w:val="right"/>
              <w:rPr>
                <w:color w:val="000000" w:themeColor="text1"/>
                <w:spacing w:val="-6"/>
                <w:sz w:val="20"/>
              </w:rPr>
            </w:pPr>
          </w:p>
        </w:tc>
      </w:tr>
      <w:tr w:rsidR="00BC529B" w:rsidRPr="00BC529B" w14:paraId="502F297C" w14:textId="77777777" w:rsidTr="00C918B4">
        <w:trPr>
          <w:trHeight w:val="288"/>
          <w:jc w:val="center"/>
        </w:trPr>
        <w:tc>
          <w:tcPr>
            <w:tcW w:w="536" w:type="dxa"/>
            <w:shd w:val="clear" w:color="auto" w:fill="auto"/>
          </w:tcPr>
          <w:p w14:paraId="76F5EA4D" w14:textId="77777777" w:rsidR="00FC37F2" w:rsidRPr="00BC529B" w:rsidRDefault="00FC37F2" w:rsidP="000A0876">
            <w:pPr>
              <w:jc w:val="center"/>
              <w:rPr>
                <w:color w:val="000000" w:themeColor="text1"/>
                <w:spacing w:val="-6"/>
                <w:sz w:val="20"/>
              </w:rPr>
            </w:pPr>
          </w:p>
        </w:tc>
        <w:tc>
          <w:tcPr>
            <w:tcW w:w="2167" w:type="dxa"/>
            <w:shd w:val="clear" w:color="auto" w:fill="auto"/>
          </w:tcPr>
          <w:p w14:paraId="532A8F65" w14:textId="77777777" w:rsidR="00FC37F2" w:rsidRPr="00BC529B" w:rsidRDefault="00FC37F2" w:rsidP="000A0876">
            <w:pPr>
              <w:rPr>
                <w:color w:val="000000" w:themeColor="text1"/>
                <w:spacing w:val="-6"/>
                <w:sz w:val="20"/>
              </w:rPr>
            </w:pPr>
            <w:r w:rsidRPr="00BC529B">
              <w:rPr>
                <w:color w:val="000000" w:themeColor="text1"/>
                <w:spacing w:val="-6"/>
                <w:sz w:val="20"/>
              </w:rPr>
              <w:t>Alumin</w:t>
            </w:r>
          </w:p>
        </w:tc>
        <w:tc>
          <w:tcPr>
            <w:tcW w:w="827" w:type="dxa"/>
            <w:shd w:val="clear" w:color="auto" w:fill="auto"/>
          </w:tcPr>
          <w:p w14:paraId="22CC069C"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shd w:val="clear" w:color="auto" w:fill="auto"/>
            <w:vAlign w:val="center"/>
          </w:tcPr>
          <w:p w14:paraId="08265E40" w14:textId="77777777" w:rsidR="00FC37F2" w:rsidRPr="00BC529B" w:rsidRDefault="00FC37F2" w:rsidP="00C918B4">
            <w:pPr>
              <w:jc w:val="right"/>
              <w:rPr>
                <w:color w:val="000000" w:themeColor="text1"/>
                <w:spacing w:val="-6"/>
                <w:sz w:val="20"/>
              </w:rPr>
            </w:pPr>
          </w:p>
        </w:tc>
        <w:tc>
          <w:tcPr>
            <w:tcW w:w="832" w:type="dxa"/>
            <w:shd w:val="clear" w:color="auto" w:fill="auto"/>
            <w:vAlign w:val="center"/>
          </w:tcPr>
          <w:p w14:paraId="42FA6CFB" w14:textId="77777777" w:rsidR="00FC37F2" w:rsidRPr="00BC529B" w:rsidRDefault="00FC37F2" w:rsidP="00C918B4">
            <w:pPr>
              <w:jc w:val="right"/>
              <w:rPr>
                <w:color w:val="000000" w:themeColor="text1"/>
                <w:spacing w:val="-6"/>
                <w:sz w:val="20"/>
              </w:rPr>
            </w:pPr>
          </w:p>
        </w:tc>
        <w:tc>
          <w:tcPr>
            <w:tcW w:w="886" w:type="dxa"/>
            <w:shd w:val="clear" w:color="auto" w:fill="auto"/>
            <w:vAlign w:val="center"/>
          </w:tcPr>
          <w:p w14:paraId="1C33A7B6" w14:textId="77777777" w:rsidR="00FC37F2" w:rsidRPr="00BC529B" w:rsidRDefault="00FC37F2" w:rsidP="00C918B4">
            <w:pPr>
              <w:jc w:val="right"/>
              <w:rPr>
                <w:color w:val="000000" w:themeColor="text1"/>
                <w:spacing w:val="-6"/>
                <w:sz w:val="20"/>
              </w:rPr>
            </w:pPr>
            <w:r w:rsidRPr="00BC529B">
              <w:rPr>
                <w:color w:val="000000" w:themeColor="text1"/>
                <w:spacing w:val="-6"/>
                <w:sz w:val="20"/>
              </w:rPr>
              <w:t>161</w:t>
            </w:r>
          </w:p>
        </w:tc>
        <w:tc>
          <w:tcPr>
            <w:tcW w:w="964" w:type="dxa"/>
            <w:shd w:val="clear" w:color="auto" w:fill="auto"/>
            <w:vAlign w:val="center"/>
          </w:tcPr>
          <w:p w14:paraId="04B5B262" w14:textId="77777777" w:rsidR="00FC37F2" w:rsidRPr="00BC529B" w:rsidRDefault="00FC37F2" w:rsidP="00C918B4">
            <w:pPr>
              <w:jc w:val="right"/>
              <w:rPr>
                <w:color w:val="000000" w:themeColor="text1"/>
                <w:spacing w:val="-6"/>
                <w:sz w:val="20"/>
              </w:rPr>
            </w:pPr>
            <w:r w:rsidRPr="00BC529B">
              <w:rPr>
                <w:color w:val="000000" w:themeColor="text1"/>
                <w:spacing w:val="-6"/>
                <w:sz w:val="20"/>
              </w:rPr>
              <w:t>478</w:t>
            </w:r>
          </w:p>
        </w:tc>
        <w:tc>
          <w:tcPr>
            <w:tcW w:w="927" w:type="dxa"/>
            <w:shd w:val="clear" w:color="auto" w:fill="auto"/>
            <w:vAlign w:val="center"/>
          </w:tcPr>
          <w:p w14:paraId="49891518" w14:textId="77777777" w:rsidR="00FC37F2" w:rsidRPr="00BC529B" w:rsidRDefault="00FC37F2" w:rsidP="00C918B4">
            <w:pPr>
              <w:jc w:val="right"/>
              <w:rPr>
                <w:color w:val="000000" w:themeColor="text1"/>
                <w:spacing w:val="-6"/>
                <w:sz w:val="20"/>
              </w:rPr>
            </w:pPr>
            <w:r w:rsidRPr="00BC529B">
              <w:rPr>
                <w:color w:val="000000" w:themeColor="text1"/>
                <w:spacing w:val="-6"/>
                <w:sz w:val="20"/>
              </w:rPr>
              <w:t>466</w:t>
            </w:r>
          </w:p>
        </w:tc>
        <w:tc>
          <w:tcPr>
            <w:tcW w:w="1011" w:type="dxa"/>
            <w:shd w:val="clear" w:color="auto" w:fill="auto"/>
            <w:vAlign w:val="center"/>
          </w:tcPr>
          <w:p w14:paraId="2AFB1C1A" w14:textId="77777777" w:rsidR="00FC37F2" w:rsidRPr="00BC529B" w:rsidRDefault="00FC37F2" w:rsidP="00C918B4">
            <w:pPr>
              <w:jc w:val="right"/>
              <w:rPr>
                <w:color w:val="000000" w:themeColor="text1"/>
                <w:spacing w:val="-6"/>
                <w:sz w:val="20"/>
              </w:rPr>
            </w:pPr>
            <w:r w:rsidRPr="00BC529B">
              <w:rPr>
                <w:color w:val="000000" w:themeColor="text1"/>
                <w:spacing w:val="-6"/>
                <w:sz w:val="20"/>
              </w:rPr>
              <w:t>589</w:t>
            </w:r>
          </w:p>
        </w:tc>
        <w:tc>
          <w:tcPr>
            <w:tcW w:w="1123" w:type="dxa"/>
            <w:shd w:val="clear" w:color="auto" w:fill="auto"/>
            <w:vAlign w:val="center"/>
          </w:tcPr>
          <w:p w14:paraId="7E71D7E0" w14:textId="77777777" w:rsidR="00FC37F2" w:rsidRPr="00BC529B" w:rsidRDefault="00FC37F2" w:rsidP="00C918B4">
            <w:pPr>
              <w:jc w:val="right"/>
              <w:rPr>
                <w:color w:val="000000" w:themeColor="text1"/>
                <w:spacing w:val="-6"/>
                <w:sz w:val="20"/>
              </w:rPr>
            </w:pPr>
            <w:r w:rsidRPr="00BC529B">
              <w:rPr>
                <w:color w:val="000000" w:themeColor="text1"/>
                <w:spacing w:val="-6"/>
                <w:sz w:val="20"/>
              </w:rPr>
              <w:t>1.007</w:t>
            </w:r>
          </w:p>
        </w:tc>
        <w:tc>
          <w:tcPr>
            <w:tcW w:w="1158" w:type="dxa"/>
            <w:shd w:val="clear" w:color="auto" w:fill="auto"/>
            <w:vAlign w:val="center"/>
          </w:tcPr>
          <w:p w14:paraId="7073A2AF" w14:textId="77777777" w:rsidR="00FC37F2" w:rsidRPr="00BC529B" w:rsidRDefault="00FC37F2" w:rsidP="00C918B4">
            <w:pPr>
              <w:jc w:val="right"/>
              <w:rPr>
                <w:color w:val="000000" w:themeColor="text1"/>
                <w:spacing w:val="-6"/>
                <w:sz w:val="20"/>
              </w:rPr>
            </w:pPr>
            <w:r w:rsidRPr="00BC529B">
              <w:rPr>
                <w:color w:val="000000" w:themeColor="text1"/>
                <w:spacing w:val="-6"/>
                <w:sz w:val="20"/>
              </w:rPr>
              <w:t>1.211</w:t>
            </w:r>
          </w:p>
        </w:tc>
        <w:tc>
          <w:tcPr>
            <w:tcW w:w="1158" w:type="dxa"/>
            <w:shd w:val="clear" w:color="auto" w:fill="auto"/>
            <w:vAlign w:val="center"/>
          </w:tcPr>
          <w:p w14:paraId="1F350C96" w14:textId="77777777" w:rsidR="00FC37F2" w:rsidRPr="00BC529B" w:rsidRDefault="00FC37F2" w:rsidP="00C918B4">
            <w:pPr>
              <w:jc w:val="right"/>
              <w:rPr>
                <w:color w:val="000000" w:themeColor="text1"/>
                <w:spacing w:val="-6"/>
                <w:sz w:val="20"/>
              </w:rPr>
            </w:pPr>
            <w:r w:rsidRPr="00BC529B">
              <w:rPr>
                <w:color w:val="000000" w:themeColor="text1"/>
                <w:spacing w:val="-6"/>
                <w:sz w:val="20"/>
              </w:rPr>
              <w:t>1.307</w:t>
            </w:r>
          </w:p>
        </w:tc>
        <w:tc>
          <w:tcPr>
            <w:tcW w:w="1158" w:type="dxa"/>
            <w:shd w:val="clear" w:color="auto" w:fill="auto"/>
            <w:vAlign w:val="center"/>
          </w:tcPr>
          <w:p w14:paraId="51309774" w14:textId="77777777" w:rsidR="00FC37F2" w:rsidRPr="00BC529B" w:rsidRDefault="00FC37F2" w:rsidP="00C918B4">
            <w:pPr>
              <w:jc w:val="right"/>
              <w:rPr>
                <w:color w:val="000000" w:themeColor="text1"/>
                <w:spacing w:val="-6"/>
                <w:sz w:val="20"/>
              </w:rPr>
            </w:pPr>
            <w:r w:rsidRPr="00BC529B">
              <w:rPr>
                <w:color w:val="000000" w:themeColor="text1"/>
                <w:spacing w:val="-6"/>
                <w:sz w:val="20"/>
              </w:rPr>
              <w:t>1.337</w:t>
            </w:r>
          </w:p>
        </w:tc>
      </w:tr>
      <w:tr w:rsidR="00BC529B" w:rsidRPr="00BC529B" w14:paraId="70680856" w14:textId="77777777" w:rsidTr="00C918B4">
        <w:trPr>
          <w:trHeight w:val="288"/>
          <w:jc w:val="center"/>
        </w:trPr>
        <w:tc>
          <w:tcPr>
            <w:tcW w:w="536" w:type="dxa"/>
            <w:shd w:val="clear" w:color="auto" w:fill="auto"/>
          </w:tcPr>
          <w:p w14:paraId="3C576CEA" w14:textId="77777777" w:rsidR="00FC37F2" w:rsidRPr="00BC529B" w:rsidRDefault="00FC37F2" w:rsidP="000A0876">
            <w:pPr>
              <w:jc w:val="center"/>
              <w:rPr>
                <w:color w:val="000000" w:themeColor="text1"/>
                <w:spacing w:val="-6"/>
                <w:sz w:val="20"/>
              </w:rPr>
            </w:pPr>
          </w:p>
        </w:tc>
        <w:tc>
          <w:tcPr>
            <w:tcW w:w="2167" w:type="dxa"/>
            <w:shd w:val="clear" w:color="auto" w:fill="auto"/>
          </w:tcPr>
          <w:p w14:paraId="00FA11F2" w14:textId="77777777" w:rsidR="00FC37F2" w:rsidRPr="00BC529B" w:rsidRDefault="00FC37F2" w:rsidP="000A0876">
            <w:pPr>
              <w:rPr>
                <w:i/>
                <w:color w:val="000000" w:themeColor="text1"/>
                <w:spacing w:val="-6"/>
                <w:sz w:val="20"/>
                <w:lang w:val="fr-FR"/>
              </w:rPr>
            </w:pPr>
            <w:r w:rsidRPr="00BC529B">
              <w:rPr>
                <w:i/>
                <w:color w:val="000000" w:themeColor="text1"/>
                <w:spacing w:val="-6"/>
                <w:sz w:val="20"/>
                <w:lang w:val="fr-FR"/>
              </w:rPr>
              <w:t xml:space="preserve"> Trong đó, alumin xuất khẩu</w:t>
            </w:r>
          </w:p>
        </w:tc>
        <w:tc>
          <w:tcPr>
            <w:tcW w:w="827" w:type="dxa"/>
            <w:shd w:val="clear" w:color="auto" w:fill="auto"/>
          </w:tcPr>
          <w:p w14:paraId="148F2897" w14:textId="77777777" w:rsidR="00FC37F2" w:rsidRPr="00BC529B" w:rsidRDefault="00FC37F2" w:rsidP="000A0876">
            <w:pPr>
              <w:jc w:val="center"/>
              <w:rPr>
                <w:i/>
                <w:color w:val="000000" w:themeColor="text1"/>
                <w:spacing w:val="-6"/>
                <w:sz w:val="20"/>
              </w:rPr>
            </w:pPr>
            <w:r w:rsidRPr="00BC529B">
              <w:rPr>
                <w:i/>
                <w:color w:val="000000" w:themeColor="text1"/>
                <w:spacing w:val="-6"/>
                <w:sz w:val="20"/>
              </w:rPr>
              <w:t>,,</w:t>
            </w:r>
          </w:p>
        </w:tc>
        <w:tc>
          <w:tcPr>
            <w:tcW w:w="886" w:type="dxa"/>
            <w:shd w:val="clear" w:color="auto" w:fill="auto"/>
            <w:vAlign w:val="center"/>
          </w:tcPr>
          <w:p w14:paraId="5314DAC2" w14:textId="77777777" w:rsidR="00FC37F2" w:rsidRPr="00BC529B" w:rsidRDefault="00FC37F2" w:rsidP="00C918B4">
            <w:pPr>
              <w:jc w:val="right"/>
              <w:rPr>
                <w:i/>
                <w:color w:val="000000" w:themeColor="text1"/>
                <w:spacing w:val="-6"/>
                <w:sz w:val="20"/>
              </w:rPr>
            </w:pPr>
          </w:p>
        </w:tc>
        <w:tc>
          <w:tcPr>
            <w:tcW w:w="832" w:type="dxa"/>
            <w:shd w:val="clear" w:color="auto" w:fill="auto"/>
            <w:vAlign w:val="center"/>
          </w:tcPr>
          <w:p w14:paraId="621928C4" w14:textId="77777777" w:rsidR="00FC37F2" w:rsidRPr="00BC529B" w:rsidRDefault="00FC37F2" w:rsidP="00C918B4">
            <w:pPr>
              <w:jc w:val="right"/>
              <w:rPr>
                <w:i/>
                <w:color w:val="000000" w:themeColor="text1"/>
                <w:spacing w:val="-6"/>
                <w:sz w:val="20"/>
              </w:rPr>
            </w:pPr>
          </w:p>
        </w:tc>
        <w:tc>
          <w:tcPr>
            <w:tcW w:w="886" w:type="dxa"/>
            <w:shd w:val="clear" w:color="auto" w:fill="auto"/>
            <w:vAlign w:val="center"/>
          </w:tcPr>
          <w:p w14:paraId="7A3DD917"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161</w:t>
            </w:r>
          </w:p>
        </w:tc>
        <w:tc>
          <w:tcPr>
            <w:tcW w:w="964" w:type="dxa"/>
            <w:shd w:val="clear" w:color="auto" w:fill="auto"/>
            <w:vAlign w:val="center"/>
          </w:tcPr>
          <w:p w14:paraId="31BE4B28"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474</w:t>
            </w:r>
          </w:p>
        </w:tc>
        <w:tc>
          <w:tcPr>
            <w:tcW w:w="927" w:type="dxa"/>
            <w:shd w:val="clear" w:color="auto" w:fill="auto"/>
            <w:vAlign w:val="center"/>
          </w:tcPr>
          <w:p w14:paraId="6C56047C"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462</w:t>
            </w:r>
          </w:p>
        </w:tc>
        <w:tc>
          <w:tcPr>
            <w:tcW w:w="1011" w:type="dxa"/>
            <w:shd w:val="clear" w:color="auto" w:fill="auto"/>
            <w:vAlign w:val="center"/>
          </w:tcPr>
          <w:p w14:paraId="3AF709C6"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585</w:t>
            </w:r>
          </w:p>
        </w:tc>
        <w:tc>
          <w:tcPr>
            <w:tcW w:w="1123" w:type="dxa"/>
            <w:shd w:val="clear" w:color="auto" w:fill="auto"/>
            <w:vAlign w:val="center"/>
          </w:tcPr>
          <w:p w14:paraId="323ECD2B"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999</w:t>
            </w:r>
          </w:p>
        </w:tc>
        <w:tc>
          <w:tcPr>
            <w:tcW w:w="1158" w:type="dxa"/>
            <w:shd w:val="clear" w:color="auto" w:fill="auto"/>
            <w:vAlign w:val="center"/>
          </w:tcPr>
          <w:p w14:paraId="2E51B51A"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1.186</w:t>
            </w:r>
          </w:p>
        </w:tc>
        <w:tc>
          <w:tcPr>
            <w:tcW w:w="1158" w:type="dxa"/>
            <w:shd w:val="clear" w:color="auto" w:fill="auto"/>
            <w:vAlign w:val="center"/>
          </w:tcPr>
          <w:p w14:paraId="0F9D6F0E"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1.295</w:t>
            </w:r>
          </w:p>
        </w:tc>
        <w:tc>
          <w:tcPr>
            <w:tcW w:w="1158" w:type="dxa"/>
            <w:shd w:val="clear" w:color="auto" w:fill="auto"/>
            <w:vAlign w:val="center"/>
          </w:tcPr>
          <w:p w14:paraId="25BA1FF0"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1.327</w:t>
            </w:r>
          </w:p>
        </w:tc>
      </w:tr>
      <w:tr w:rsidR="00BC529B" w:rsidRPr="00BC529B" w14:paraId="7E255357" w14:textId="77777777" w:rsidTr="00C918B4">
        <w:trPr>
          <w:trHeight w:val="288"/>
          <w:jc w:val="center"/>
        </w:trPr>
        <w:tc>
          <w:tcPr>
            <w:tcW w:w="536" w:type="dxa"/>
            <w:shd w:val="clear" w:color="auto" w:fill="auto"/>
          </w:tcPr>
          <w:p w14:paraId="6214B663" w14:textId="77777777" w:rsidR="00FC37F2" w:rsidRPr="00BC529B" w:rsidRDefault="00FC37F2" w:rsidP="000A0876">
            <w:pPr>
              <w:jc w:val="center"/>
              <w:rPr>
                <w:color w:val="000000" w:themeColor="text1"/>
                <w:spacing w:val="-6"/>
                <w:sz w:val="20"/>
              </w:rPr>
            </w:pPr>
          </w:p>
        </w:tc>
        <w:tc>
          <w:tcPr>
            <w:tcW w:w="2167" w:type="dxa"/>
            <w:shd w:val="clear" w:color="auto" w:fill="auto"/>
          </w:tcPr>
          <w:p w14:paraId="4FA5EA93" w14:textId="77777777" w:rsidR="00FC37F2" w:rsidRPr="00BC529B" w:rsidRDefault="00FC37F2" w:rsidP="000A0876">
            <w:pPr>
              <w:rPr>
                <w:color w:val="000000" w:themeColor="text1"/>
                <w:spacing w:val="-6"/>
                <w:sz w:val="20"/>
              </w:rPr>
            </w:pPr>
            <w:r w:rsidRPr="00BC529B">
              <w:rPr>
                <w:color w:val="000000" w:themeColor="text1"/>
                <w:spacing w:val="-6"/>
                <w:sz w:val="20"/>
              </w:rPr>
              <w:t>Hydrat</w:t>
            </w:r>
          </w:p>
        </w:tc>
        <w:tc>
          <w:tcPr>
            <w:tcW w:w="827" w:type="dxa"/>
            <w:shd w:val="clear" w:color="auto" w:fill="auto"/>
          </w:tcPr>
          <w:p w14:paraId="2B24F7D9" w14:textId="77777777" w:rsidR="00FC37F2" w:rsidRPr="00BC529B" w:rsidRDefault="00FC37F2" w:rsidP="000A0876">
            <w:pPr>
              <w:jc w:val="center"/>
              <w:rPr>
                <w:color w:val="000000" w:themeColor="text1"/>
                <w:spacing w:val="-6"/>
                <w:sz w:val="20"/>
              </w:rPr>
            </w:pPr>
            <w:r w:rsidRPr="00BC529B">
              <w:rPr>
                <w:color w:val="000000" w:themeColor="text1"/>
                <w:spacing w:val="-6"/>
                <w:sz w:val="20"/>
              </w:rPr>
              <w:t>,,</w:t>
            </w:r>
          </w:p>
        </w:tc>
        <w:tc>
          <w:tcPr>
            <w:tcW w:w="886" w:type="dxa"/>
            <w:shd w:val="clear" w:color="auto" w:fill="auto"/>
            <w:vAlign w:val="center"/>
          </w:tcPr>
          <w:p w14:paraId="44450FA1" w14:textId="77777777" w:rsidR="00FC37F2" w:rsidRPr="00BC529B" w:rsidRDefault="00FC37F2" w:rsidP="00C918B4">
            <w:pPr>
              <w:jc w:val="right"/>
              <w:rPr>
                <w:color w:val="000000" w:themeColor="text1"/>
                <w:spacing w:val="-6"/>
                <w:sz w:val="20"/>
              </w:rPr>
            </w:pPr>
          </w:p>
        </w:tc>
        <w:tc>
          <w:tcPr>
            <w:tcW w:w="832" w:type="dxa"/>
            <w:shd w:val="clear" w:color="auto" w:fill="auto"/>
            <w:vAlign w:val="center"/>
          </w:tcPr>
          <w:p w14:paraId="28757E7D" w14:textId="77777777" w:rsidR="00FC37F2" w:rsidRPr="00BC529B" w:rsidRDefault="00FC37F2" w:rsidP="00C918B4">
            <w:pPr>
              <w:jc w:val="right"/>
              <w:rPr>
                <w:color w:val="000000" w:themeColor="text1"/>
                <w:spacing w:val="-6"/>
                <w:sz w:val="20"/>
              </w:rPr>
            </w:pPr>
          </w:p>
        </w:tc>
        <w:tc>
          <w:tcPr>
            <w:tcW w:w="886" w:type="dxa"/>
            <w:shd w:val="clear" w:color="auto" w:fill="auto"/>
            <w:vAlign w:val="center"/>
          </w:tcPr>
          <w:p w14:paraId="3E824392" w14:textId="77777777" w:rsidR="00FC37F2" w:rsidRPr="00BC529B" w:rsidRDefault="00FC37F2" w:rsidP="00C918B4">
            <w:pPr>
              <w:jc w:val="right"/>
              <w:rPr>
                <w:color w:val="000000" w:themeColor="text1"/>
                <w:spacing w:val="-6"/>
                <w:sz w:val="20"/>
              </w:rPr>
            </w:pPr>
            <w:r w:rsidRPr="00BC529B">
              <w:rPr>
                <w:color w:val="000000" w:themeColor="text1"/>
                <w:spacing w:val="-6"/>
                <w:sz w:val="20"/>
              </w:rPr>
              <w:t>4</w:t>
            </w:r>
          </w:p>
        </w:tc>
        <w:tc>
          <w:tcPr>
            <w:tcW w:w="964" w:type="dxa"/>
            <w:shd w:val="clear" w:color="auto" w:fill="auto"/>
            <w:vAlign w:val="center"/>
          </w:tcPr>
          <w:p w14:paraId="266720CA" w14:textId="77777777" w:rsidR="00FC37F2" w:rsidRPr="00BC529B" w:rsidRDefault="00FC37F2" w:rsidP="00C918B4">
            <w:pPr>
              <w:jc w:val="right"/>
              <w:rPr>
                <w:color w:val="000000" w:themeColor="text1"/>
                <w:spacing w:val="-6"/>
                <w:sz w:val="20"/>
              </w:rPr>
            </w:pPr>
            <w:r w:rsidRPr="00BC529B">
              <w:rPr>
                <w:color w:val="000000" w:themeColor="text1"/>
                <w:spacing w:val="-6"/>
                <w:sz w:val="20"/>
              </w:rPr>
              <w:t>14</w:t>
            </w:r>
          </w:p>
        </w:tc>
        <w:tc>
          <w:tcPr>
            <w:tcW w:w="927" w:type="dxa"/>
            <w:shd w:val="clear" w:color="auto" w:fill="auto"/>
            <w:vAlign w:val="center"/>
          </w:tcPr>
          <w:p w14:paraId="5D61BCAC" w14:textId="77777777" w:rsidR="00FC37F2" w:rsidRPr="00BC529B" w:rsidRDefault="00FC37F2" w:rsidP="00C918B4">
            <w:pPr>
              <w:jc w:val="right"/>
              <w:rPr>
                <w:color w:val="000000" w:themeColor="text1"/>
                <w:spacing w:val="-6"/>
                <w:sz w:val="20"/>
              </w:rPr>
            </w:pPr>
            <w:r w:rsidRPr="00BC529B">
              <w:rPr>
                <w:color w:val="000000" w:themeColor="text1"/>
                <w:spacing w:val="-6"/>
                <w:sz w:val="20"/>
              </w:rPr>
              <w:t>52</w:t>
            </w:r>
          </w:p>
        </w:tc>
        <w:tc>
          <w:tcPr>
            <w:tcW w:w="1011" w:type="dxa"/>
            <w:shd w:val="clear" w:color="auto" w:fill="auto"/>
            <w:vAlign w:val="center"/>
          </w:tcPr>
          <w:p w14:paraId="099003C8" w14:textId="77777777" w:rsidR="00FC37F2" w:rsidRPr="00BC529B" w:rsidRDefault="00FC37F2" w:rsidP="00C918B4">
            <w:pPr>
              <w:jc w:val="right"/>
              <w:rPr>
                <w:color w:val="000000" w:themeColor="text1"/>
                <w:spacing w:val="-6"/>
                <w:sz w:val="20"/>
              </w:rPr>
            </w:pPr>
            <w:r w:rsidRPr="00BC529B">
              <w:rPr>
                <w:color w:val="000000" w:themeColor="text1"/>
                <w:spacing w:val="-6"/>
                <w:sz w:val="20"/>
              </w:rPr>
              <w:t>97</w:t>
            </w:r>
          </w:p>
        </w:tc>
        <w:tc>
          <w:tcPr>
            <w:tcW w:w="1123" w:type="dxa"/>
            <w:shd w:val="clear" w:color="auto" w:fill="auto"/>
            <w:vAlign w:val="center"/>
          </w:tcPr>
          <w:p w14:paraId="74EDB558" w14:textId="77777777" w:rsidR="00FC37F2" w:rsidRPr="00BC529B" w:rsidRDefault="00FC37F2" w:rsidP="00C918B4">
            <w:pPr>
              <w:jc w:val="right"/>
              <w:rPr>
                <w:color w:val="000000" w:themeColor="text1"/>
                <w:spacing w:val="-6"/>
                <w:sz w:val="20"/>
              </w:rPr>
            </w:pPr>
            <w:r w:rsidRPr="00BC529B">
              <w:rPr>
                <w:color w:val="000000" w:themeColor="text1"/>
                <w:spacing w:val="-6"/>
                <w:sz w:val="20"/>
              </w:rPr>
              <w:t>156</w:t>
            </w:r>
          </w:p>
        </w:tc>
        <w:tc>
          <w:tcPr>
            <w:tcW w:w="1158" w:type="dxa"/>
            <w:shd w:val="clear" w:color="auto" w:fill="auto"/>
            <w:vAlign w:val="center"/>
          </w:tcPr>
          <w:p w14:paraId="5E52D8D1" w14:textId="77777777" w:rsidR="00FC37F2" w:rsidRPr="00BC529B" w:rsidRDefault="00FC37F2" w:rsidP="00C918B4">
            <w:pPr>
              <w:jc w:val="right"/>
              <w:rPr>
                <w:color w:val="000000" w:themeColor="text1"/>
                <w:spacing w:val="-6"/>
                <w:sz w:val="20"/>
              </w:rPr>
            </w:pPr>
            <w:r w:rsidRPr="00BC529B">
              <w:rPr>
                <w:color w:val="000000" w:themeColor="text1"/>
                <w:spacing w:val="-6"/>
                <w:sz w:val="20"/>
              </w:rPr>
              <w:t>195</w:t>
            </w:r>
          </w:p>
        </w:tc>
        <w:tc>
          <w:tcPr>
            <w:tcW w:w="1158" w:type="dxa"/>
            <w:shd w:val="clear" w:color="auto" w:fill="auto"/>
            <w:vAlign w:val="center"/>
          </w:tcPr>
          <w:p w14:paraId="2B54C0D7" w14:textId="77777777" w:rsidR="00FC37F2" w:rsidRPr="00BC529B" w:rsidRDefault="00FC37F2" w:rsidP="00C918B4">
            <w:pPr>
              <w:jc w:val="right"/>
              <w:rPr>
                <w:color w:val="000000" w:themeColor="text1"/>
                <w:spacing w:val="-6"/>
                <w:sz w:val="20"/>
              </w:rPr>
            </w:pPr>
            <w:r w:rsidRPr="00BC529B">
              <w:rPr>
                <w:color w:val="000000" w:themeColor="text1"/>
                <w:spacing w:val="-6"/>
                <w:sz w:val="20"/>
              </w:rPr>
              <w:t>181</w:t>
            </w:r>
          </w:p>
        </w:tc>
        <w:tc>
          <w:tcPr>
            <w:tcW w:w="1158" w:type="dxa"/>
            <w:shd w:val="clear" w:color="auto" w:fill="auto"/>
            <w:vAlign w:val="center"/>
          </w:tcPr>
          <w:p w14:paraId="6D76B5B2" w14:textId="77777777" w:rsidR="00FC37F2" w:rsidRPr="00BC529B" w:rsidRDefault="00FC37F2" w:rsidP="00C918B4">
            <w:pPr>
              <w:jc w:val="right"/>
              <w:rPr>
                <w:color w:val="000000" w:themeColor="text1"/>
                <w:spacing w:val="-6"/>
                <w:sz w:val="20"/>
              </w:rPr>
            </w:pPr>
            <w:r w:rsidRPr="00BC529B">
              <w:rPr>
                <w:color w:val="000000" w:themeColor="text1"/>
                <w:spacing w:val="-6"/>
                <w:sz w:val="20"/>
              </w:rPr>
              <w:t>146</w:t>
            </w:r>
          </w:p>
        </w:tc>
      </w:tr>
      <w:tr w:rsidR="00BC529B" w:rsidRPr="00BC529B" w14:paraId="1E58835E" w14:textId="77777777" w:rsidTr="00C918B4">
        <w:trPr>
          <w:trHeight w:val="288"/>
          <w:jc w:val="center"/>
        </w:trPr>
        <w:tc>
          <w:tcPr>
            <w:tcW w:w="536" w:type="dxa"/>
            <w:shd w:val="clear" w:color="auto" w:fill="auto"/>
          </w:tcPr>
          <w:p w14:paraId="78FB1D2C" w14:textId="77777777" w:rsidR="00FC37F2" w:rsidRPr="00BC529B" w:rsidRDefault="00FC37F2" w:rsidP="000A0876">
            <w:pPr>
              <w:jc w:val="center"/>
              <w:rPr>
                <w:color w:val="000000" w:themeColor="text1"/>
                <w:spacing w:val="-6"/>
                <w:sz w:val="20"/>
              </w:rPr>
            </w:pPr>
          </w:p>
        </w:tc>
        <w:tc>
          <w:tcPr>
            <w:tcW w:w="2167" w:type="dxa"/>
            <w:shd w:val="clear" w:color="auto" w:fill="auto"/>
          </w:tcPr>
          <w:p w14:paraId="549B28D4" w14:textId="77777777" w:rsidR="00FC37F2" w:rsidRPr="00BC529B" w:rsidRDefault="00FC37F2" w:rsidP="000A0876">
            <w:pPr>
              <w:rPr>
                <w:i/>
                <w:color w:val="000000" w:themeColor="text1"/>
                <w:spacing w:val="-6"/>
                <w:sz w:val="20"/>
              </w:rPr>
            </w:pPr>
            <w:r w:rsidRPr="00BC529B">
              <w:rPr>
                <w:i/>
                <w:color w:val="000000" w:themeColor="text1"/>
                <w:spacing w:val="-6"/>
                <w:sz w:val="20"/>
              </w:rPr>
              <w:t xml:space="preserve"> Trong đó, hydrat xuất khẩu</w:t>
            </w:r>
          </w:p>
        </w:tc>
        <w:tc>
          <w:tcPr>
            <w:tcW w:w="827" w:type="dxa"/>
            <w:shd w:val="clear" w:color="auto" w:fill="auto"/>
          </w:tcPr>
          <w:p w14:paraId="5F7A32FE" w14:textId="77777777" w:rsidR="00FC37F2" w:rsidRPr="00BC529B" w:rsidRDefault="00FC37F2" w:rsidP="000A0876">
            <w:pPr>
              <w:jc w:val="center"/>
              <w:rPr>
                <w:i/>
                <w:color w:val="000000" w:themeColor="text1"/>
                <w:spacing w:val="-6"/>
                <w:sz w:val="20"/>
              </w:rPr>
            </w:pPr>
            <w:r w:rsidRPr="00BC529B">
              <w:rPr>
                <w:i/>
                <w:color w:val="000000" w:themeColor="text1"/>
                <w:spacing w:val="-6"/>
                <w:sz w:val="20"/>
              </w:rPr>
              <w:t>,,</w:t>
            </w:r>
          </w:p>
        </w:tc>
        <w:tc>
          <w:tcPr>
            <w:tcW w:w="886" w:type="dxa"/>
            <w:shd w:val="clear" w:color="auto" w:fill="auto"/>
            <w:vAlign w:val="center"/>
          </w:tcPr>
          <w:p w14:paraId="6E031C47" w14:textId="77777777" w:rsidR="00FC37F2" w:rsidRPr="00BC529B" w:rsidRDefault="00FC37F2" w:rsidP="00C918B4">
            <w:pPr>
              <w:jc w:val="right"/>
              <w:rPr>
                <w:i/>
                <w:color w:val="000000" w:themeColor="text1"/>
                <w:spacing w:val="-6"/>
                <w:sz w:val="20"/>
              </w:rPr>
            </w:pPr>
          </w:p>
        </w:tc>
        <w:tc>
          <w:tcPr>
            <w:tcW w:w="832" w:type="dxa"/>
            <w:shd w:val="clear" w:color="auto" w:fill="auto"/>
            <w:vAlign w:val="center"/>
          </w:tcPr>
          <w:p w14:paraId="0860C01D" w14:textId="77777777" w:rsidR="00FC37F2" w:rsidRPr="00BC529B" w:rsidRDefault="00FC37F2" w:rsidP="00C918B4">
            <w:pPr>
              <w:jc w:val="right"/>
              <w:rPr>
                <w:i/>
                <w:color w:val="000000" w:themeColor="text1"/>
                <w:spacing w:val="-6"/>
                <w:sz w:val="20"/>
              </w:rPr>
            </w:pPr>
          </w:p>
        </w:tc>
        <w:tc>
          <w:tcPr>
            <w:tcW w:w="886" w:type="dxa"/>
            <w:shd w:val="clear" w:color="auto" w:fill="auto"/>
            <w:vAlign w:val="center"/>
          </w:tcPr>
          <w:p w14:paraId="02B6D6CE" w14:textId="77777777" w:rsidR="00FC37F2" w:rsidRPr="00BC529B" w:rsidRDefault="00FC37F2" w:rsidP="00C918B4">
            <w:pPr>
              <w:jc w:val="right"/>
              <w:rPr>
                <w:i/>
                <w:color w:val="000000" w:themeColor="text1"/>
                <w:spacing w:val="-6"/>
                <w:sz w:val="20"/>
              </w:rPr>
            </w:pPr>
          </w:p>
        </w:tc>
        <w:tc>
          <w:tcPr>
            <w:tcW w:w="964" w:type="dxa"/>
            <w:shd w:val="clear" w:color="auto" w:fill="auto"/>
            <w:vAlign w:val="center"/>
          </w:tcPr>
          <w:p w14:paraId="3B5B4E24" w14:textId="77777777" w:rsidR="00FC37F2" w:rsidRPr="00BC529B" w:rsidRDefault="00FC37F2" w:rsidP="00C918B4">
            <w:pPr>
              <w:jc w:val="right"/>
              <w:rPr>
                <w:i/>
                <w:color w:val="000000" w:themeColor="text1"/>
                <w:spacing w:val="-6"/>
                <w:sz w:val="20"/>
              </w:rPr>
            </w:pPr>
          </w:p>
        </w:tc>
        <w:tc>
          <w:tcPr>
            <w:tcW w:w="927" w:type="dxa"/>
            <w:shd w:val="clear" w:color="auto" w:fill="auto"/>
            <w:vAlign w:val="center"/>
          </w:tcPr>
          <w:p w14:paraId="38D1827D"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9</w:t>
            </w:r>
          </w:p>
        </w:tc>
        <w:tc>
          <w:tcPr>
            <w:tcW w:w="1011" w:type="dxa"/>
            <w:shd w:val="clear" w:color="auto" w:fill="auto"/>
            <w:vAlign w:val="center"/>
          </w:tcPr>
          <w:p w14:paraId="5887C3DC"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72</w:t>
            </w:r>
          </w:p>
        </w:tc>
        <w:tc>
          <w:tcPr>
            <w:tcW w:w="1123" w:type="dxa"/>
            <w:shd w:val="clear" w:color="auto" w:fill="auto"/>
            <w:vAlign w:val="center"/>
          </w:tcPr>
          <w:p w14:paraId="6B71AF94"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127</w:t>
            </w:r>
          </w:p>
        </w:tc>
        <w:tc>
          <w:tcPr>
            <w:tcW w:w="1158" w:type="dxa"/>
            <w:shd w:val="clear" w:color="auto" w:fill="auto"/>
            <w:vAlign w:val="center"/>
          </w:tcPr>
          <w:p w14:paraId="0369A6BF"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151</w:t>
            </w:r>
          </w:p>
        </w:tc>
        <w:tc>
          <w:tcPr>
            <w:tcW w:w="1158" w:type="dxa"/>
            <w:shd w:val="clear" w:color="auto" w:fill="auto"/>
            <w:vAlign w:val="center"/>
          </w:tcPr>
          <w:p w14:paraId="072EA91C"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158</w:t>
            </w:r>
          </w:p>
        </w:tc>
        <w:tc>
          <w:tcPr>
            <w:tcW w:w="1158" w:type="dxa"/>
            <w:shd w:val="clear" w:color="auto" w:fill="auto"/>
            <w:vAlign w:val="center"/>
          </w:tcPr>
          <w:p w14:paraId="241A41BC" w14:textId="77777777" w:rsidR="00FC37F2" w:rsidRPr="00BC529B" w:rsidRDefault="00FC37F2" w:rsidP="00C918B4">
            <w:pPr>
              <w:jc w:val="right"/>
              <w:rPr>
                <w:i/>
                <w:color w:val="000000" w:themeColor="text1"/>
                <w:spacing w:val="-6"/>
                <w:sz w:val="20"/>
              </w:rPr>
            </w:pPr>
            <w:r w:rsidRPr="00BC529B">
              <w:rPr>
                <w:i/>
                <w:color w:val="000000" w:themeColor="text1"/>
                <w:spacing w:val="-6"/>
                <w:sz w:val="20"/>
              </w:rPr>
              <w:t>128</w:t>
            </w:r>
          </w:p>
        </w:tc>
      </w:tr>
    </w:tbl>
    <w:p w14:paraId="44B47E39" w14:textId="77777777" w:rsidR="00FC37F2" w:rsidRPr="00BC529B" w:rsidRDefault="00FC37F2" w:rsidP="00FC37F2">
      <w:pPr>
        <w:pStyle w:val="ListParagraph"/>
        <w:spacing w:before="120" w:after="120"/>
        <w:ind w:firstLine="720"/>
        <w:jc w:val="center"/>
        <w:rPr>
          <w:i/>
          <w:color w:val="000000" w:themeColor="text1"/>
          <w:spacing w:val="-6"/>
          <w:szCs w:val="26"/>
        </w:rPr>
      </w:pPr>
      <w:r w:rsidRPr="00BC529B">
        <w:rPr>
          <w:iCs/>
          <w:color w:val="000000" w:themeColor="text1"/>
          <w:spacing w:val="-6"/>
          <w:szCs w:val="26"/>
        </w:rPr>
        <w:t xml:space="preserve">                                                                                                  Nguồn</w:t>
      </w:r>
      <w:r w:rsidRPr="00BC529B">
        <w:rPr>
          <w:i/>
          <w:color w:val="000000" w:themeColor="text1"/>
          <w:spacing w:val="-6"/>
          <w:szCs w:val="26"/>
        </w:rPr>
        <w:t>: Báo cáo thống kế TKV, các n</w:t>
      </w:r>
      <w:r w:rsidRPr="00BC529B">
        <w:rPr>
          <w:rFonts w:hint="eastAsia"/>
          <w:i/>
          <w:color w:val="000000" w:themeColor="text1"/>
          <w:spacing w:val="-6"/>
          <w:szCs w:val="26"/>
        </w:rPr>
        <w:t>ă</w:t>
      </w:r>
      <w:r w:rsidRPr="00BC529B">
        <w:rPr>
          <w:i/>
          <w:color w:val="000000" w:themeColor="text1"/>
          <w:spacing w:val="-6"/>
          <w:szCs w:val="26"/>
        </w:rPr>
        <w:t>m 2011-2020</w:t>
      </w:r>
    </w:p>
    <w:p w14:paraId="5B5B18B6" w14:textId="77777777" w:rsidR="00FC37F2" w:rsidRPr="00BC529B" w:rsidRDefault="00FC37F2" w:rsidP="00FC37F2">
      <w:pPr>
        <w:pStyle w:val="ListParagraph"/>
        <w:spacing w:before="120" w:after="120"/>
        <w:jc w:val="right"/>
        <w:rPr>
          <w:i/>
          <w:color w:val="000000" w:themeColor="text1"/>
          <w:spacing w:val="-6"/>
          <w:sz w:val="24"/>
          <w:szCs w:val="24"/>
        </w:rPr>
      </w:pPr>
    </w:p>
    <w:p w14:paraId="50CFED4F" w14:textId="77777777" w:rsidR="00FC37F2" w:rsidRPr="00BC529B" w:rsidRDefault="00FC37F2" w:rsidP="00FC37F2">
      <w:pPr>
        <w:pStyle w:val="ListParagraph"/>
        <w:spacing w:before="120" w:after="120"/>
        <w:ind w:left="0"/>
        <w:jc w:val="both"/>
        <w:rPr>
          <w:i/>
          <w:color w:val="000000" w:themeColor="text1"/>
          <w:spacing w:val="-6"/>
          <w:sz w:val="24"/>
          <w:szCs w:val="24"/>
        </w:rPr>
        <w:sectPr w:rsidR="00FC37F2" w:rsidRPr="00BC529B" w:rsidSect="00BE51AA">
          <w:pgSz w:w="16834" w:h="11909" w:orient="landscape" w:code="9"/>
          <w:pgMar w:top="1350" w:right="1310" w:bottom="1138" w:left="1310" w:header="850" w:footer="850" w:gutter="0"/>
          <w:cols w:space="720"/>
          <w:docGrid w:linePitch="360"/>
        </w:sectPr>
      </w:pPr>
    </w:p>
    <w:p w14:paraId="7D9121E2" w14:textId="7931FB24" w:rsidR="00FC37F2" w:rsidRPr="0016519F" w:rsidRDefault="00FC37F2" w:rsidP="00FC37F2">
      <w:pPr>
        <w:spacing w:before="60" w:after="60"/>
        <w:ind w:firstLine="567"/>
        <w:jc w:val="both"/>
        <w:rPr>
          <w:b/>
          <w:i/>
          <w:color w:val="000000" w:themeColor="text1"/>
          <w:spacing w:val="-6"/>
          <w:lang w:val="vi-VN"/>
        </w:rPr>
      </w:pPr>
      <w:r w:rsidRPr="00BC529B">
        <w:rPr>
          <w:b/>
          <w:i/>
          <w:color w:val="000000" w:themeColor="text1"/>
          <w:spacing w:val="-6"/>
          <w:lang w:val="de-DE"/>
        </w:rPr>
        <w:t xml:space="preserve"> </w:t>
      </w:r>
      <w:bookmarkStart w:id="73" w:name="bookmark598"/>
      <w:bookmarkStart w:id="74" w:name="bookmark599"/>
      <w:bookmarkStart w:id="75" w:name="bookmark603"/>
      <w:r w:rsidRPr="00BC529B">
        <w:rPr>
          <w:b/>
          <w:i/>
          <w:color w:val="000000" w:themeColor="text1"/>
          <w:spacing w:val="-6"/>
          <w:lang w:val="de-DE"/>
        </w:rPr>
        <w:t>*</w:t>
      </w:r>
      <w:r w:rsidR="008742B5" w:rsidRPr="00BC529B">
        <w:rPr>
          <w:b/>
          <w:i/>
          <w:color w:val="000000" w:themeColor="text1"/>
          <w:spacing w:val="-6"/>
          <w:lang w:val="de-DE"/>
        </w:rPr>
        <w:t xml:space="preserve"> </w:t>
      </w:r>
      <w:r w:rsidRPr="00BC529B">
        <w:rPr>
          <w:rStyle w:val="Heading40"/>
          <w:b w:val="0"/>
          <w:i/>
          <w:color w:val="000000" w:themeColor="text1"/>
          <w:spacing w:val="-6"/>
          <w:sz w:val="28"/>
          <w:szCs w:val="28"/>
          <w:lang w:val="de-DE" w:eastAsia="vi-VN"/>
        </w:rPr>
        <w:t>Khoáng sản đồng</w:t>
      </w:r>
      <w:bookmarkEnd w:id="73"/>
      <w:bookmarkEnd w:id="74"/>
      <w:bookmarkEnd w:id="75"/>
      <w:r w:rsidR="0016519F">
        <w:rPr>
          <w:rStyle w:val="Heading40"/>
          <w:b w:val="0"/>
          <w:i/>
          <w:color w:val="000000" w:themeColor="text1"/>
          <w:spacing w:val="-6"/>
          <w:sz w:val="28"/>
          <w:szCs w:val="28"/>
          <w:lang w:val="vi-VN" w:eastAsia="vi-VN"/>
        </w:rPr>
        <w:t>:</w:t>
      </w:r>
    </w:p>
    <w:p w14:paraId="43CDE2CC" w14:textId="77777777" w:rsidR="00FC37F2" w:rsidRPr="00BC529B" w:rsidRDefault="00FC37F2" w:rsidP="00FC37F2">
      <w:pPr>
        <w:spacing w:before="60" w:after="60"/>
        <w:ind w:firstLine="567"/>
        <w:jc w:val="both"/>
        <w:rPr>
          <w:bCs/>
          <w:color w:val="000000" w:themeColor="text1"/>
          <w:spacing w:val="-6"/>
          <w:lang w:val="de-DE" w:eastAsia="vi-VN"/>
        </w:rPr>
      </w:pPr>
      <w:bookmarkStart w:id="76" w:name="bookmark607"/>
      <w:bookmarkEnd w:id="76"/>
      <w:r w:rsidRPr="00BC529B">
        <w:rPr>
          <w:bCs/>
          <w:color w:val="000000" w:themeColor="text1"/>
          <w:spacing w:val="-6"/>
          <w:lang w:val="de-DE" w:eastAsia="vi-VN"/>
        </w:rPr>
        <w:t>- Công tác vận chuyển quặng nguyên khai:</w:t>
      </w:r>
    </w:p>
    <w:p w14:paraId="4C828426" w14:textId="3694E117" w:rsidR="00FC37F2" w:rsidRPr="00BC529B" w:rsidRDefault="00FC37F2" w:rsidP="00FC37F2">
      <w:pPr>
        <w:spacing w:before="60" w:after="60"/>
        <w:ind w:firstLine="567"/>
        <w:jc w:val="both"/>
        <w:rPr>
          <w:rStyle w:val="Bodytext20"/>
          <w:bCs/>
          <w:color w:val="000000" w:themeColor="text1"/>
          <w:spacing w:val="-6"/>
          <w:lang w:val="de-DE" w:eastAsia="vi-VN"/>
        </w:rPr>
      </w:pPr>
      <w:r w:rsidRPr="00BC529B">
        <w:rPr>
          <w:rStyle w:val="Bodytext20"/>
          <w:bCs/>
          <w:color w:val="000000" w:themeColor="text1"/>
          <w:spacing w:val="-6"/>
          <w:lang w:val="de-DE" w:eastAsia="vi-VN"/>
        </w:rPr>
        <w:t xml:space="preserve">+ </w:t>
      </w:r>
      <w:r w:rsidRPr="00BC529B">
        <w:rPr>
          <w:bCs/>
          <w:color w:val="000000" w:themeColor="text1"/>
          <w:spacing w:val="-6"/>
          <w:lang w:val="de-DE" w:eastAsia="vi-VN"/>
        </w:rPr>
        <w:t xml:space="preserve">Mỏ đồng Sin Quyền, Mỏ đồng Tả Phời: </w:t>
      </w:r>
      <w:r w:rsidR="00FF7505" w:rsidRPr="00BC529B">
        <w:rPr>
          <w:rStyle w:val="Bodytext20"/>
          <w:bCs/>
          <w:color w:val="000000" w:themeColor="text1"/>
          <w:spacing w:val="-6"/>
          <w:lang w:val="de-DE" w:eastAsia="vi-VN"/>
        </w:rPr>
        <w:t>c</w:t>
      </w:r>
      <w:r w:rsidRPr="00BC529B">
        <w:rPr>
          <w:rStyle w:val="Bodytext20"/>
          <w:bCs/>
          <w:color w:val="000000" w:themeColor="text1"/>
          <w:spacing w:val="-6"/>
          <w:lang w:val="de-DE" w:eastAsia="vi-VN"/>
        </w:rPr>
        <w:t>ông tác vận chuyển quặng nguyên khai từ khai trường về trạm đập của mỏ</w:t>
      </w:r>
      <w:r w:rsidRPr="00BC529B">
        <w:rPr>
          <w:bCs/>
          <w:color w:val="000000" w:themeColor="text1"/>
          <w:spacing w:val="-6"/>
          <w:lang w:val="de-DE" w:eastAsia="vi-VN"/>
        </w:rPr>
        <w:t xml:space="preserve"> bằng ô tô thông qua các tuyến đường chuyên dụng của các mỏ. Công tác vận chuyển quặng nguyên khai sau đập được vận tải từ các trạm đập của các mỏ tới các nhà máy tuyển bằng các tuyến băng tải.</w:t>
      </w:r>
    </w:p>
    <w:p w14:paraId="4614900E" w14:textId="7DE24500" w:rsidR="00FC37F2" w:rsidRPr="00BC529B" w:rsidRDefault="00FC37F2" w:rsidP="00FC37F2">
      <w:pPr>
        <w:spacing w:before="60" w:after="60"/>
        <w:ind w:firstLine="567"/>
        <w:jc w:val="both"/>
        <w:rPr>
          <w:rStyle w:val="Bodytext20"/>
          <w:bCs/>
          <w:color w:val="000000" w:themeColor="text1"/>
          <w:spacing w:val="-6"/>
          <w:lang w:val="de-DE" w:eastAsia="vi-VN"/>
        </w:rPr>
      </w:pPr>
      <w:r w:rsidRPr="00BC529B">
        <w:rPr>
          <w:rStyle w:val="Bodytext20"/>
          <w:bCs/>
          <w:color w:val="000000" w:themeColor="text1"/>
          <w:spacing w:val="-6"/>
          <w:lang w:val="de-DE" w:eastAsia="vi-VN"/>
        </w:rPr>
        <w:t xml:space="preserve">+ Mỏ đồng Vi Kẽm: </w:t>
      </w:r>
      <w:r w:rsidR="00FF7505" w:rsidRPr="00BC529B">
        <w:rPr>
          <w:rStyle w:val="Bodytext20"/>
          <w:bCs/>
          <w:color w:val="000000" w:themeColor="text1"/>
          <w:spacing w:val="-6"/>
          <w:lang w:val="de-DE" w:eastAsia="vi-VN"/>
        </w:rPr>
        <w:t>q</w:t>
      </w:r>
      <w:r w:rsidRPr="00BC529B">
        <w:rPr>
          <w:rStyle w:val="Bodytext20"/>
          <w:bCs/>
          <w:color w:val="000000" w:themeColor="text1"/>
          <w:spacing w:val="-6"/>
          <w:lang w:val="de-DE" w:eastAsia="vi-VN"/>
        </w:rPr>
        <w:t>uặng nguyên khai được vận chuyển từ bunke chứa quặng tại MBSCN mỏ về bãi chứa quặng nguyên khai tại mặt bằng nhà máy tuyển Sin Quyền số 2 bằng ô tô theo các tuyến đường trong khu vực.</w:t>
      </w:r>
    </w:p>
    <w:p w14:paraId="1DE7324B" w14:textId="35D164DC" w:rsidR="00FC37F2" w:rsidRPr="00BC529B" w:rsidRDefault="00FC37F2" w:rsidP="00FC37F2">
      <w:pPr>
        <w:spacing w:before="60" w:after="60"/>
        <w:ind w:firstLine="567"/>
        <w:jc w:val="both"/>
        <w:rPr>
          <w:rStyle w:val="Bodytext20"/>
          <w:bCs/>
          <w:color w:val="000000" w:themeColor="text1"/>
          <w:spacing w:val="-6"/>
          <w:lang w:val="de-DE" w:eastAsia="vi-VN"/>
        </w:rPr>
      </w:pPr>
      <w:r w:rsidRPr="00BC529B">
        <w:rPr>
          <w:rStyle w:val="Bodytext20"/>
          <w:bCs/>
          <w:color w:val="000000" w:themeColor="text1"/>
          <w:spacing w:val="-6"/>
          <w:lang w:val="de-DE" w:eastAsia="vi-VN"/>
        </w:rPr>
        <w:t xml:space="preserve">- Công tác vận chuyển tinh quặng từ các nhà máy tuyển đến nhà máy luyện: </w:t>
      </w:r>
      <w:r w:rsidR="00FF7505" w:rsidRPr="00BC529B">
        <w:rPr>
          <w:rStyle w:val="Bodytext20"/>
          <w:bCs/>
          <w:color w:val="000000" w:themeColor="text1"/>
          <w:spacing w:val="-6"/>
          <w:lang w:val="de-DE" w:eastAsia="vi-VN"/>
        </w:rPr>
        <w:t>đ</w:t>
      </w:r>
      <w:r w:rsidRPr="00BC529B">
        <w:rPr>
          <w:rStyle w:val="Bodytext20"/>
          <w:bCs/>
          <w:color w:val="000000" w:themeColor="text1"/>
          <w:spacing w:val="-6"/>
          <w:lang w:val="de-DE" w:eastAsia="vi-VN"/>
        </w:rPr>
        <w:t>ược thực hiện bằng ô tô theo các tuyến đường bộ trong khu vực (QL 4E, TL 156, TL 151,..). Công tác vận chuyển sản phẩm sau luyện (</w:t>
      </w:r>
      <w:r w:rsidRPr="00BC529B">
        <w:rPr>
          <w:bCs/>
          <w:color w:val="000000" w:themeColor="text1"/>
          <w:spacing w:val="-6"/>
          <w:lang w:val="de-DE" w:eastAsia="vi-VN"/>
        </w:rPr>
        <w:t xml:space="preserve">đồng tấm, vàng, bạc,..) </w:t>
      </w:r>
      <w:r w:rsidRPr="00BC529B">
        <w:rPr>
          <w:rStyle w:val="Bodytext20"/>
          <w:bCs/>
          <w:color w:val="000000" w:themeColor="text1"/>
          <w:spacing w:val="-6"/>
          <w:lang w:val="de-DE" w:eastAsia="vi-VN"/>
        </w:rPr>
        <w:t xml:space="preserve"> đến các hộ tiêu thụ bằng các loại ô tô </w:t>
      </w:r>
      <w:r w:rsidRPr="00BC529B">
        <w:rPr>
          <w:bCs/>
          <w:color w:val="000000" w:themeColor="text1"/>
          <w:spacing w:val="-6"/>
          <w:lang w:val="de-DE" w:eastAsia="vi-VN"/>
        </w:rPr>
        <w:t>theo các tuyến đường bộ trong khu vực. Toàn bộ các các tuyến đường bộ phục vụ cho việc vận chuyển tinh quặng đến nhà máy luyện và vận chuyển sản phẩm đi tiêu thụ đều đã được cải tạo nâng cấp đáp ứng yêu cầu.</w:t>
      </w:r>
    </w:p>
    <w:p w14:paraId="49812C7B" w14:textId="7C0A05AA" w:rsidR="00FC37F2" w:rsidRPr="0016519F" w:rsidRDefault="00FC37F2" w:rsidP="00FC37F2">
      <w:pPr>
        <w:spacing w:before="60" w:after="60"/>
        <w:ind w:firstLine="567"/>
        <w:jc w:val="both"/>
        <w:rPr>
          <w:bCs/>
          <w:color w:val="000000" w:themeColor="text1"/>
          <w:spacing w:val="-6"/>
          <w:lang w:val="vi-VN"/>
        </w:rPr>
      </w:pPr>
      <w:r w:rsidRPr="00BC529B">
        <w:rPr>
          <w:rStyle w:val="Bodytext20"/>
          <w:bCs/>
          <w:i/>
          <w:iCs/>
          <w:color w:val="000000" w:themeColor="text1"/>
          <w:spacing w:val="-6"/>
          <w:lang w:val="de-DE" w:eastAsia="vi-VN"/>
        </w:rPr>
        <w:t>* Khoáng sản sắt</w:t>
      </w:r>
      <w:r w:rsidR="0016519F">
        <w:rPr>
          <w:rStyle w:val="Bodytext20"/>
          <w:bCs/>
          <w:i/>
          <w:iCs/>
          <w:color w:val="000000" w:themeColor="text1"/>
          <w:spacing w:val="-6"/>
          <w:lang w:val="vi-VN" w:eastAsia="vi-VN"/>
        </w:rPr>
        <w:t>:</w:t>
      </w:r>
    </w:p>
    <w:p w14:paraId="7B943E3A" w14:textId="77777777" w:rsidR="00FC37F2" w:rsidRPr="00BC529B" w:rsidRDefault="00FC37F2" w:rsidP="00FC37F2">
      <w:pPr>
        <w:spacing w:before="60" w:after="60"/>
        <w:ind w:firstLine="567"/>
        <w:jc w:val="both"/>
        <w:rPr>
          <w:rStyle w:val="Bodytext20"/>
          <w:bCs/>
          <w:color w:val="000000" w:themeColor="text1"/>
          <w:spacing w:val="-6"/>
          <w:lang w:val="de-DE" w:eastAsia="vi-VN"/>
        </w:rPr>
      </w:pPr>
      <w:r w:rsidRPr="00BC529B">
        <w:rPr>
          <w:rStyle w:val="Bodytext20"/>
          <w:bCs/>
          <w:color w:val="000000" w:themeColor="text1"/>
          <w:spacing w:val="-6"/>
          <w:lang w:val="de-DE" w:eastAsia="vi-VN"/>
        </w:rPr>
        <w:t xml:space="preserve">- Mỏ sắt Kíp Tước (Lào Cai), </w:t>
      </w:r>
      <w:r w:rsidRPr="00BC529B">
        <w:rPr>
          <w:bCs/>
          <w:color w:val="000000" w:themeColor="text1"/>
          <w:spacing w:val="-6"/>
          <w:lang w:val="de-DE" w:eastAsia="vi-VN"/>
        </w:rPr>
        <w:t>mỏ sắt Nà Rụa (Cao Bằng), m</w:t>
      </w:r>
      <w:r w:rsidRPr="00BC529B">
        <w:rPr>
          <w:rStyle w:val="Bodytext20"/>
          <w:bCs/>
          <w:color w:val="000000" w:themeColor="text1"/>
          <w:spacing w:val="-6"/>
          <w:lang w:val="de-DE" w:eastAsia="vi-VN"/>
        </w:rPr>
        <w:t>ỏ sắt Làng Vinh - Làng Cọ (Lào Cai): sử dụng hệ thống giao thông hiện có đảm bảo công tác vận tải quặng từ khai trường về nhà máy tuyển và từ nhà máy tuyển về nhà máy luyện cũng như vận chuyển các loại vật liệu, thiết bị phục vụ cho công tác khai thác mỏ.</w:t>
      </w:r>
    </w:p>
    <w:p w14:paraId="01242538" w14:textId="6A5FA3B3" w:rsidR="00FC37F2" w:rsidRPr="00BC529B" w:rsidRDefault="00FC37F2" w:rsidP="00FC37F2">
      <w:pPr>
        <w:spacing w:before="60" w:after="60"/>
        <w:ind w:firstLine="567"/>
        <w:jc w:val="both"/>
        <w:rPr>
          <w:rStyle w:val="Bodytext20"/>
          <w:bCs/>
          <w:color w:val="000000" w:themeColor="text1"/>
          <w:spacing w:val="-10"/>
          <w:lang w:val="de-DE" w:eastAsia="vi-VN"/>
        </w:rPr>
      </w:pPr>
      <w:r w:rsidRPr="00BC529B">
        <w:rPr>
          <w:rStyle w:val="Bodytext20"/>
          <w:bCs/>
          <w:color w:val="000000" w:themeColor="text1"/>
          <w:spacing w:val="-10"/>
          <w:lang w:val="de-DE" w:eastAsia="vi-VN"/>
        </w:rPr>
        <w:t xml:space="preserve">- Mỏ sắt Thạch Khê: công tác vận tải bao gồm hệ thống giao thông đường bộ và đường thủy, cảng biển. Đường bộ kết nối với QL1A, tỉnh lộ 26, tỉnh lộ 122, tỉnh lộ 19/5 và tỉnh lộ 101; </w:t>
      </w:r>
      <w:r w:rsidR="00115771" w:rsidRPr="00BC529B">
        <w:rPr>
          <w:rStyle w:val="Bodytext20"/>
          <w:bCs/>
          <w:color w:val="000000" w:themeColor="text1"/>
          <w:spacing w:val="-10"/>
          <w:lang w:val="de-DE" w:eastAsia="vi-VN"/>
        </w:rPr>
        <w:t>c</w:t>
      </w:r>
      <w:r w:rsidRPr="00BC529B">
        <w:rPr>
          <w:rStyle w:val="Bodytext20"/>
          <w:bCs/>
          <w:color w:val="000000" w:themeColor="text1"/>
          <w:spacing w:val="-10"/>
          <w:lang w:val="de-DE" w:eastAsia="vi-VN"/>
        </w:rPr>
        <w:t>ảng biển phía Bắc tỉnh có cảng thương mại Xuân Hải (Nghi Xuân), cách trung tâm khai trường mỏ về phía Bắc có cửa sông Thạch Đồng (Cửa Sót) có thể xây dựng bến cảng phục vụ vận tải thiết bị và vật liệu phục vụ khai thác mỏ.</w:t>
      </w:r>
    </w:p>
    <w:p w14:paraId="62B4896B" w14:textId="27883934" w:rsidR="00FC37F2" w:rsidRPr="0016519F" w:rsidRDefault="00FC37F2" w:rsidP="00FC37F2">
      <w:pPr>
        <w:pStyle w:val="Bodytext21"/>
        <w:spacing w:before="60" w:after="60"/>
        <w:ind w:firstLine="567"/>
        <w:jc w:val="both"/>
        <w:rPr>
          <w:rStyle w:val="Bodytext20"/>
          <w:bCs/>
          <w:i/>
          <w:iCs/>
          <w:color w:val="000000" w:themeColor="text1"/>
          <w:spacing w:val="-6"/>
          <w:sz w:val="28"/>
          <w:szCs w:val="28"/>
          <w:lang w:val="vi-VN" w:eastAsia="vi-VN"/>
        </w:rPr>
      </w:pPr>
      <w:r w:rsidRPr="00BC529B">
        <w:rPr>
          <w:rStyle w:val="Bodytext20"/>
          <w:bCs/>
          <w:i/>
          <w:iCs/>
          <w:color w:val="000000" w:themeColor="text1"/>
          <w:spacing w:val="-6"/>
          <w:sz w:val="28"/>
          <w:szCs w:val="28"/>
          <w:lang w:val="de-DE" w:eastAsia="vi-VN"/>
        </w:rPr>
        <w:tab/>
        <w:t>* Khoáng sản chì kẽm</w:t>
      </w:r>
      <w:r w:rsidR="0016519F">
        <w:rPr>
          <w:rStyle w:val="Bodytext20"/>
          <w:bCs/>
          <w:i/>
          <w:iCs/>
          <w:color w:val="000000" w:themeColor="text1"/>
          <w:spacing w:val="-6"/>
          <w:sz w:val="28"/>
          <w:szCs w:val="28"/>
          <w:lang w:val="vi-VN" w:eastAsia="vi-VN"/>
        </w:rPr>
        <w:t>:</w:t>
      </w:r>
    </w:p>
    <w:p w14:paraId="4308B0ED" w14:textId="77777777" w:rsidR="00FC37F2" w:rsidRPr="00BC529B" w:rsidRDefault="00FC37F2" w:rsidP="00FC37F2">
      <w:pPr>
        <w:pStyle w:val="Bodytext21"/>
        <w:spacing w:before="60" w:after="60"/>
        <w:ind w:firstLine="567"/>
        <w:jc w:val="both"/>
        <w:rPr>
          <w:bCs/>
          <w:color w:val="000000" w:themeColor="text1"/>
          <w:spacing w:val="-6"/>
          <w:sz w:val="28"/>
          <w:szCs w:val="28"/>
          <w:lang w:val="de-DE" w:eastAsia="vi-VN"/>
        </w:rPr>
      </w:pPr>
      <w:r w:rsidRPr="00BC529B">
        <w:rPr>
          <w:rStyle w:val="Bodytext20"/>
          <w:bCs/>
          <w:color w:val="000000" w:themeColor="text1"/>
          <w:spacing w:val="-6"/>
          <w:sz w:val="28"/>
          <w:szCs w:val="28"/>
          <w:lang w:val="de-DE" w:eastAsia="vi-VN"/>
        </w:rPr>
        <w:tab/>
        <w:t xml:space="preserve">Công tác vận chuyển quặng nguyên khai từ khai trường về xưởng tuyển </w:t>
      </w:r>
      <w:r w:rsidRPr="00BC529B">
        <w:rPr>
          <w:bCs/>
          <w:color w:val="000000" w:themeColor="text1"/>
          <w:spacing w:val="-6"/>
          <w:sz w:val="28"/>
          <w:szCs w:val="28"/>
          <w:lang w:val="de-DE" w:eastAsia="vi-VN"/>
        </w:rPr>
        <w:t xml:space="preserve">của các mỏ bằng ô tô thông qua các tuyến đường chuyên dụng của các mỏ. Công tác </w:t>
      </w:r>
      <w:r w:rsidRPr="00BC529B">
        <w:rPr>
          <w:rStyle w:val="Bodytext20"/>
          <w:bCs/>
          <w:color w:val="000000" w:themeColor="text1"/>
          <w:spacing w:val="-6"/>
          <w:sz w:val="28"/>
          <w:szCs w:val="28"/>
          <w:lang w:val="de-DE" w:eastAsia="vi-VN"/>
        </w:rPr>
        <w:t>vận chuyển tinh quặng từ xưởng tuyển của các mỏ về nhà máy kẽm đặt tại Khu công nghiệp Sông Công (Thái Nguyên)</w:t>
      </w:r>
      <w:r w:rsidRPr="00BC529B">
        <w:rPr>
          <w:bCs/>
          <w:color w:val="000000" w:themeColor="text1"/>
          <w:spacing w:val="-6"/>
          <w:sz w:val="28"/>
          <w:szCs w:val="28"/>
          <w:lang w:val="de-DE" w:eastAsia="vi-VN"/>
        </w:rPr>
        <w:t xml:space="preserve"> bằng ô tô theo các tuyến đường bộ trong khu vực (</w:t>
      </w:r>
      <w:r w:rsidRPr="00BC529B">
        <w:rPr>
          <w:rStyle w:val="Bodytext20"/>
          <w:bCs/>
          <w:color w:val="000000" w:themeColor="text1"/>
          <w:spacing w:val="-6"/>
          <w:sz w:val="28"/>
          <w:szCs w:val="28"/>
          <w:lang w:val="de-DE" w:eastAsia="vi-VN"/>
        </w:rPr>
        <w:t xml:space="preserve">sử dụng ô tô của mỏ hoặc thuê ngoài). </w:t>
      </w:r>
      <w:r w:rsidRPr="00BC529B">
        <w:rPr>
          <w:bCs/>
          <w:color w:val="000000" w:themeColor="text1"/>
          <w:spacing w:val="-6"/>
          <w:sz w:val="28"/>
          <w:szCs w:val="28"/>
          <w:lang w:val="de-DE" w:eastAsia="vi-VN"/>
        </w:rPr>
        <w:t>Công tác vận chuyển sản phẩm sau luyện (kẽm,..)  đến các hộ tiêu thụ bằng các loại ô tô theo các tuyến đường bộ trong khu vực. Toàn bộ các các tuyến đường bộ phục vụ cho việc vận chuyển tinh quặng đến nhà máy luyện và vận chuyển sản phẩm đi tiêu thụ đều đã được cải tạo nâng cấp đáp ứng yêu cầu.</w:t>
      </w:r>
    </w:p>
    <w:p w14:paraId="3F785E59" w14:textId="30074FD7" w:rsidR="00FC37F2" w:rsidRPr="0016519F" w:rsidRDefault="00FC37F2" w:rsidP="00FC37F2">
      <w:pPr>
        <w:spacing w:before="60" w:after="60"/>
        <w:ind w:firstLine="567"/>
        <w:jc w:val="both"/>
        <w:rPr>
          <w:rStyle w:val="Bodytext20"/>
          <w:bCs/>
          <w:i/>
          <w:iCs/>
          <w:color w:val="000000" w:themeColor="text1"/>
          <w:spacing w:val="-6"/>
          <w:lang w:val="vi-VN" w:eastAsia="vi-VN"/>
        </w:rPr>
      </w:pPr>
      <w:r w:rsidRPr="00BC529B">
        <w:rPr>
          <w:rStyle w:val="Bodytext20"/>
          <w:bCs/>
          <w:i/>
          <w:iCs/>
          <w:color w:val="000000" w:themeColor="text1"/>
          <w:spacing w:val="-6"/>
          <w:lang w:val="de-DE" w:eastAsia="vi-VN"/>
        </w:rPr>
        <w:t>* Khoáng sản thiếc</w:t>
      </w:r>
      <w:r w:rsidR="0016519F">
        <w:rPr>
          <w:rStyle w:val="Bodytext20"/>
          <w:bCs/>
          <w:i/>
          <w:iCs/>
          <w:color w:val="000000" w:themeColor="text1"/>
          <w:spacing w:val="-6"/>
          <w:lang w:val="vi-VN" w:eastAsia="vi-VN"/>
        </w:rPr>
        <w:t>:</w:t>
      </w:r>
    </w:p>
    <w:p w14:paraId="07C8458A" w14:textId="3BE83D53" w:rsidR="00FC37F2" w:rsidRPr="00BC529B" w:rsidRDefault="00FC37F2" w:rsidP="00FC37F2">
      <w:pPr>
        <w:spacing w:before="60" w:after="60"/>
        <w:ind w:firstLine="567"/>
        <w:jc w:val="both"/>
        <w:rPr>
          <w:rStyle w:val="Bodytext20"/>
          <w:bCs/>
          <w:color w:val="000000" w:themeColor="text1"/>
          <w:spacing w:val="-6"/>
          <w:lang w:val="de-DE" w:eastAsia="vi-VN"/>
        </w:rPr>
      </w:pPr>
      <w:r w:rsidRPr="00BC529B">
        <w:rPr>
          <w:rStyle w:val="Bodytext20"/>
          <w:bCs/>
          <w:color w:val="000000" w:themeColor="text1"/>
          <w:spacing w:val="-6"/>
          <w:lang w:val="de-DE" w:eastAsia="vi-VN"/>
        </w:rPr>
        <w:t xml:space="preserve">- Mỏ thiếc Tây Nam Núi Pháo: </w:t>
      </w:r>
      <w:r w:rsidR="00FF7505" w:rsidRPr="00BC529B">
        <w:rPr>
          <w:rStyle w:val="Bodytext20"/>
          <w:bCs/>
          <w:color w:val="000000" w:themeColor="text1"/>
          <w:spacing w:val="-6"/>
          <w:lang w:val="de-DE" w:eastAsia="vi-VN"/>
        </w:rPr>
        <w:t>h</w:t>
      </w:r>
      <w:r w:rsidRPr="00BC529B">
        <w:rPr>
          <w:rStyle w:val="Bodytext20"/>
          <w:bCs/>
          <w:color w:val="000000" w:themeColor="text1"/>
          <w:spacing w:val="-6"/>
          <w:lang w:val="de-DE" w:eastAsia="vi-VN"/>
        </w:rPr>
        <w:t>ệ thống vận tải trong và ngoài mỏ đang được đầu tư xây dựng đáp ứng yêu cầu vận chuyển của mỏ.</w:t>
      </w:r>
    </w:p>
    <w:p w14:paraId="2920845E" w14:textId="238EBDAE" w:rsidR="00FC37F2" w:rsidRPr="0016519F" w:rsidRDefault="00FC37F2" w:rsidP="00FC37F2">
      <w:pPr>
        <w:spacing w:before="60" w:after="60"/>
        <w:ind w:firstLine="567"/>
        <w:jc w:val="both"/>
        <w:rPr>
          <w:rStyle w:val="Bodytext20"/>
          <w:bCs/>
          <w:i/>
          <w:iCs/>
          <w:color w:val="000000" w:themeColor="text1"/>
          <w:spacing w:val="-6"/>
          <w:lang w:val="vi-VN" w:eastAsia="vi-VN"/>
        </w:rPr>
      </w:pPr>
      <w:r w:rsidRPr="00BC529B">
        <w:rPr>
          <w:rStyle w:val="Bodytext20"/>
          <w:bCs/>
          <w:i/>
          <w:iCs/>
          <w:color w:val="000000" w:themeColor="text1"/>
          <w:spacing w:val="-6"/>
          <w:lang w:val="de-DE" w:eastAsia="vi-VN"/>
        </w:rPr>
        <w:t>* Khoáng sản cromit</w:t>
      </w:r>
      <w:r w:rsidR="0016519F">
        <w:rPr>
          <w:rStyle w:val="Bodytext20"/>
          <w:bCs/>
          <w:i/>
          <w:iCs/>
          <w:color w:val="000000" w:themeColor="text1"/>
          <w:spacing w:val="-6"/>
          <w:lang w:val="vi-VN" w:eastAsia="vi-VN"/>
        </w:rPr>
        <w:t>:</w:t>
      </w:r>
    </w:p>
    <w:p w14:paraId="5F82DDB1" w14:textId="77777777" w:rsidR="00FC37F2" w:rsidRPr="00BC529B" w:rsidRDefault="00FC37F2" w:rsidP="00FC37F2">
      <w:pPr>
        <w:widowControl w:val="0"/>
        <w:spacing w:before="40" w:after="40"/>
        <w:ind w:firstLine="567"/>
        <w:jc w:val="both"/>
        <w:rPr>
          <w:rStyle w:val="Bodytext20"/>
          <w:bCs/>
          <w:color w:val="000000" w:themeColor="text1"/>
          <w:spacing w:val="-6"/>
          <w:lang w:val="de-DE" w:eastAsia="vi-VN"/>
        </w:rPr>
      </w:pPr>
      <w:r w:rsidRPr="00BC529B">
        <w:rPr>
          <w:rStyle w:val="Bodytext20"/>
          <w:bCs/>
          <w:color w:val="000000" w:themeColor="text1"/>
          <w:spacing w:val="-6"/>
          <w:lang w:val="de-DE" w:eastAsia="vi-VN"/>
        </w:rPr>
        <w:t xml:space="preserve">- Mỏ Cromit Cổ Định (Thanh Hóa): </w:t>
      </w:r>
      <w:r w:rsidR="008742B5" w:rsidRPr="00BC529B">
        <w:rPr>
          <w:bCs/>
          <w:color w:val="000000" w:themeColor="text1"/>
          <w:spacing w:val="-6"/>
          <w:lang w:val="de-DE" w:eastAsia="vi-VN"/>
        </w:rPr>
        <w:t>h</w:t>
      </w:r>
      <w:r w:rsidRPr="00BC529B">
        <w:rPr>
          <w:bCs/>
          <w:color w:val="000000" w:themeColor="text1"/>
          <w:spacing w:val="-6"/>
          <w:lang w:val="de-DE" w:eastAsia="vi-VN"/>
        </w:rPr>
        <w:t xml:space="preserve">ệ thống vận tải trong và ngoài mỏ đã được đầu tư </w:t>
      </w:r>
      <w:r w:rsidRPr="00BC529B">
        <w:rPr>
          <w:rStyle w:val="Bodytext20"/>
          <w:bCs/>
          <w:color w:val="000000" w:themeColor="text1"/>
          <w:spacing w:val="-6"/>
          <w:lang w:val="de-DE" w:eastAsia="vi-VN"/>
        </w:rPr>
        <w:t xml:space="preserve"> </w:t>
      </w:r>
      <w:r w:rsidRPr="00BC529B">
        <w:rPr>
          <w:bCs/>
          <w:color w:val="000000" w:themeColor="text1"/>
          <w:spacing w:val="-6"/>
          <w:lang w:val="de-DE" w:eastAsia="vi-VN"/>
        </w:rPr>
        <w:t xml:space="preserve">xây dựng đáp ứng yêu cầu vận chuyển của mỏ. </w:t>
      </w:r>
    </w:p>
    <w:p w14:paraId="3A7FBD72" w14:textId="360F7622" w:rsidR="00FC37F2" w:rsidRPr="0016519F" w:rsidRDefault="00FC37F2" w:rsidP="00FC37F2">
      <w:pPr>
        <w:widowControl w:val="0"/>
        <w:spacing w:before="40" w:after="40"/>
        <w:ind w:firstLine="567"/>
        <w:jc w:val="both"/>
        <w:rPr>
          <w:rStyle w:val="Bodytext20"/>
          <w:bCs/>
          <w:i/>
          <w:iCs/>
          <w:color w:val="000000" w:themeColor="text1"/>
          <w:spacing w:val="-6"/>
          <w:lang w:val="vi-VN" w:eastAsia="vi-VN"/>
        </w:rPr>
      </w:pPr>
      <w:r w:rsidRPr="00BC529B">
        <w:rPr>
          <w:rStyle w:val="Bodytext20"/>
          <w:bCs/>
          <w:color w:val="000000" w:themeColor="text1"/>
          <w:spacing w:val="-6"/>
          <w:lang w:val="de-DE" w:eastAsia="vi-VN"/>
        </w:rPr>
        <w:t xml:space="preserve">* </w:t>
      </w:r>
      <w:r w:rsidRPr="00BC529B">
        <w:rPr>
          <w:rStyle w:val="Bodytext20"/>
          <w:bCs/>
          <w:i/>
          <w:iCs/>
          <w:color w:val="000000" w:themeColor="text1"/>
          <w:spacing w:val="-6"/>
          <w:lang w:val="de-DE" w:eastAsia="vi-VN"/>
        </w:rPr>
        <w:t>Khoáng sản đất hiếm</w:t>
      </w:r>
      <w:r w:rsidR="0016519F">
        <w:rPr>
          <w:rStyle w:val="Bodytext20"/>
          <w:bCs/>
          <w:i/>
          <w:iCs/>
          <w:color w:val="000000" w:themeColor="text1"/>
          <w:spacing w:val="-6"/>
          <w:lang w:val="vi-VN" w:eastAsia="vi-VN"/>
        </w:rPr>
        <w:t>:</w:t>
      </w:r>
    </w:p>
    <w:p w14:paraId="519398B4" w14:textId="32ADED92" w:rsidR="00FC37F2" w:rsidRPr="00BC529B" w:rsidRDefault="00FC37F2" w:rsidP="00FC37F2">
      <w:pPr>
        <w:widowControl w:val="0"/>
        <w:spacing w:before="40" w:after="40"/>
        <w:ind w:firstLine="567"/>
        <w:jc w:val="both"/>
        <w:rPr>
          <w:rStyle w:val="Bodytext20"/>
          <w:bCs/>
          <w:color w:val="000000" w:themeColor="text1"/>
          <w:spacing w:val="-6"/>
          <w:lang w:val="de-DE" w:eastAsia="vi-VN"/>
        </w:rPr>
      </w:pPr>
      <w:r w:rsidRPr="00BC529B">
        <w:rPr>
          <w:rStyle w:val="Bodytext20"/>
          <w:bCs/>
          <w:iCs/>
          <w:color w:val="000000" w:themeColor="text1"/>
          <w:spacing w:val="-6"/>
          <w:lang w:val="de-DE" w:eastAsia="vi-VN"/>
        </w:rPr>
        <w:t xml:space="preserve">- </w:t>
      </w:r>
      <w:r w:rsidRPr="00BC529B">
        <w:rPr>
          <w:rStyle w:val="Bodytext20"/>
          <w:bCs/>
          <w:color w:val="000000" w:themeColor="text1"/>
          <w:spacing w:val="-6"/>
          <w:lang w:val="de-DE" w:eastAsia="vi-VN"/>
        </w:rPr>
        <w:t xml:space="preserve">Mỏ đất hiếm Đông Pao (Lào Cai): </w:t>
      </w:r>
      <w:r w:rsidR="00FF7505" w:rsidRPr="00BC529B">
        <w:rPr>
          <w:rStyle w:val="Bodytext20"/>
          <w:bCs/>
          <w:color w:val="000000" w:themeColor="text1"/>
          <w:spacing w:val="-6"/>
          <w:lang w:val="de-DE" w:eastAsia="vi-VN"/>
        </w:rPr>
        <w:t>m</w:t>
      </w:r>
      <w:r w:rsidRPr="00BC529B">
        <w:rPr>
          <w:rStyle w:val="Bodytext20"/>
          <w:bCs/>
          <w:color w:val="000000" w:themeColor="text1"/>
          <w:spacing w:val="-6"/>
          <w:lang w:val="de-DE" w:eastAsia="vi-VN"/>
        </w:rPr>
        <w:t>ỏ nằm gần trục đường liên xã, tuyến đường này đã được rải nhựa có bề rộng mặt đường 3,0</w:t>
      </w:r>
      <w:r w:rsidR="008742B5" w:rsidRPr="00BC529B">
        <w:rPr>
          <w:rStyle w:val="Bodytext20"/>
          <w:bCs/>
          <w:color w:val="000000" w:themeColor="text1"/>
          <w:spacing w:val="-6"/>
          <w:lang w:val="de-DE" w:eastAsia="vi-VN"/>
        </w:rPr>
        <w:t>-</w:t>
      </w:r>
      <w:r w:rsidRPr="00BC529B">
        <w:rPr>
          <w:rStyle w:val="Bodytext20"/>
          <w:bCs/>
          <w:color w:val="000000" w:themeColor="text1"/>
          <w:spacing w:val="-6"/>
          <w:lang w:val="de-DE" w:eastAsia="vi-VN"/>
        </w:rPr>
        <w:t>4,0m, nhưng chất lượng kém, địa hình phức tạp nên việc vận chuyển tương đối khó khăn.</w:t>
      </w:r>
    </w:p>
    <w:p w14:paraId="26560683" w14:textId="0A33B97E" w:rsidR="00FC37F2" w:rsidRPr="0016519F" w:rsidRDefault="00FC37F2" w:rsidP="00FC37F2">
      <w:pPr>
        <w:widowControl w:val="0"/>
        <w:spacing w:before="40" w:after="40"/>
        <w:ind w:firstLine="567"/>
        <w:jc w:val="both"/>
        <w:rPr>
          <w:rStyle w:val="Bodytext20"/>
          <w:bCs/>
          <w:i/>
          <w:iCs/>
          <w:color w:val="000000" w:themeColor="text1"/>
          <w:spacing w:val="-6"/>
          <w:lang w:val="vi-VN"/>
        </w:rPr>
      </w:pPr>
      <w:r w:rsidRPr="00BC529B">
        <w:rPr>
          <w:rStyle w:val="Bodytext20"/>
          <w:bCs/>
          <w:i/>
          <w:iCs/>
          <w:color w:val="000000" w:themeColor="text1"/>
          <w:spacing w:val="-6"/>
          <w:lang w:val="de-DE" w:eastAsia="vi-VN"/>
        </w:rPr>
        <w:t xml:space="preserve">* Khoáng sản </w:t>
      </w:r>
      <w:r w:rsidRPr="00BC529B">
        <w:rPr>
          <w:rStyle w:val="Bodytext20"/>
          <w:bCs/>
          <w:i/>
          <w:iCs/>
          <w:color w:val="000000" w:themeColor="text1"/>
          <w:spacing w:val="-6"/>
          <w:lang w:val="de-DE"/>
        </w:rPr>
        <w:t>titan</w:t>
      </w:r>
      <w:r w:rsidR="0016519F">
        <w:rPr>
          <w:rStyle w:val="Bodytext20"/>
          <w:bCs/>
          <w:i/>
          <w:iCs/>
          <w:color w:val="000000" w:themeColor="text1"/>
          <w:spacing w:val="-6"/>
          <w:lang w:val="vi-VN"/>
        </w:rPr>
        <w:t>:</w:t>
      </w:r>
    </w:p>
    <w:p w14:paraId="4D449041" w14:textId="77777777" w:rsidR="00FC37F2" w:rsidRPr="00BC529B" w:rsidRDefault="00FC37F2" w:rsidP="00FC37F2">
      <w:pPr>
        <w:widowControl w:val="0"/>
        <w:spacing w:before="40" w:after="40"/>
        <w:ind w:firstLine="567"/>
        <w:jc w:val="both"/>
        <w:rPr>
          <w:rStyle w:val="Bodytext20"/>
          <w:bCs/>
          <w:i/>
          <w:iCs/>
          <w:color w:val="000000" w:themeColor="text1"/>
          <w:spacing w:val="-6"/>
          <w:lang w:val="de-DE" w:eastAsia="vi-VN"/>
        </w:rPr>
      </w:pPr>
      <w:r w:rsidRPr="00BC529B">
        <w:rPr>
          <w:rStyle w:val="Bodytext20"/>
          <w:bCs/>
          <w:color w:val="000000" w:themeColor="text1"/>
          <w:spacing w:val="-6"/>
          <w:lang w:val="de-DE" w:eastAsia="vi-VN"/>
        </w:rPr>
        <w:t>- Dự án đang trong quá trình chuẩn bị đầu tư. Theo dự án hệ thống giao thông vận tải đảm bảo cho khai thác và tuyển với công suất 160.000 tấn ilmenite/năm.</w:t>
      </w:r>
    </w:p>
    <w:p w14:paraId="5A5EDE16" w14:textId="7D5FC0A8" w:rsidR="00FC37F2" w:rsidRPr="0016519F" w:rsidRDefault="00FC37F2" w:rsidP="00FC37F2">
      <w:pPr>
        <w:spacing w:before="60" w:after="60"/>
        <w:ind w:firstLine="567"/>
        <w:jc w:val="both"/>
        <w:rPr>
          <w:rStyle w:val="Bodytext20"/>
          <w:bCs/>
          <w:i/>
          <w:iCs/>
          <w:color w:val="000000" w:themeColor="text1"/>
          <w:spacing w:val="-6"/>
          <w:lang w:val="vi-VN" w:eastAsia="vi-VN"/>
        </w:rPr>
      </w:pPr>
      <w:bookmarkStart w:id="77" w:name="bookmark630"/>
      <w:bookmarkEnd w:id="77"/>
      <w:r w:rsidRPr="00BC529B">
        <w:rPr>
          <w:rStyle w:val="Bodytext20"/>
          <w:bCs/>
          <w:i/>
          <w:iCs/>
          <w:color w:val="000000" w:themeColor="text1"/>
          <w:spacing w:val="-6"/>
          <w:lang w:val="de-DE" w:eastAsia="vi-VN"/>
        </w:rPr>
        <w:t>* Đánh giá tình hình thực hiện</w:t>
      </w:r>
      <w:r w:rsidR="0016519F">
        <w:rPr>
          <w:rStyle w:val="Bodytext20"/>
          <w:bCs/>
          <w:i/>
          <w:iCs/>
          <w:color w:val="000000" w:themeColor="text1"/>
          <w:spacing w:val="-6"/>
          <w:lang w:val="vi-VN" w:eastAsia="vi-VN"/>
        </w:rPr>
        <w:t>:</w:t>
      </w:r>
    </w:p>
    <w:p w14:paraId="047ACEFB" w14:textId="77777777" w:rsidR="00FC37F2" w:rsidRPr="00BC529B" w:rsidRDefault="00FC37F2" w:rsidP="00FC37F2">
      <w:pPr>
        <w:spacing w:before="60" w:after="60"/>
        <w:ind w:firstLine="567"/>
        <w:jc w:val="both"/>
        <w:rPr>
          <w:color w:val="000000" w:themeColor="text1"/>
          <w:spacing w:val="-6"/>
          <w:lang w:val="de-DE"/>
        </w:rPr>
      </w:pPr>
      <w:r w:rsidRPr="00BC529B">
        <w:rPr>
          <w:color w:val="000000" w:themeColor="text1"/>
          <w:spacing w:val="-6"/>
          <w:lang w:val="de-DE"/>
        </w:rPr>
        <w:t>- Hệ thống hạ tầng và công tác vận tải, tiêu thụ của các cơ sở công nghiệp khoáng sản - luyện kim (đồng, sắt, chì, kẽm, thiếc, bô xít, crom, đất hiếm, titan) cơ bản được đầu tư theo  định hướng Chiến lược 2010, phù hợp với yêu cầu và quy mô sản xuất tại các vùng. Theo đó, công tác vận tải quặng từ khai trường đến các cơ sở sàng tuyển chế biến chủ yếu thực hiện bằng ô tô thông qua các tuyến đường chuyên dụng đã được đầu tư xây dựng phù hợp với khai thác của các mỏ. Vận tải sản phẩm từ các cơ sở sàng tuyển chế biến đến các hộ tiêu thụ và các cảng được thực hiện bằng đường bộ kết hợp với đường sắt thông qua hệ thống hạ tầng vận tải Quốc Gia.</w:t>
      </w:r>
    </w:p>
    <w:p w14:paraId="7663369E" w14:textId="77777777" w:rsidR="00FC37F2" w:rsidRPr="00BC529B" w:rsidRDefault="00FC37F2" w:rsidP="00FC37F2">
      <w:pPr>
        <w:spacing w:before="60" w:after="60"/>
        <w:ind w:firstLine="567"/>
        <w:jc w:val="both"/>
        <w:rPr>
          <w:color w:val="000000" w:themeColor="text1"/>
          <w:spacing w:val="-6"/>
          <w:lang w:val="de-DE"/>
        </w:rPr>
      </w:pPr>
      <w:r w:rsidRPr="00BC529B">
        <w:rPr>
          <w:color w:val="000000" w:themeColor="text1"/>
          <w:spacing w:val="-6"/>
          <w:lang w:val="de-DE"/>
        </w:rPr>
        <w:t xml:space="preserve">- </w:t>
      </w:r>
      <w:r w:rsidRPr="00BC529B">
        <w:rPr>
          <w:i/>
          <w:color w:val="000000" w:themeColor="text1"/>
          <w:spacing w:val="-6"/>
          <w:lang w:val="de-DE"/>
        </w:rPr>
        <w:t>Một</w:t>
      </w:r>
      <w:r w:rsidRPr="00BC529B">
        <w:rPr>
          <w:i/>
          <w:color w:val="000000" w:themeColor="text1"/>
          <w:spacing w:val="-6"/>
          <w:lang w:val="vi-VN"/>
        </w:rPr>
        <w:t xml:space="preserve"> số</w:t>
      </w:r>
      <w:r w:rsidRPr="00BC529B">
        <w:rPr>
          <w:i/>
          <w:color w:val="000000" w:themeColor="text1"/>
          <w:spacing w:val="-6"/>
          <w:lang w:val="de-DE"/>
        </w:rPr>
        <w:t xml:space="preserve"> tồn tại, hạn chế</w:t>
      </w:r>
      <w:r w:rsidRPr="00BC529B">
        <w:rPr>
          <w:color w:val="000000" w:themeColor="text1"/>
          <w:spacing w:val="-6"/>
          <w:lang w:val="de-DE"/>
        </w:rPr>
        <w:t xml:space="preserve">: </w:t>
      </w:r>
    </w:p>
    <w:p w14:paraId="57333785" w14:textId="77777777" w:rsidR="00FC37F2" w:rsidRPr="00BC529B" w:rsidRDefault="00FC37F2" w:rsidP="00FC37F2">
      <w:pPr>
        <w:spacing w:before="60" w:after="60"/>
        <w:ind w:firstLine="567"/>
        <w:jc w:val="both"/>
        <w:rPr>
          <w:color w:val="000000" w:themeColor="text1"/>
          <w:spacing w:val="-6"/>
          <w:lang w:val="de-DE"/>
        </w:rPr>
      </w:pPr>
      <w:r w:rsidRPr="00BC529B">
        <w:rPr>
          <w:color w:val="000000" w:themeColor="text1"/>
          <w:spacing w:val="-6"/>
          <w:lang w:val="de-DE"/>
        </w:rPr>
        <w:t>+ H</w:t>
      </w:r>
      <w:r w:rsidRPr="00BC529B">
        <w:rPr>
          <w:color w:val="000000" w:themeColor="text1"/>
          <w:spacing w:val="-6"/>
          <w:lang w:val="vi-VN"/>
        </w:rPr>
        <w:t>ệ thống vận tải ngoài đã được chú trọng đầu tư phù hợp với sản xuất</w:t>
      </w:r>
      <w:r w:rsidRPr="00BC529B">
        <w:rPr>
          <w:color w:val="000000" w:themeColor="text1"/>
          <w:spacing w:val="-6"/>
          <w:lang w:val="de-DE"/>
        </w:rPr>
        <w:t xml:space="preserve"> và</w:t>
      </w:r>
      <w:r w:rsidRPr="00BC529B">
        <w:rPr>
          <w:color w:val="000000" w:themeColor="text1"/>
          <w:spacing w:val="-6"/>
          <w:lang w:val="vi-VN"/>
        </w:rPr>
        <w:t xml:space="preserve"> tiêu thụ, tuy nhiên </w:t>
      </w:r>
      <w:r w:rsidRPr="00BC529B">
        <w:rPr>
          <w:color w:val="000000" w:themeColor="text1"/>
          <w:spacing w:val="-6"/>
          <w:lang w:val="de-DE"/>
        </w:rPr>
        <w:t>công tác vận tải quặng từ khai trường đến các cơ sở sàng tuyển chế biến chủ yếu thực hiện bằng ô tô, giai đoạn tới cần xem xét áp dụng kết hợp với các hình thức vận tải tiên tiến khác (băng tải, đường sắt...) để đảm bảo hiệu quả kinh tế và bảo vệ môi trường.</w:t>
      </w:r>
    </w:p>
    <w:p w14:paraId="62E5C759"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lang w:val="de-DE"/>
        </w:rPr>
        <w:t>+ Hiện nay sản phẩm alumin chủ yếu được xuất khẩu thông qua cảng Gò Dầu (Đồng Nai), tuy nhiên việc xuất qua cảng Gò Dầu có một số tồn tại như: cung độ vận tải lớn, cỡ tàu vào cảng Gò Dầu chỉ tối đa đạt 30.000 tấn. Giai đoạn tới cần xem xét tới các cảng tại khu vực Nam Trung Bộ (Bình Thuận, Ninh Thuận, Khánh Hòa) phù hợp với Quy hoạch tổng thể phát triển hệ thống cảng biển Việt Nam thời kỳ 2021-2030, tầm nhìn đến 2050.</w:t>
      </w:r>
    </w:p>
    <w:p w14:paraId="241D9FF6" w14:textId="77777777" w:rsidR="00FC37F2" w:rsidRPr="00BC529B" w:rsidRDefault="00FC37F2" w:rsidP="00FC37F2">
      <w:pPr>
        <w:spacing w:before="60" w:after="60"/>
        <w:ind w:firstLine="567"/>
        <w:jc w:val="both"/>
        <w:rPr>
          <w:b/>
          <w:i/>
          <w:color w:val="000000" w:themeColor="text1"/>
          <w:spacing w:val="-6"/>
          <w:lang w:val="de-DE"/>
        </w:rPr>
      </w:pPr>
      <w:r w:rsidRPr="00BC529B">
        <w:rPr>
          <w:b/>
          <w:i/>
          <w:color w:val="000000" w:themeColor="text1"/>
          <w:spacing w:val="-6"/>
          <w:lang w:val="de-DE"/>
        </w:rPr>
        <w:t xml:space="preserve">6) Chi phí đầu tư khai thác, chế biến và kinh doanh từng loại khoáng sản </w:t>
      </w:r>
    </w:p>
    <w:p w14:paraId="1F8E7929" w14:textId="77777777" w:rsidR="00FC37F2" w:rsidRPr="00BC529B" w:rsidRDefault="00FC37F2" w:rsidP="00FC37F2">
      <w:pPr>
        <w:spacing w:before="60" w:after="60"/>
        <w:ind w:firstLine="567"/>
        <w:jc w:val="both"/>
        <w:rPr>
          <w:color w:val="000000" w:themeColor="text1"/>
          <w:spacing w:val="-6"/>
          <w:lang w:val="de-DE"/>
        </w:rPr>
      </w:pPr>
      <w:r w:rsidRPr="00BC529B">
        <w:rPr>
          <w:color w:val="000000" w:themeColor="text1"/>
          <w:spacing w:val="-6"/>
          <w:lang w:val="de-DE"/>
        </w:rPr>
        <w:t>Chi phí đầu tư thực hiện ngành CN Khoáng sản của TKV trong giai đoạn 2011</w:t>
      </w:r>
      <w:r w:rsidR="008742B5" w:rsidRPr="00BC529B">
        <w:rPr>
          <w:color w:val="000000" w:themeColor="text1"/>
          <w:spacing w:val="-6"/>
          <w:lang w:val="de-DE"/>
        </w:rPr>
        <w:t>-</w:t>
      </w:r>
      <w:r w:rsidRPr="00BC529B">
        <w:rPr>
          <w:color w:val="000000" w:themeColor="text1"/>
          <w:spacing w:val="-6"/>
          <w:lang w:val="de-DE"/>
        </w:rPr>
        <w:t xml:space="preserve">2020 được nêu tại bảng </w:t>
      </w:r>
      <w:r w:rsidR="00E11CDF" w:rsidRPr="00BC529B">
        <w:rPr>
          <w:color w:val="000000" w:themeColor="text1"/>
          <w:spacing w:val="-6"/>
          <w:lang w:val="vi-VN"/>
        </w:rPr>
        <w:t>1</w:t>
      </w:r>
      <w:r w:rsidR="00EA3A67" w:rsidRPr="00BC529B">
        <w:rPr>
          <w:color w:val="000000" w:themeColor="text1"/>
          <w:spacing w:val="-6"/>
          <w:lang w:val="de-DE"/>
        </w:rPr>
        <w:t>1</w:t>
      </w:r>
      <w:r w:rsidRPr="00BC529B">
        <w:rPr>
          <w:color w:val="000000" w:themeColor="text1"/>
          <w:spacing w:val="-6"/>
          <w:lang w:val="de-DE"/>
        </w:rPr>
        <w:t>.</w:t>
      </w:r>
    </w:p>
    <w:p w14:paraId="37CAD6BD" w14:textId="77777777" w:rsidR="00FC37F2" w:rsidRPr="00BC529B" w:rsidRDefault="00FC37F2" w:rsidP="00FC37F2">
      <w:pPr>
        <w:spacing w:before="60" w:after="120"/>
        <w:jc w:val="center"/>
        <w:rPr>
          <w:b/>
          <w:color w:val="000000" w:themeColor="text1"/>
          <w:spacing w:val="-6"/>
          <w:sz w:val="26"/>
          <w:szCs w:val="26"/>
          <w:lang w:val="pt-BR"/>
        </w:rPr>
      </w:pPr>
      <w:bookmarkStart w:id="78" w:name="_Toc97385970"/>
      <w:bookmarkStart w:id="79" w:name="_Toc106180466"/>
      <w:bookmarkStart w:id="80" w:name="_Toc118126271"/>
      <w:r w:rsidRPr="00BC529B">
        <w:rPr>
          <w:b/>
          <w:color w:val="000000" w:themeColor="text1"/>
          <w:spacing w:val="-6"/>
          <w:sz w:val="26"/>
          <w:szCs w:val="26"/>
          <w:lang w:val="de-DE"/>
        </w:rPr>
        <w:t xml:space="preserve">Bảng </w:t>
      </w:r>
      <w:r w:rsidR="00E11CDF" w:rsidRPr="00BC529B">
        <w:rPr>
          <w:b/>
          <w:color w:val="000000" w:themeColor="text1"/>
          <w:spacing w:val="-6"/>
          <w:sz w:val="26"/>
          <w:szCs w:val="26"/>
          <w:lang w:val="vi-VN"/>
        </w:rPr>
        <w:t>1</w:t>
      </w:r>
      <w:r w:rsidR="00EA3A67" w:rsidRPr="00BC529B">
        <w:rPr>
          <w:b/>
          <w:color w:val="000000" w:themeColor="text1"/>
          <w:spacing w:val="-6"/>
          <w:sz w:val="26"/>
          <w:szCs w:val="26"/>
          <w:lang w:val="de-DE"/>
        </w:rPr>
        <w:t>1</w:t>
      </w:r>
      <w:r w:rsidRPr="00BC529B">
        <w:rPr>
          <w:b/>
          <w:color w:val="000000" w:themeColor="text1"/>
          <w:spacing w:val="-6"/>
          <w:sz w:val="26"/>
          <w:szCs w:val="26"/>
          <w:lang w:val="pt-BR"/>
        </w:rPr>
        <w:t>. Chi phí đầu tư thực hiện ngành công nghiệp khoáng sản của TKV</w:t>
      </w:r>
      <w:bookmarkEnd w:id="78"/>
      <w:bookmarkEnd w:id="79"/>
      <w:bookmarkEnd w:id="80"/>
    </w:p>
    <w:p w14:paraId="7B9CD704" w14:textId="237775D8" w:rsidR="00FC37F2" w:rsidRPr="00BC529B" w:rsidRDefault="00FC37F2" w:rsidP="00FC37F2">
      <w:pPr>
        <w:spacing w:before="60" w:after="60"/>
        <w:ind w:firstLine="720"/>
        <w:jc w:val="right"/>
        <w:rPr>
          <w:iCs/>
          <w:color w:val="000000" w:themeColor="text1"/>
          <w:spacing w:val="-6"/>
          <w:lang w:val="pt-BR"/>
        </w:rPr>
      </w:pPr>
      <w:r w:rsidRPr="00BC529B">
        <w:rPr>
          <w:iCs/>
          <w:color w:val="000000" w:themeColor="text1"/>
          <w:spacing w:val="-6"/>
          <w:lang w:val="pt-BR"/>
        </w:rPr>
        <w:t xml:space="preserve">Đơn vị: </w:t>
      </w:r>
      <w:r w:rsidR="00FF7505" w:rsidRPr="00BC529B">
        <w:rPr>
          <w:iCs/>
          <w:color w:val="000000" w:themeColor="text1"/>
          <w:spacing w:val="-6"/>
          <w:lang w:val="pt-BR"/>
        </w:rPr>
        <w:t>t</w:t>
      </w:r>
      <w:r w:rsidRPr="00BC529B">
        <w:rPr>
          <w:iCs/>
          <w:color w:val="000000" w:themeColor="text1"/>
          <w:spacing w:val="-6"/>
          <w:lang w:val="pt-BR"/>
        </w:rPr>
        <w:t>ỷ đồng</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819"/>
        <w:gridCol w:w="819"/>
        <w:gridCol w:w="816"/>
        <w:gridCol w:w="683"/>
        <w:gridCol w:w="685"/>
        <w:gridCol w:w="683"/>
        <w:gridCol w:w="683"/>
        <w:gridCol w:w="690"/>
        <w:gridCol w:w="755"/>
        <w:gridCol w:w="738"/>
      </w:tblGrid>
      <w:tr w:rsidR="00BC529B" w:rsidRPr="00BC529B" w14:paraId="3500C492" w14:textId="77777777" w:rsidTr="000A0876">
        <w:trPr>
          <w:trHeight w:val="538"/>
        </w:trPr>
        <w:tc>
          <w:tcPr>
            <w:tcW w:w="897" w:type="pct"/>
            <w:shd w:val="clear" w:color="auto" w:fill="auto"/>
            <w:vAlign w:val="center"/>
            <w:hideMark/>
          </w:tcPr>
          <w:p w14:paraId="4AF1A3CC"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Chỉ tiêu</w:t>
            </w:r>
          </w:p>
        </w:tc>
        <w:tc>
          <w:tcPr>
            <w:tcW w:w="456" w:type="pct"/>
            <w:shd w:val="clear" w:color="000000" w:fill="FFFFFF"/>
            <w:vAlign w:val="center"/>
            <w:hideMark/>
          </w:tcPr>
          <w:p w14:paraId="33259FF4"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2011</w:t>
            </w:r>
          </w:p>
        </w:tc>
        <w:tc>
          <w:tcPr>
            <w:tcW w:w="456" w:type="pct"/>
            <w:shd w:val="clear" w:color="000000" w:fill="FFFFFF"/>
            <w:vAlign w:val="center"/>
            <w:hideMark/>
          </w:tcPr>
          <w:p w14:paraId="45761B1F"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2012</w:t>
            </w:r>
          </w:p>
        </w:tc>
        <w:tc>
          <w:tcPr>
            <w:tcW w:w="454" w:type="pct"/>
            <w:shd w:val="clear" w:color="000000" w:fill="FFFFFF"/>
            <w:vAlign w:val="center"/>
            <w:hideMark/>
          </w:tcPr>
          <w:p w14:paraId="5EFB590A"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2013</w:t>
            </w:r>
          </w:p>
        </w:tc>
        <w:tc>
          <w:tcPr>
            <w:tcW w:w="380" w:type="pct"/>
            <w:shd w:val="clear" w:color="auto" w:fill="auto"/>
            <w:vAlign w:val="center"/>
            <w:hideMark/>
          </w:tcPr>
          <w:p w14:paraId="6B93BA3C"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2014</w:t>
            </w:r>
          </w:p>
        </w:tc>
        <w:tc>
          <w:tcPr>
            <w:tcW w:w="381" w:type="pct"/>
            <w:shd w:val="clear" w:color="auto" w:fill="auto"/>
            <w:vAlign w:val="center"/>
            <w:hideMark/>
          </w:tcPr>
          <w:p w14:paraId="1D5C7554"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2015</w:t>
            </w:r>
          </w:p>
        </w:tc>
        <w:tc>
          <w:tcPr>
            <w:tcW w:w="380" w:type="pct"/>
            <w:shd w:val="clear" w:color="auto" w:fill="auto"/>
            <w:noWrap/>
            <w:vAlign w:val="center"/>
            <w:hideMark/>
          </w:tcPr>
          <w:p w14:paraId="7F0DCFC9"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2016</w:t>
            </w:r>
          </w:p>
        </w:tc>
        <w:tc>
          <w:tcPr>
            <w:tcW w:w="380" w:type="pct"/>
            <w:shd w:val="clear" w:color="auto" w:fill="auto"/>
            <w:noWrap/>
            <w:vAlign w:val="center"/>
            <w:hideMark/>
          </w:tcPr>
          <w:p w14:paraId="4FE93BAB"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2017</w:t>
            </w:r>
          </w:p>
        </w:tc>
        <w:tc>
          <w:tcPr>
            <w:tcW w:w="384" w:type="pct"/>
            <w:shd w:val="clear" w:color="auto" w:fill="auto"/>
            <w:noWrap/>
            <w:vAlign w:val="center"/>
            <w:hideMark/>
          </w:tcPr>
          <w:p w14:paraId="41A2ED75"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2018</w:t>
            </w:r>
          </w:p>
        </w:tc>
        <w:tc>
          <w:tcPr>
            <w:tcW w:w="420" w:type="pct"/>
            <w:shd w:val="clear" w:color="auto" w:fill="auto"/>
            <w:noWrap/>
            <w:vAlign w:val="center"/>
            <w:hideMark/>
          </w:tcPr>
          <w:p w14:paraId="227C6F48"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2019</w:t>
            </w:r>
          </w:p>
        </w:tc>
        <w:tc>
          <w:tcPr>
            <w:tcW w:w="411" w:type="pct"/>
            <w:shd w:val="clear" w:color="auto" w:fill="auto"/>
            <w:noWrap/>
            <w:vAlign w:val="center"/>
            <w:hideMark/>
          </w:tcPr>
          <w:p w14:paraId="1AC5E577" w14:textId="77777777" w:rsidR="00FC37F2" w:rsidRPr="00BC529B" w:rsidRDefault="00FC37F2" w:rsidP="000A0876">
            <w:pPr>
              <w:jc w:val="center"/>
              <w:rPr>
                <w:b/>
                <w:bCs/>
                <w:color w:val="000000" w:themeColor="text1"/>
                <w:spacing w:val="-6"/>
                <w:sz w:val="22"/>
                <w:szCs w:val="22"/>
                <w:lang w:eastAsia="zh-CN"/>
              </w:rPr>
            </w:pPr>
            <w:r w:rsidRPr="00BC529B">
              <w:rPr>
                <w:b/>
                <w:bCs/>
                <w:color w:val="000000" w:themeColor="text1"/>
                <w:spacing w:val="-6"/>
                <w:sz w:val="22"/>
                <w:szCs w:val="22"/>
                <w:lang w:eastAsia="zh-CN"/>
              </w:rPr>
              <w:t>2020</w:t>
            </w:r>
          </w:p>
        </w:tc>
      </w:tr>
      <w:tr w:rsidR="00BC529B" w:rsidRPr="00BC529B" w14:paraId="4DB1AA48" w14:textId="77777777" w:rsidTr="000A0876">
        <w:trPr>
          <w:trHeight w:val="300"/>
        </w:trPr>
        <w:tc>
          <w:tcPr>
            <w:tcW w:w="897" w:type="pct"/>
            <w:shd w:val="clear" w:color="000000" w:fill="FFFFFF"/>
            <w:vAlign w:val="center"/>
            <w:hideMark/>
          </w:tcPr>
          <w:p w14:paraId="7981F3AC" w14:textId="77777777" w:rsidR="00FC37F2" w:rsidRPr="00BC529B" w:rsidRDefault="00FC37F2" w:rsidP="000A0876">
            <w:pPr>
              <w:rPr>
                <w:b/>
                <w:bCs/>
                <w:color w:val="000000" w:themeColor="text1"/>
                <w:spacing w:val="-6"/>
                <w:sz w:val="22"/>
                <w:szCs w:val="22"/>
                <w:lang w:eastAsia="zh-CN"/>
              </w:rPr>
            </w:pPr>
            <w:r w:rsidRPr="00BC529B">
              <w:rPr>
                <w:b/>
                <w:bCs/>
                <w:color w:val="000000" w:themeColor="text1"/>
                <w:spacing w:val="-6"/>
                <w:sz w:val="22"/>
                <w:szCs w:val="22"/>
                <w:lang w:eastAsia="zh-CN"/>
              </w:rPr>
              <w:t>Tổng chi phí</w:t>
            </w:r>
          </w:p>
        </w:tc>
        <w:tc>
          <w:tcPr>
            <w:tcW w:w="456" w:type="pct"/>
            <w:shd w:val="clear" w:color="000000" w:fill="FFFFFF"/>
            <w:vAlign w:val="center"/>
            <w:hideMark/>
          </w:tcPr>
          <w:p w14:paraId="096DF723" w14:textId="77777777" w:rsidR="00FC37F2" w:rsidRPr="00BC529B" w:rsidRDefault="00FC37F2" w:rsidP="000A0876">
            <w:pPr>
              <w:jc w:val="right"/>
              <w:rPr>
                <w:rFonts w:eastAsia="Calibri"/>
                <w:b/>
                <w:color w:val="000000" w:themeColor="text1"/>
                <w:spacing w:val="-6"/>
                <w:sz w:val="22"/>
                <w:szCs w:val="22"/>
              </w:rPr>
            </w:pPr>
            <w:r w:rsidRPr="00BC529B">
              <w:rPr>
                <w:rFonts w:eastAsia="Calibri"/>
                <w:b/>
                <w:color w:val="000000" w:themeColor="text1"/>
                <w:spacing w:val="-6"/>
                <w:sz w:val="22"/>
                <w:szCs w:val="22"/>
              </w:rPr>
              <w:t>8.041</w:t>
            </w:r>
          </w:p>
        </w:tc>
        <w:tc>
          <w:tcPr>
            <w:tcW w:w="456" w:type="pct"/>
            <w:shd w:val="clear" w:color="000000" w:fill="FFFFFF"/>
            <w:vAlign w:val="center"/>
            <w:hideMark/>
          </w:tcPr>
          <w:p w14:paraId="5AAEB1AF" w14:textId="77777777" w:rsidR="00FC37F2" w:rsidRPr="00BC529B" w:rsidRDefault="00FC37F2" w:rsidP="000A0876">
            <w:pPr>
              <w:jc w:val="right"/>
              <w:rPr>
                <w:rFonts w:eastAsia="Calibri"/>
                <w:b/>
                <w:color w:val="000000" w:themeColor="text1"/>
                <w:spacing w:val="-6"/>
                <w:sz w:val="22"/>
                <w:szCs w:val="22"/>
              </w:rPr>
            </w:pPr>
            <w:r w:rsidRPr="00BC529B">
              <w:rPr>
                <w:rFonts w:eastAsia="Calibri"/>
                <w:b/>
                <w:color w:val="000000" w:themeColor="text1"/>
                <w:spacing w:val="-6"/>
                <w:sz w:val="22"/>
                <w:szCs w:val="22"/>
              </w:rPr>
              <w:t>5.381</w:t>
            </w:r>
          </w:p>
        </w:tc>
        <w:tc>
          <w:tcPr>
            <w:tcW w:w="454" w:type="pct"/>
            <w:shd w:val="clear" w:color="000000" w:fill="FFFFFF"/>
            <w:vAlign w:val="center"/>
            <w:hideMark/>
          </w:tcPr>
          <w:p w14:paraId="7AE37AB6" w14:textId="77777777" w:rsidR="00FC37F2" w:rsidRPr="00BC529B" w:rsidRDefault="00FC37F2" w:rsidP="000A0876">
            <w:pPr>
              <w:jc w:val="right"/>
              <w:rPr>
                <w:rFonts w:eastAsia="Calibri"/>
                <w:b/>
                <w:color w:val="000000" w:themeColor="text1"/>
                <w:spacing w:val="-6"/>
                <w:sz w:val="22"/>
                <w:szCs w:val="22"/>
              </w:rPr>
            </w:pPr>
            <w:r w:rsidRPr="00BC529B">
              <w:rPr>
                <w:rFonts w:eastAsia="Calibri"/>
                <w:b/>
                <w:color w:val="000000" w:themeColor="text1"/>
                <w:spacing w:val="-6"/>
                <w:sz w:val="22"/>
                <w:szCs w:val="22"/>
              </w:rPr>
              <w:t>6.611</w:t>
            </w:r>
          </w:p>
        </w:tc>
        <w:tc>
          <w:tcPr>
            <w:tcW w:w="380" w:type="pct"/>
            <w:shd w:val="clear" w:color="000000" w:fill="FFFFFF"/>
            <w:vAlign w:val="center"/>
            <w:hideMark/>
          </w:tcPr>
          <w:p w14:paraId="03E786CA" w14:textId="77777777" w:rsidR="00FC37F2" w:rsidRPr="00BC529B" w:rsidRDefault="00FC37F2" w:rsidP="000A0876">
            <w:pPr>
              <w:jc w:val="right"/>
              <w:rPr>
                <w:rFonts w:eastAsia="Calibri"/>
                <w:b/>
                <w:color w:val="000000" w:themeColor="text1"/>
                <w:spacing w:val="-6"/>
                <w:sz w:val="22"/>
                <w:szCs w:val="22"/>
              </w:rPr>
            </w:pPr>
            <w:r w:rsidRPr="00BC529B">
              <w:rPr>
                <w:rFonts w:eastAsia="Calibri"/>
                <w:b/>
                <w:color w:val="000000" w:themeColor="text1"/>
                <w:spacing w:val="-6"/>
                <w:sz w:val="22"/>
                <w:szCs w:val="22"/>
              </w:rPr>
              <w:t>6.720</w:t>
            </w:r>
          </w:p>
        </w:tc>
        <w:tc>
          <w:tcPr>
            <w:tcW w:w="381" w:type="pct"/>
            <w:shd w:val="clear" w:color="000000" w:fill="FFFFFF"/>
            <w:vAlign w:val="center"/>
            <w:hideMark/>
          </w:tcPr>
          <w:p w14:paraId="642AB1CC" w14:textId="77777777" w:rsidR="00FC37F2" w:rsidRPr="00BC529B" w:rsidRDefault="00FC37F2" w:rsidP="000A0876">
            <w:pPr>
              <w:jc w:val="right"/>
              <w:rPr>
                <w:rFonts w:eastAsia="Calibri"/>
                <w:b/>
                <w:color w:val="000000" w:themeColor="text1"/>
                <w:spacing w:val="-6"/>
                <w:sz w:val="22"/>
                <w:szCs w:val="22"/>
              </w:rPr>
            </w:pPr>
            <w:r w:rsidRPr="00BC529B">
              <w:rPr>
                <w:rFonts w:eastAsia="Calibri"/>
                <w:b/>
                <w:color w:val="000000" w:themeColor="text1"/>
                <w:spacing w:val="-6"/>
                <w:sz w:val="22"/>
                <w:szCs w:val="22"/>
              </w:rPr>
              <w:t>5.726</w:t>
            </w:r>
          </w:p>
        </w:tc>
        <w:tc>
          <w:tcPr>
            <w:tcW w:w="380" w:type="pct"/>
            <w:shd w:val="clear" w:color="000000" w:fill="FFFFFF"/>
            <w:vAlign w:val="center"/>
            <w:hideMark/>
          </w:tcPr>
          <w:p w14:paraId="54F3C4B6" w14:textId="77777777" w:rsidR="00FC37F2" w:rsidRPr="00BC529B" w:rsidRDefault="00FC37F2" w:rsidP="000A0876">
            <w:pPr>
              <w:jc w:val="right"/>
              <w:rPr>
                <w:rFonts w:eastAsia="Calibri"/>
                <w:b/>
                <w:color w:val="000000" w:themeColor="text1"/>
                <w:spacing w:val="-6"/>
                <w:sz w:val="22"/>
                <w:szCs w:val="22"/>
              </w:rPr>
            </w:pPr>
            <w:r w:rsidRPr="00BC529B">
              <w:rPr>
                <w:rFonts w:eastAsia="Calibri"/>
                <w:b/>
                <w:color w:val="000000" w:themeColor="text1"/>
                <w:spacing w:val="-6"/>
                <w:sz w:val="22"/>
                <w:szCs w:val="22"/>
              </w:rPr>
              <w:t>4.593</w:t>
            </w:r>
          </w:p>
        </w:tc>
        <w:tc>
          <w:tcPr>
            <w:tcW w:w="380" w:type="pct"/>
            <w:shd w:val="clear" w:color="000000" w:fill="FFFFFF"/>
            <w:vAlign w:val="center"/>
            <w:hideMark/>
          </w:tcPr>
          <w:p w14:paraId="26CE5FA6" w14:textId="77777777" w:rsidR="00FC37F2" w:rsidRPr="00BC529B" w:rsidRDefault="00FC37F2" w:rsidP="000A0876">
            <w:pPr>
              <w:jc w:val="right"/>
              <w:rPr>
                <w:rFonts w:eastAsia="Calibri"/>
                <w:b/>
                <w:color w:val="000000" w:themeColor="text1"/>
                <w:spacing w:val="-6"/>
                <w:sz w:val="22"/>
                <w:szCs w:val="22"/>
              </w:rPr>
            </w:pPr>
            <w:r w:rsidRPr="00BC529B">
              <w:rPr>
                <w:rFonts w:eastAsia="Calibri"/>
                <w:b/>
                <w:color w:val="000000" w:themeColor="text1"/>
                <w:spacing w:val="-6"/>
                <w:sz w:val="22"/>
                <w:szCs w:val="22"/>
              </w:rPr>
              <w:t>5.370</w:t>
            </w:r>
          </w:p>
        </w:tc>
        <w:tc>
          <w:tcPr>
            <w:tcW w:w="384" w:type="pct"/>
            <w:shd w:val="clear" w:color="000000" w:fill="FFFFFF"/>
            <w:vAlign w:val="center"/>
            <w:hideMark/>
          </w:tcPr>
          <w:p w14:paraId="56381B80" w14:textId="77777777" w:rsidR="00FC37F2" w:rsidRPr="00BC529B" w:rsidRDefault="00FC37F2" w:rsidP="000A0876">
            <w:pPr>
              <w:jc w:val="right"/>
              <w:rPr>
                <w:rFonts w:eastAsia="Calibri"/>
                <w:b/>
                <w:color w:val="000000" w:themeColor="text1"/>
                <w:spacing w:val="-6"/>
                <w:sz w:val="22"/>
                <w:szCs w:val="22"/>
              </w:rPr>
            </w:pPr>
            <w:r w:rsidRPr="00BC529B">
              <w:rPr>
                <w:rFonts w:eastAsia="Calibri"/>
                <w:b/>
                <w:color w:val="000000" w:themeColor="text1"/>
                <w:spacing w:val="-6"/>
                <w:sz w:val="22"/>
                <w:szCs w:val="22"/>
              </w:rPr>
              <w:t>3.532</w:t>
            </w:r>
          </w:p>
        </w:tc>
        <w:tc>
          <w:tcPr>
            <w:tcW w:w="420" w:type="pct"/>
            <w:shd w:val="clear" w:color="000000" w:fill="FFFFFF"/>
            <w:vAlign w:val="center"/>
            <w:hideMark/>
          </w:tcPr>
          <w:p w14:paraId="4183E02E" w14:textId="77777777" w:rsidR="00FC37F2" w:rsidRPr="00BC529B" w:rsidRDefault="00FC37F2" w:rsidP="000A0876">
            <w:pPr>
              <w:jc w:val="right"/>
              <w:rPr>
                <w:rFonts w:eastAsia="Calibri"/>
                <w:b/>
                <w:color w:val="000000" w:themeColor="text1"/>
                <w:spacing w:val="-6"/>
                <w:sz w:val="22"/>
                <w:szCs w:val="22"/>
              </w:rPr>
            </w:pPr>
            <w:r w:rsidRPr="00BC529B">
              <w:rPr>
                <w:rFonts w:eastAsia="Calibri"/>
                <w:b/>
                <w:color w:val="000000" w:themeColor="text1"/>
                <w:spacing w:val="-6"/>
                <w:sz w:val="22"/>
                <w:szCs w:val="22"/>
              </w:rPr>
              <w:t>1.723</w:t>
            </w:r>
          </w:p>
        </w:tc>
        <w:tc>
          <w:tcPr>
            <w:tcW w:w="411" w:type="pct"/>
            <w:shd w:val="clear" w:color="000000" w:fill="FFFFFF"/>
            <w:vAlign w:val="center"/>
            <w:hideMark/>
          </w:tcPr>
          <w:p w14:paraId="7B3C2703" w14:textId="77777777" w:rsidR="00FC37F2" w:rsidRPr="00BC529B" w:rsidRDefault="00FC37F2" w:rsidP="000A0876">
            <w:pPr>
              <w:jc w:val="right"/>
              <w:rPr>
                <w:rFonts w:eastAsia="Calibri"/>
                <w:b/>
                <w:color w:val="000000" w:themeColor="text1"/>
                <w:spacing w:val="-6"/>
                <w:sz w:val="22"/>
                <w:szCs w:val="22"/>
              </w:rPr>
            </w:pPr>
            <w:r w:rsidRPr="00BC529B">
              <w:rPr>
                <w:rFonts w:eastAsia="Calibri"/>
                <w:b/>
                <w:color w:val="000000" w:themeColor="text1"/>
                <w:spacing w:val="-6"/>
                <w:sz w:val="22"/>
                <w:szCs w:val="22"/>
              </w:rPr>
              <w:t>1.253</w:t>
            </w:r>
          </w:p>
        </w:tc>
      </w:tr>
      <w:tr w:rsidR="00BC529B" w:rsidRPr="00BC529B" w14:paraId="25B54FE5" w14:textId="77777777" w:rsidTr="000A0876">
        <w:trPr>
          <w:trHeight w:val="300"/>
        </w:trPr>
        <w:tc>
          <w:tcPr>
            <w:tcW w:w="897" w:type="pct"/>
            <w:shd w:val="clear" w:color="auto" w:fill="auto"/>
            <w:vAlign w:val="center"/>
            <w:hideMark/>
          </w:tcPr>
          <w:p w14:paraId="33DE604D" w14:textId="77777777" w:rsidR="00FC37F2" w:rsidRPr="00BC529B" w:rsidRDefault="00FC37F2" w:rsidP="000A0876">
            <w:pPr>
              <w:rPr>
                <w:i/>
                <w:iCs/>
                <w:color w:val="000000" w:themeColor="text1"/>
                <w:spacing w:val="-6"/>
                <w:sz w:val="22"/>
                <w:szCs w:val="22"/>
                <w:lang w:eastAsia="zh-CN"/>
              </w:rPr>
            </w:pPr>
            <w:r w:rsidRPr="00BC529B">
              <w:rPr>
                <w:i/>
                <w:iCs/>
                <w:color w:val="000000" w:themeColor="text1"/>
                <w:spacing w:val="-6"/>
                <w:sz w:val="22"/>
                <w:szCs w:val="22"/>
                <w:lang w:eastAsia="zh-CN"/>
              </w:rPr>
              <w:t>- XDCB</w:t>
            </w:r>
          </w:p>
        </w:tc>
        <w:tc>
          <w:tcPr>
            <w:tcW w:w="456" w:type="pct"/>
            <w:shd w:val="clear" w:color="000000" w:fill="FFFFFF"/>
            <w:vAlign w:val="center"/>
            <w:hideMark/>
          </w:tcPr>
          <w:p w14:paraId="75214322"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6.625</w:t>
            </w:r>
          </w:p>
        </w:tc>
        <w:tc>
          <w:tcPr>
            <w:tcW w:w="456" w:type="pct"/>
            <w:shd w:val="clear" w:color="000000" w:fill="FFFFFF"/>
            <w:vAlign w:val="center"/>
            <w:hideMark/>
          </w:tcPr>
          <w:p w14:paraId="18197567"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4.434</w:t>
            </w:r>
          </w:p>
        </w:tc>
        <w:tc>
          <w:tcPr>
            <w:tcW w:w="454" w:type="pct"/>
            <w:shd w:val="clear" w:color="000000" w:fill="FFFFFF"/>
            <w:vAlign w:val="center"/>
            <w:hideMark/>
          </w:tcPr>
          <w:p w14:paraId="23B9A23F"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5.447</w:t>
            </w:r>
          </w:p>
        </w:tc>
        <w:tc>
          <w:tcPr>
            <w:tcW w:w="380" w:type="pct"/>
            <w:shd w:val="clear" w:color="000000" w:fill="FFFFFF"/>
            <w:vAlign w:val="center"/>
            <w:hideMark/>
          </w:tcPr>
          <w:p w14:paraId="23921CB6"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5.537</w:t>
            </w:r>
          </w:p>
        </w:tc>
        <w:tc>
          <w:tcPr>
            <w:tcW w:w="381" w:type="pct"/>
            <w:shd w:val="clear" w:color="000000" w:fill="FFFFFF"/>
            <w:vAlign w:val="center"/>
            <w:hideMark/>
          </w:tcPr>
          <w:p w14:paraId="37643315"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4.718</w:t>
            </w:r>
          </w:p>
        </w:tc>
        <w:tc>
          <w:tcPr>
            <w:tcW w:w="380" w:type="pct"/>
            <w:shd w:val="clear" w:color="auto" w:fill="auto"/>
            <w:noWrap/>
            <w:vAlign w:val="center"/>
            <w:hideMark/>
          </w:tcPr>
          <w:p w14:paraId="1A08729D"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3.785</w:t>
            </w:r>
          </w:p>
        </w:tc>
        <w:tc>
          <w:tcPr>
            <w:tcW w:w="380" w:type="pct"/>
            <w:shd w:val="clear" w:color="auto" w:fill="auto"/>
            <w:noWrap/>
            <w:vAlign w:val="center"/>
            <w:hideMark/>
          </w:tcPr>
          <w:p w14:paraId="5121BD89"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4.163</w:t>
            </w:r>
          </w:p>
        </w:tc>
        <w:tc>
          <w:tcPr>
            <w:tcW w:w="384" w:type="pct"/>
            <w:shd w:val="clear" w:color="auto" w:fill="auto"/>
            <w:noWrap/>
            <w:vAlign w:val="center"/>
            <w:hideMark/>
          </w:tcPr>
          <w:p w14:paraId="16711C12"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2.292</w:t>
            </w:r>
          </w:p>
        </w:tc>
        <w:tc>
          <w:tcPr>
            <w:tcW w:w="420" w:type="pct"/>
            <w:shd w:val="clear" w:color="auto" w:fill="auto"/>
            <w:noWrap/>
            <w:vAlign w:val="center"/>
            <w:hideMark/>
          </w:tcPr>
          <w:p w14:paraId="0C4E9637"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1.426</w:t>
            </w:r>
          </w:p>
        </w:tc>
        <w:tc>
          <w:tcPr>
            <w:tcW w:w="411" w:type="pct"/>
            <w:shd w:val="clear" w:color="auto" w:fill="auto"/>
            <w:noWrap/>
            <w:vAlign w:val="center"/>
            <w:hideMark/>
          </w:tcPr>
          <w:p w14:paraId="3DE56DE2"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938</w:t>
            </w:r>
          </w:p>
        </w:tc>
      </w:tr>
      <w:tr w:rsidR="00BC529B" w:rsidRPr="00BC529B" w14:paraId="127054BA" w14:textId="77777777" w:rsidTr="000A0876">
        <w:trPr>
          <w:trHeight w:val="300"/>
        </w:trPr>
        <w:tc>
          <w:tcPr>
            <w:tcW w:w="897" w:type="pct"/>
            <w:shd w:val="clear" w:color="auto" w:fill="auto"/>
            <w:vAlign w:val="center"/>
            <w:hideMark/>
          </w:tcPr>
          <w:p w14:paraId="37C6C109" w14:textId="77777777" w:rsidR="00FC37F2" w:rsidRPr="00BC529B" w:rsidRDefault="00FC37F2" w:rsidP="000A0876">
            <w:pPr>
              <w:rPr>
                <w:i/>
                <w:iCs/>
                <w:color w:val="000000" w:themeColor="text1"/>
                <w:spacing w:val="-6"/>
                <w:sz w:val="22"/>
                <w:szCs w:val="22"/>
                <w:lang w:eastAsia="zh-CN"/>
              </w:rPr>
            </w:pPr>
            <w:r w:rsidRPr="00BC529B">
              <w:rPr>
                <w:i/>
                <w:iCs/>
                <w:color w:val="000000" w:themeColor="text1"/>
                <w:spacing w:val="-6"/>
                <w:sz w:val="22"/>
                <w:szCs w:val="22"/>
                <w:lang w:eastAsia="zh-CN"/>
              </w:rPr>
              <w:t>- Duy trì sản xuất</w:t>
            </w:r>
          </w:p>
        </w:tc>
        <w:tc>
          <w:tcPr>
            <w:tcW w:w="456" w:type="pct"/>
            <w:shd w:val="clear" w:color="000000" w:fill="FFFFFF"/>
            <w:vAlign w:val="center"/>
            <w:hideMark/>
          </w:tcPr>
          <w:p w14:paraId="5EE83CA0"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1.416</w:t>
            </w:r>
          </w:p>
        </w:tc>
        <w:tc>
          <w:tcPr>
            <w:tcW w:w="456" w:type="pct"/>
            <w:shd w:val="clear" w:color="000000" w:fill="FFFFFF"/>
            <w:vAlign w:val="center"/>
            <w:hideMark/>
          </w:tcPr>
          <w:p w14:paraId="0E6AB579"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947</w:t>
            </w:r>
          </w:p>
        </w:tc>
        <w:tc>
          <w:tcPr>
            <w:tcW w:w="454" w:type="pct"/>
            <w:shd w:val="clear" w:color="000000" w:fill="FFFFFF"/>
            <w:vAlign w:val="center"/>
            <w:hideMark/>
          </w:tcPr>
          <w:p w14:paraId="2EC0934A"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1.164</w:t>
            </w:r>
          </w:p>
        </w:tc>
        <w:tc>
          <w:tcPr>
            <w:tcW w:w="380" w:type="pct"/>
            <w:shd w:val="clear" w:color="000000" w:fill="FFFFFF"/>
            <w:vAlign w:val="center"/>
            <w:hideMark/>
          </w:tcPr>
          <w:p w14:paraId="2CDF376E"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1.183</w:t>
            </w:r>
          </w:p>
        </w:tc>
        <w:tc>
          <w:tcPr>
            <w:tcW w:w="381" w:type="pct"/>
            <w:shd w:val="clear" w:color="000000" w:fill="FFFFFF"/>
            <w:vAlign w:val="center"/>
            <w:hideMark/>
          </w:tcPr>
          <w:p w14:paraId="0A5E3D9F"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1.008</w:t>
            </w:r>
          </w:p>
        </w:tc>
        <w:tc>
          <w:tcPr>
            <w:tcW w:w="380" w:type="pct"/>
            <w:shd w:val="clear" w:color="auto" w:fill="auto"/>
            <w:noWrap/>
            <w:vAlign w:val="center"/>
            <w:hideMark/>
          </w:tcPr>
          <w:p w14:paraId="5C6EBB40"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809</w:t>
            </w:r>
          </w:p>
        </w:tc>
        <w:tc>
          <w:tcPr>
            <w:tcW w:w="380" w:type="pct"/>
            <w:shd w:val="clear" w:color="auto" w:fill="auto"/>
            <w:noWrap/>
            <w:vAlign w:val="center"/>
            <w:hideMark/>
          </w:tcPr>
          <w:p w14:paraId="1F1272D3"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1.207</w:t>
            </w:r>
          </w:p>
        </w:tc>
        <w:tc>
          <w:tcPr>
            <w:tcW w:w="384" w:type="pct"/>
            <w:shd w:val="clear" w:color="auto" w:fill="auto"/>
            <w:noWrap/>
            <w:vAlign w:val="center"/>
            <w:hideMark/>
          </w:tcPr>
          <w:p w14:paraId="21CBC3B3"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1.240</w:t>
            </w:r>
          </w:p>
        </w:tc>
        <w:tc>
          <w:tcPr>
            <w:tcW w:w="420" w:type="pct"/>
            <w:shd w:val="clear" w:color="auto" w:fill="auto"/>
            <w:noWrap/>
            <w:vAlign w:val="center"/>
            <w:hideMark/>
          </w:tcPr>
          <w:p w14:paraId="211F629A"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297</w:t>
            </w:r>
          </w:p>
        </w:tc>
        <w:tc>
          <w:tcPr>
            <w:tcW w:w="411" w:type="pct"/>
            <w:shd w:val="clear" w:color="auto" w:fill="auto"/>
            <w:noWrap/>
            <w:vAlign w:val="center"/>
            <w:hideMark/>
          </w:tcPr>
          <w:p w14:paraId="4C1666BE" w14:textId="77777777" w:rsidR="00FC37F2" w:rsidRPr="00BC529B" w:rsidRDefault="00FC37F2" w:rsidP="000A0876">
            <w:pPr>
              <w:jc w:val="right"/>
              <w:rPr>
                <w:rFonts w:eastAsia="Calibri"/>
                <w:i/>
                <w:iCs/>
                <w:color w:val="000000" w:themeColor="text1"/>
                <w:spacing w:val="-6"/>
                <w:sz w:val="22"/>
                <w:szCs w:val="22"/>
              </w:rPr>
            </w:pPr>
            <w:r w:rsidRPr="00BC529B">
              <w:rPr>
                <w:rFonts w:eastAsia="Calibri"/>
                <w:i/>
                <w:iCs/>
                <w:color w:val="000000" w:themeColor="text1"/>
                <w:spacing w:val="-6"/>
                <w:sz w:val="22"/>
                <w:szCs w:val="22"/>
              </w:rPr>
              <w:t>314</w:t>
            </w:r>
          </w:p>
        </w:tc>
      </w:tr>
      <w:tr w:rsidR="00BC529B" w:rsidRPr="00BC529B" w14:paraId="0834DC6A" w14:textId="77777777" w:rsidTr="000A0876">
        <w:trPr>
          <w:trHeight w:val="300"/>
        </w:trPr>
        <w:tc>
          <w:tcPr>
            <w:tcW w:w="897" w:type="pct"/>
            <w:shd w:val="clear" w:color="auto" w:fill="auto"/>
            <w:vAlign w:val="center"/>
          </w:tcPr>
          <w:p w14:paraId="7A6F24E8" w14:textId="77777777" w:rsidR="00FC37F2" w:rsidRPr="00BC529B" w:rsidRDefault="00FC37F2" w:rsidP="000A0876">
            <w:pPr>
              <w:rPr>
                <w:iCs/>
                <w:color w:val="000000" w:themeColor="text1"/>
                <w:spacing w:val="-6"/>
                <w:sz w:val="22"/>
                <w:szCs w:val="22"/>
                <w:lang w:eastAsia="zh-CN"/>
              </w:rPr>
            </w:pPr>
            <w:r w:rsidRPr="00BC529B">
              <w:rPr>
                <w:iCs/>
                <w:color w:val="000000" w:themeColor="text1"/>
                <w:spacing w:val="-6"/>
                <w:sz w:val="22"/>
                <w:szCs w:val="22"/>
                <w:lang w:eastAsia="zh-CN"/>
              </w:rPr>
              <w:t>Trong đó:</w:t>
            </w:r>
          </w:p>
        </w:tc>
        <w:tc>
          <w:tcPr>
            <w:tcW w:w="456" w:type="pct"/>
            <w:shd w:val="clear" w:color="000000" w:fill="FFFFFF"/>
            <w:vAlign w:val="center"/>
          </w:tcPr>
          <w:p w14:paraId="14E7C11C" w14:textId="77777777" w:rsidR="00FC37F2" w:rsidRPr="00BC529B" w:rsidRDefault="00FC37F2" w:rsidP="000A0876">
            <w:pPr>
              <w:jc w:val="right"/>
              <w:rPr>
                <w:rFonts w:eastAsia="Calibri"/>
                <w:i/>
                <w:iCs/>
                <w:color w:val="000000" w:themeColor="text1"/>
                <w:spacing w:val="-6"/>
                <w:sz w:val="22"/>
                <w:szCs w:val="22"/>
              </w:rPr>
            </w:pPr>
          </w:p>
        </w:tc>
        <w:tc>
          <w:tcPr>
            <w:tcW w:w="456" w:type="pct"/>
            <w:shd w:val="clear" w:color="000000" w:fill="FFFFFF"/>
            <w:vAlign w:val="center"/>
          </w:tcPr>
          <w:p w14:paraId="19E80725" w14:textId="77777777" w:rsidR="00FC37F2" w:rsidRPr="00BC529B" w:rsidRDefault="00FC37F2" w:rsidP="000A0876">
            <w:pPr>
              <w:jc w:val="right"/>
              <w:rPr>
                <w:rFonts w:eastAsia="Calibri"/>
                <w:i/>
                <w:iCs/>
                <w:color w:val="000000" w:themeColor="text1"/>
                <w:spacing w:val="-6"/>
                <w:sz w:val="22"/>
                <w:szCs w:val="22"/>
              </w:rPr>
            </w:pPr>
          </w:p>
        </w:tc>
        <w:tc>
          <w:tcPr>
            <w:tcW w:w="454" w:type="pct"/>
            <w:shd w:val="clear" w:color="000000" w:fill="FFFFFF"/>
            <w:vAlign w:val="center"/>
          </w:tcPr>
          <w:p w14:paraId="7566E437" w14:textId="77777777" w:rsidR="00FC37F2" w:rsidRPr="00BC529B" w:rsidRDefault="00FC37F2" w:rsidP="000A0876">
            <w:pPr>
              <w:jc w:val="right"/>
              <w:rPr>
                <w:rFonts w:eastAsia="Calibri"/>
                <w:i/>
                <w:iCs/>
                <w:color w:val="000000" w:themeColor="text1"/>
                <w:spacing w:val="-6"/>
                <w:sz w:val="22"/>
                <w:szCs w:val="22"/>
              </w:rPr>
            </w:pPr>
          </w:p>
        </w:tc>
        <w:tc>
          <w:tcPr>
            <w:tcW w:w="380" w:type="pct"/>
            <w:shd w:val="clear" w:color="000000" w:fill="FFFFFF"/>
            <w:vAlign w:val="center"/>
          </w:tcPr>
          <w:p w14:paraId="074E00A7" w14:textId="77777777" w:rsidR="00FC37F2" w:rsidRPr="00BC529B" w:rsidRDefault="00FC37F2" w:rsidP="000A0876">
            <w:pPr>
              <w:jc w:val="right"/>
              <w:rPr>
                <w:rFonts w:eastAsia="Calibri"/>
                <w:i/>
                <w:iCs/>
                <w:color w:val="000000" w:themeColor="text1"/>
                <w:spacing w:val="-6"/>
                <w:sz w:val="22"/>
                <w:szCs w:val="22"/>
              </w:rPr>
            </w:pPr>
          </w:p>
        </w:tc>
        <w:tc>
          <w:tcPr>
            <w:tcW w:w="381" w:type="pct"/>
            <w:shd w:val="clear" w:color="000000" w:fill="FFFFFF"/>
            <w:vAlign w:val="center"/>
          </w:tcPr>
          <w:p w14:paraId="567BC515" w14:textId="77777777" w:rsidR="00FC37F2" w:rsidRPr="00BC529B" w:rsidRDefault="00FC37F2" w:rsidP="000A0876">
            <w:pPr>
              <w:jc w:val="right"/>
              <w:rPr>
                <w:rFonts w:eastAsia="Calibri"/>
                <w:i/>
                <w:iCs/>
                <w:color w:val="000000" w:themeColor="text1"/>
                <w:spacing w:val="-6"/>
                <w:sz w:val="22"/>
                <w:szCs w:val="22"/>
              </w:rPr>
            </w:pPr>
          </w:p>
        </w:tc>
        <w:tc>
          <w:tcPr>
            <w:tcW w:w="380" w:type="pct"/>
            <w:shd w:val="clear" w:color="auto" w:fill="auto"/>
            <w:noWrap/>
            <w:vAlign w:val="center"/>
          </w:tcPr>
          <w:p w14:paraId="65449C3B" w14:textId="77777777" w:rsidR="00FC37F2" w:rsidRPr="00BC529B" w:rsidRDefault="00FC37F2" w:rsidP="000A0876">
            <w:pPr>
              <w:jc w:val="right"/>
              <w:rPr>
                <w:rFonts w:eastAsia="Calibri"/>
                <w:i/>
                <w:iCs/>
                <w:color w:val="000000" w:themeColor="text1"/>
                <w:spacing w:val="-6"/>
                <w:sz w:val="22"/>
                <w:szCs w:val="22"/>
              </w:rPr>
            </w:pPr>
          </w:p>
        </w:tc>
        <w:tc>
          <w:tcPr>
            <w:tcW w:w="380" w:type="pct"/>
            <w:shd w:val="clear" w:color="auto" w:fill="auto"/>
            <w:noWrap/>
            <w:vAlign w:val="center"/>
          </w:tcPr>
          <w:p w14:paraId="142A68F7" w14:textId="77777777" w:rsidR="00FC37F2" w:rsidRPr="00BC529B" w:rsidRDefault="00FC37F2" w:rsidP="000A0876">
            <w:pPr>
              <w:jc w:val="right"/>
              <w:rPr>
                <w:rFonts w:eastAsia="Calibri"/>
                <w:i/>
                <w:iCs/>
                <w:color w:val="000000" w:themeColor="text1"/>
                <w:spacing w:val="-6"/>
                <w:sz w:val="22"/>
                <w:szCs w:val="22"/>
              </w:rPr>
            </w:pPr>
          </w:p>
        </w:tc>
        <w:tc>
          <w:tcPr>
            <w:tcW w:w="384" w:type="pct"/>
            <w:shd w:val="clear" w:color="auto" w:fill="auto"/>
            <w:noWrap/>
            <w:vAlign w:val="center"/>
          </w:tcPr>
          <w:p w14:paraId="3A0983ED" w14:textId="77777777" w:rsidR="00FC37F2" w:rsidRPr="00BC529B" w:rsidRDefault="00FC37F2" w:rsidP="000A0876">
            <w:pPr>
              <w:jc w:val="right"/>
              <w:rPr>
                <w:rFonts w:eastAsia="Calibri"/>
                <w:i/>
                <w:iCs/>
                <w:color w:val="000000" w:themeColor="text1"/>
                <w:spacing w:val="-6"/>
                <w:sz w:val="22"/>
                <w:szCs w:val="22"/>
              </w:rPr>
            </w:pPr>
          </w:p>
        </w:tc>
        <w:tc>
          <w:tcPr>
            <w:tcW w:w="420" w:type="pct"/>
            <w:shd w:val="clear" w:color="auto" w:fill="auto"/>
            <w:noWrap/>
            <w:vAlign w:val="center"/>
          </w:tcPr>
          <w:p w14:paraId="1A16FDC8" w14:textId="77777777" w:rsidR="00FC37F2" w:rsidRPr="00BC529B" w:rsidRDefault="00FC37F2" w:rsidP="000A0876">
            <w:pPr>
              <w:jc w:val="right"/>
              <w:rPr>
                <w:rFonts w:eastAsia="Calibri"/>
                <w:i/>
                <w:iCs/>
                <w:color w:val="000000" w:themeColor="text1"/>
                <w:spacing w:val="-6"/>
                <w:sz w:val="22"/>
                <w:szCs w:val="22"/>
              </w:rPr>
            </w:pPr>
          </w:p>
        </w:tc>
        <w:tc>
          <w:tcPr>
            <w:tcW w:w="411" w:type="pct"/>
            <w:shd w:val="clear" w:color="auto" w:fill="auto"/>
            <w:noWrap/>
            <w:vAlign w:val="center"/>
          </w:tcPr>
          <w:p w14:paraId="7F129D98" w14:textId="77777777" w:rsidR="00FC37F2" w:rsidRPr="00BC529B" w:rsidRDefault="00FC37F2" w:rsidP="000A0876">
            <w:pPr>
              <w:jc w:val="right"/>
              <w:rPr>
                <w:rFonts w:eastAsia="Calibri"/>
                <w:i/>
                <w:iCs/>
                <w:color w:val="000000" w:themeColor="text1"/>
                <w:spacing w:val="-6"/>
                <w:sz w:val="22"/>
                <w:szCs w:val="22"/>
              </w:rPr>
            </w:pPr>
          </w:p>
        </w:tc>
      </w:tr>
      <w:tr w:rsidR="00BC529B" w:rsidRPr="00BC529B" w14:paraId="78B4DCFA" w14:textId="77777777" w:rsidTr="00144297">
        <w:trPr>
          <w:trHeight w:val="300"/>
        </w:trPr>
        <w:tc>
          <w:tcPr>
            <w:tcW w:w="897" w:type="pct"/>
            <w:tcBorders>
              <w:bottom w:val="single" w:sz="4" w:space="0" w:color="auto"/>
            </w:tcBorders>
            <w:shd w:val="clear" w:color="auto" w:fill="auto"/>
            <w:vAlign w:val="center"/>
          </w:tcPr>
          <w:p w14:paraId="6EF87C49" w14:textId="77777777" w:rsidR="00FC37F2" w:rsidRPr="00BC529B" w:rsidRDefault="00FC37F2" w:rsidP="000A0876">
            <w:pPr>
              <w:rPr>
                <w:i/>
                <w:iCs/>
                <w:color w:val="000000" w:themeColor="text1"/>
                <w:spacing w:val="-6"/>
                <w:sz w:val="22"/>
                <w:szCs w:val="22"/>
                <w:lang w:eastAsia="zh-CN"/>
              </w:rPr>
            </w:pPr>
            <w:r w:rsidRPr="00BC529B">
              <w:rPr>
                <w:i/>
                <w:color w:val="000000" w:themeColor="text1"/>
                <w:spacing w:val="-6"/>
                <w:sz w:val="22"/>
                <w:szCs w:val="22"/>
                <w:lang w:val="vi-VN"/>
              </w:rPr>
              <w:t>Dự án Tổ hợp Bô</w:t>
            </w:r>
            <w:r w:rsidRPr="00BC529B">
              <w:rPr>
                <w:i/>
                <w:color w:val="000000" w:themeColor="text1"/>
                <w:spacing w:val="-6"/>
                <w:sz w:val="22"/>
                <w:szCs w:val="22"/>
              </w:rPr>
              <w:t xml:space="preserve"> </w:t>
            </w:r>
            <w:r w:rsidRPr="00BC529B">
              <w:rPr>
                <w:i/>
                <w:color w:val="000000" w:themeColor="text1"/>
                <w:spacing w:val="-6"/>
                <w:sz w:val="22"/>
                <w:szCs w:val="22"/>
                <w:lang w:val="vi-VN"/>
              </w:rPr>
              <w:t>x</w:t>
            </w:r>
            <w:r w:rsidRPr="00BC529B">
              <w:rPr>
                <w:i/>
                <w:color w:val="000000" w:themeColor="text1"/>
                <w:spacing w:val="-6"/>
                <w:sz w:val="22"/>
                <w:szCs w:val="22"/>
              </w:rPr>
              <w:t>í</w:t>
            </w:r>
            <w:r w:rsidRPr="00BC529B">
              <w:rPr>
                <w:i/>
                <w:color w:val="000000" w:themeColor="text1"/>
                <w:spacing w:val="-6"/>
                <w:sz w:val="22"/>
                <w:szCs w:val="22"/>
                <w:lang w:val="vi-VN"/>
              </w:rPr>
              <w:t>t Nhôm Lâm Đồng</w:t>
            </w:r>
          </w:p>
        </w:tc>
        <w:tc>
          <w:tcPr>
            <w:tcW w:w="456" w:type="pct"/>
            <w:tcBorders>
              <w:bottom w:val="single" w:sz="4" w:space="0" w:color="auto"/>
            </w:tcBorders>
            <w:shd w:val="clear" w:color="000000" w:fill="FFFFFF"/>
            <w:vAlign w:val="center"/>
          </w:tcPr>
          <w:p w14:paraId="4DC4FC0C"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3.677</w:t>
            </w:r>
          </w:p>
        </w:tc>
        <w:tc>
          <w:tcPr>
            <w:tcW w:w="456" w:type="pct"/>
            <w:tcBorders>
              <w:bottom w:val="single" w:sz="4" w:space="0" w:color="auto"/>
            </w:tcBorders>
            <w:shd w:val="clear" w:color="000000" w:fill="FFFFFF"/>
            <w:vAlign w:val="center"/>
          </w:tcPr>
          <w:p w14:paraId="19063832"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1.652</w:t>
            </w:r>
          </w:p>
        </w:tc>
        <w:tc>
          <w:tcPr>
            <w:tcW w:w="454" w:type="pct"/>
            <w:tcBorders>
              <w:bottom w:val="single" w:sz="4" w:space="0" w:color="auto"/>
            </w:tcBorders>
            <w:shd w:val="clear" w:color="000000" w:fill="FFFFFF"/>
            <w:vAlign w:val="center"/>
          </w:tcPr>
          <w:p w14:paraId="1EA695DB"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2.208</w:t>
            </w:r>
          </w:p>
        </w:tc>
        <w:tc>
          <w:tcPr>
            <w:tcW w:w="380" w:type="pct"/>
            <w:tcBorders>
              <w:bottom w:val="single" w:sz="4" w:space="0" w:color="auto"/>
            </w:tcBorders>
            <w:shd w:val="clear" w:color="000000" w:fill="FFFFFF"/>
            <w:vAlign w:val="center"/>
          </w:tcPr>
          <w:p w14:paraId="77CFB52B"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1.233</w:t>
            </w:r>
          </w:p>
        </w:tc>
        <w:tc>
          <w:tcPr>
            <w:tcW w:w="381" w:type="pct"/>
            <w:tcBorders>
              <w:bottom w:val="single" w:sz="4" w:space="0" w:color="auto"/>
            </w:tcBorders>
            <w:shd w:val="clear" w:color="000000" w:fill="FFFFFF"/>
            <w:vAlign w:val="center"/>
          </w:tcPr>
          <w:p w14:paraId="76661ED1"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750</w:t>
            </w:r>
          </w:p>
        </w:tc>
        <w:tc>
          <w:tcPr>
            <w:tcW w:w="380" w:type="pct"/>
            <w:tcBorders>
              <w:bottom w:val="single" w:sz="4" w:space="0" w:color="auto"/>
            </w:tcBorders>
            <w:shd w:val="clear" w:color="auto" w:fill="auto"/>
            <w:noWrap/>
            <w:vAlign w:val="center"/>
          </w:tcPr>
          <w:p w14:paraId="46B91CDB"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769</w:t>
            </w:r>
          </w:p>
        </w:tc>
        <w:tc>
          <w:tcPr>
            <w:tcW w:w="380" w:type="pct"/>
            <w:tcBorders>
              <w:bottom w:val="single" w:sz="4" w:space="0" w:color="auto"/>
            </w:tcBorders>
            <w:shd w:val="clear" w:color="auto" w:fill="auto"/>
            <w:noWrap/>
            <w:vAlign w:val="center"/>
          </w:tcPr>
          <w:p w14:paraId="4694CACF"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1.093</w:t>
            </w:r>
          </w:p>
        </w:tc>
        <w:tc>
          <w:tcPr>
            <w:tcW w:w="384" w:type="pct"/>
            <w:tcBorders>
              <w:bottom w:val="single" w:sz="4" w:space="0" w:color="auto"/>
            </w:tcBorders>
            <w:shd w:val="clear" w:color="auto" w:fill="auto"/>
            <w:noWrap/>
            <w:vAlign w:val="center"/>
          </w:tcPr>
          <w:p w14:paraId="55354B74"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852</w:t>
            </w:r>
          </w:p>
        </w:tc>
        <w:tc>
          <w:tcPr>
            <w:tcW w:w="420" w:type="pct"/>
            <w:tcBorders>
              <w:bottom w:val="single" w:sz="4" w:space="0" w:color="auto"/>
            </w:tcBorders>
            <w:shd w:val="clear" w:color="auto" w:fill="auto"/>
            <w:noWrap/>
            <w:vAlign w:val="center"/>
          </w:tcPr>
          <w:p w14:paraId="789C7C53"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59</w:t>
            </w:r>
          </w:p>
        </w:tc>
        <w:tc>
          <w:tcPr>
            <w:tcW w:w="411" w:type="pct"/>
            <w:tcBorders>
              <w:bottom w:val="single" w:sz="4" w:space="0" w:color="auto"/>
            </w:tcBorders>
            <w:shd w:val="clear" w:color="auto" w:fill="auto"/>
            <w:noWrap/>
            <w:vAlign w:val="center"/>
          </w:tcPr>
          <w:p w14:paraId="265A7E88"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187</w:t>
            </w:r>
          </w:p>
        </w:tc>
      </w:tr>
      <w:tr w:rsidR="00BC529B" w:rsidRPr="00BC529B" w14:paraId="5BD551CF" w14:textId="77777777" w:rsidTr="00144297">
        <w:trPr>
          <w:trHeight w:val="300"/>
        </w:trPr>
        <w:tc>
          <w:tcPr>
            <w:tcW w:w="897" w:type="pct"/>
            <w:tcBorders>
              <w:bottom w:val="single" w:sz="4" w:space="0" w:color="auto"/>
            </w:tcBorders>
            <w:shd w:val="clear" w:color="auto" w:fill="auto"/>
            <w:vAlign w:val="center"/>
          </w:tcPr>
          <w:p w14:paraId="4D8E5E27" w14:textId="77777777" w:rsidR="00FC37F2" w:rsidRPr="00BC529B" w:rsidRDefault="00FC37F2" w:rsidP="000A0876">
            <w:pPr>
              <w:rPr>
                <w:i/>
                <w:iCs/>
                <w:color w:val="000000" w:themeColor="text1"/>
                <w:spacing w:val="-6"/>
                <w:sz w:val="22"/>
                <w:szCs w:val="22"/>
                <w:lang w:eastAsia="zh-CN"/>
              </w:rPr>
            </w:pPr>
            <w:r w:rsidRPr="00BC529B">
              <w:rPr>
                <w:i/>
                <w:color w:val="000000" w:themeColor="text1"/>
                <w:spacing w:val="-6"/>
                <w:sz w:val="22"/>
                <w:szCs w:val="22"/>
              </w:rPr>
              <w:t>Nhà máy sản xuất alumin Nhân Cơ</w:t>
            </w:r>
          </w:p>
        </w:tc>
        <w:tc>
          <w:tcPr>
            <w:tcW w:w="456" w:type="pct"/>
            <w:tcBorders>
              <w:bottom w:val="single" w:sz="4" w:space="0" w:color="auto"/>
            </w:tcBorders>
            <w:shd w:val="clear" w:color="000000" w:fill="FFFFFF"/>
            <w:vAlign w:val="center"/>
          </w:tcPr>
          <w:p w14:paraId="69BED768" w14:textId="77777777" w:rsidR="00FC37F2" w:rsidRPr="00BC529B" w:rsidRDefault="00FC37F2" w:rsidP="000A0876">
            <w:pPr>
              <w:jc w:val="right"/>
              <w:rPr>
                <w:rFonts w:eastAsia="Calibri"/>
                <w:iCs/>
                <w:color w:val="000000" w:themeColor="text1"/>
                <w:spacing w:val="-6"/>
                <w:sz w:val="22"/>
                <w:szCs w:val="22"/>
              </w:rPr>
            </w:pPr>
            <w:r w:rsidRPr="00BC529B">
              <w:rPr>
                <w:rFonts w:eastAsia="Calibri"/>
                <w:iCs/>
                <w:color w:val="000000" w:themeColor="text1"/>
                <w:spacing w:val="-6"/>
                <w:sz w:val="22"/>
                <w:szCs w:val="22"/>
              </w:rPr>
              <w:t>3.591</w:t>
            </w:r>
          </w:p>
        </w:tc>
        <w:tc>
          <w:tcPr>
            <w:tcW w:w="456" w:type="pct"/>
            <w:tcBorders>
              <w:bottom w:val="single" w:sz="4" w:space="0" w:color="auto"/>
            </w:tcBorders>
            <w:shd w:val="clear" w:color="000000" w:fill="FFFFFF"/>
            <w:vAlign w:val="center"/>
          </w:tcPr>
          <w:p w14:paraId="595A976F"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2.886</w:t>
            </w:r>
          </w:p>
        </w:tc>
        <w:tc>
          <w:tcPr>
            <w:tcW w:w="454" w:type="pct"/>
            <w:tcBorders>
              <w:bottom w:val="single" w:sz="4" w:space="0" w:color="auto"/>
            </w:tcBorders>
            <w:shd w:val="clear" w:color="000000" w:fill="FFFFFF"/>
            <w:vAlign w:val="center"/>
          </w:tcPr>
          <w:p w14:paraId="03705153"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3.181</w:t>
            </w:r>
          </w:p>
        </w:tc>
        <w:tc>
          <w:tcPr>
            <w:tcW w:w="380" w:type="pct"/>
            <w:tcBorders>
              <w:bottom w:val="single" w:sz="4" w:space="0" w:color="auto"/>
            </w:tcBorders>
            <w:shd w:val="clear" w:color="000000" w:fill="FFFFFF"/>
            <w:vAlign w:val="center"/>
          </w:tcPr>
          <w:p w14:paraId="06EC8205"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4.959</w:t>
            </w:r>
          </w:p>
        </w:tc>
        <w:tc>
          <w:tcPr>
            <w:tcW w:w="381" w:type="pct"/>
            <w:tcBorders>
              <w:bottom w:val="single" w:sz="4" w:space="0" w:color="auto"/>
            </w:tcBorders>
            <w:shd w:val="clear" w:color="000000" w:fill="FFFFFF"/>
            <w:vAlign w:val="center"/>
          </w:tcPr>
          <w:p w14:paraId="3A44BB61"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3.630</w:t>
            </w:r>
          </w:p>
        </w:tc>
        <w:tc>
          <w:tcPr>
            <w:tcW w:w="380" w:type="pct"/>
            <w:tcBorders>
              <w:bottom w:val="single" w:sz="4" w:space="0" w:color="auto"/>
            </w:tcBorders>
            <w:shd w:val="clear" w:color="auto" w:fill="auto"/>
            <w:noWrap/>
            <w:vAlign w:val="center"/>
          </w:tcPr>
          <w:p w14:paraId="79D54F9A"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2.422</w:t>
            </w:r>
          </w:p>
        </w:tc>
        <w:tc>
          <w:tcPr>
            <w:tcW w:w="380" w:type="pct"/>
            <w:tcBorders>
              <w:bottom w:val="single" w:sz="4" w:space="0" w:color="auto"/>
            </w:tcBorders>
            <w:shd w:val="clear" w:color="auto" w:fill="auto"/>
            <w:noWrap/>
            <w:vAlign w:val="center"/>
          </w:tcPr>
          <w:p w14:paraId="075BBF36"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3.051</w:t>
            </w:r>
          </w:p>
        </w:tc>
        <w:tc>
          <w:tcPr>
            <w:tcW w:w="384" w:type="pct"/>
            <w:tcBorders>
              <w:bottom w:val="single" w:sz="4" w:space="0" w:color="auto"/>
            </w:tcBorders>
            <w:shd w:val="clear" w:color="auto" w:fill="auto"/>
            <w:noWrap/>
            <w:vAlign w:val="center"/>
          </w:tcPr>
          <w:p w14:paraId="65C31C42"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1.167</w:t>
            </w:r>
          </w:p>
        </w:tc>
        <w:tc>
          <w:tcPr>
            <w:tcW w:w="420" w:type="pct"/>
            <w:tcBorders>
              <w:bottom w:val="single" w:sz="4" w:space="0" w:color="auto"/>
            </w:tcBorders>
            <w:shd w:val="clear" w:color="auto" w:fill="auto"/>
            <w:noWrap/>
            <w:vAlign w:val="center"/>
          </w:tcPr>
          <w:p w14:paraId="091FFF2C"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525</w:t>
            </w:r>
          </w:p>
        </w:tc>
        <w:tc>
          <w:tcPr>
            <w:tcW w:w="411" w:type="pct"/>
            <w:tcBorders>
              <w:bottom w:val="single" w:sz="4" w:space="0" w:color="auto"/>
            </w:tcBorders>
            <w:shd w:val="clear" w:color="auto" w:fill="auto"/>
            <w:noWrap/>
            <w:vAlign w:val="center"/>
          </w:tcPr>
          <w:p w14:paraId="2B8D03BE" w14:textId="77777777" w:rsidR="00FC37F2" w:rsidRPr="00BC529B" w:rsidRDefault="00FC37F2" w:rsidP="000A0876">
            <w:pPr>
              <w:jc w:val="right"/>
              <w:rPr>
                <w:rFonts w:eastAsia="Calibri"/>
                <w:i/>
                <w:iCs/>
                <w:color w:val="000000" w:themeColor="text1"/>
                <w:spacing w:val="-6"/>
                <w:sz w:val="22"/>
                <w:szCs w:val="22"/>
              </w:rPr>
            </w:pPr>
            <w:r w:rsidRPr="00BC529B">
              <w:rPr>
                <w:color w:val="000000" w:themeColor="text1"/>
                <w:spacing w:val="-6"/>
                <w:sz w:val="22"/>
                <w:szCs w:val="22"/>
              </w:rPr>
              <w:t>104</w:t>
            </w:r>
          </w:p>
        </w:tc>
      </w:tr>
    </w:tbl>
    <w:p w14:paraId="21B05E79" w14:textId="77777777" w:rsidR="00FC37F2" w:rsidRPr="00BC529B" w:rsidRDefault="00FC37F2" w:rsidP="00FC37F2">
      <w:pPr>
        <w:spacing w:before="60" w:after="60"/>
        <w:ind w:right="400"/>
        <w:jc w:val="right"/>
        <w:rPr>
          <w:bCs/>
          <w:i/>
          <w:color w:val="000000" w:themeColor="text1"/>
          <w:spacing w:val="-6"/>
          <w:szCs w:val="26"/>
          <w:lang w:val="pt-BR"/>
        </w:rPr>
      </w:pPr>
      <w:r w:rsidRPr="00BC529B">
        <w:rPr>
          <w:bCs/>
          <w:iCs/>
          <w:color w:val="000000" w:themeColor="text1"/>
          <w:spacing w:val="-6"/>
          <w:szCs w:val="26"/>
          <w:lang w:val="pt-BR"/>
        </w:rPr>
        <w:t>Nguồn:</w:t>
      </w:r>
      <w:r w:rsidRPr="00BC529B">
        <w:rPr>
          <w:bCs/>
          <w:i/>
          <w:color w:val="000000" w:themeColor="text1"/>
          <w:spacing w:val="-6"/>
          <w:szCs w:val="26"/>
          <w:lang w:val="pt-BR"/>
        </w:rPr>
        <w:t xml:space="preserve"> TKV</w:t>
      </w:r>
    </w:p>
    <w:p w14:paraId="06250D7F" w14:textId="77777777" w:rsidR="00FC37F2" w:rsidRPr="00BC529B" w:rsidRDefault="00FC37F2" w:rsidP="00FC37F2">
      <w:pPr>
        <w:spacing w:before="60" w:after="60"/>
        <w:ind w:firstLine="567"/>
        <w:jc w:val="both"/>
        <w:rPr>
          <w:b/>
          <w:i/>
          <w:color w:val="000000" w:themeColor="text1"/>
          <w:spacing w:val="-6"/>
          <w:lang w:val="de-DE"/>
        </w:rPr>
      </w:pPr>
      <w:r w:rsidRPr="00BC529B">
        <w:rPr>
          <w:b/>
          <w:i/>
          <w:color w:val="000000" w:themeColor="text1"/>
          <w:spacing w:val="-6"/>
          <w:lang w:val="de-DE"/>
        </w:rPr>
        <w:t>Nhận xét:</w:t>
      </w:r>
    </w:p>
    <w:p w14:paraId="568363D4" w14:textId="090D0F3E" w:rsidR="00FC37F2" w:rsidRPr="00BC529B" w:rsidRDefault="00FC37F2" w:rsidP="00FC37F2">
      <w:pPr>
        <w:spacing w:before="60" w:after="60"/>
        <w:ind w:firstLine="567"/>
        <w:jc w:val="both"/>
        <w:rPr>
          <w:color w:val="000000" w:themeColor="text1"/>
          <w:spacing w:val="-6"/>
          <w:lang w:val="de-DE"/>
        </w:rPr>
      </w:pPr>
      <w:r w:rsidRPr="00BC529B">
        <w:rPr>
          <w:color w:val="000000" w:themeColor="text1"/>
          <w:spacing w:val="-6"/>
          <w:lang w:val="de-DE"/>
        </w:rPr>
        <w:t>Tổng giá trị đầu tư thực hiện giai đoạn năm 2011</w:t>
      </w:r>
      <w:r w:rsidR="008742B5" w:rsidRPr="00BC529B">
        <w:rPr>
          <w:color w:val="000000" w:themeColor="text1"/>
          <w:spacing w:val="-6"/>
          <w:lang w:val="de-DE"/>
        </w:rPr>
        <w:t>-</w:t>
      </w:r>
      <w:r w:rsidRPr="00BC529B">
        <w:rPr>
          <w:color w:val="000000" w:themeColor="text1"/>
          <w:spacing w:val="-6"/>
          <w:lang w:val="de-DE"/>
        </w:rPr>
        <w:t xml:space="preserve">2020 của TKV là 48.951 tỷ đồng (bình quân 4.895 tỷ đồng/năm). Trong đó đầu tư xây dựng cơ bản thực hiện là 39.365 tỷ đồng; đầu tư duy trì sản xuất thực hiện là 9.585 tỷ đồng. Trong đó có 02 dự án có chi phí đầu tư lớn, đó là </w:t>
      </w:r>
      <w:r w:rsidRPr="00BC529B">
        <w:rPr>
          <w:color w:val="000000" w:themeColor="text1"/>
          <w:spacing w:val="-6"/>
          <w:szCs w:val="26"/>
          <w:lang w:val="sv-SE"/>
        </w:rPr>
        <w:t xml:space="preserve">Dự án </w:t>
      </w:r>
      <w:r w:rsidRPr="00BC529B">
        <w:rPr>
          <w:color w:val="000000" w:themeColor="text1"/>
          <w:spacing w:val="-6"/>
          <w:lang w:val="de-DE"/>
        </w:rPr>
        <w:t>Tổ hợp Bô xít Nhôm Lâm Đồng</w:t>
      </w:r>
      <w:r w:rsidRPr="00BC529B">
        <w:rPr>
          <w:color w:val="000000" w:themeColor="text1"/>
          <w:spacing w:val="-6"/>
          <w:szCs w:val="26"/>
          <w:lang w:val="de-DE"/>
        </w:rPr>
        <w:t xml:space="preserve"> với tổng chi phí đầu tư trong giai đoạn 2011</w:t>
      </w:r>
      <w:r w:rsidR="00FF7505" w:rsidRPr="00BC529B">
        <w:rPr>
          <w:color w:val="000000" w:themeColor="text1"/>
          <w:spacing w:val="-6"/>
          <w:szCs w:val="26"/>
          <w:lang w:val="de-DE"/>
        </w:rPr>
        <w:t>-</w:t>
      </w:r>
      <w:r w:rsidRPr="00BC529B">
        <w:rPr>
          <w:color w:val="000000" w:themeColor="text1"/>
          <w:spacing w:val="-6"/>
          <w:szCs w:val="26"/>
          <w:lang w:val="de-DE"/>
        </w:rPr>
        <w:t>2020 là 12.481 tỷ đồng</w:t>
      </w:r>
      <w:r w:rsidRPr="00BC529B">
        <w:rPr>
          <w:color w:val="000000" w:themeColor="text1"/>
          <w:spacing w:val="-6"/>
          <w:lang w:val="de-DE"/>
        </w:rPr>
        <w:t xml:space="preserve"> và </w:t>
      </w:r>
      <w:r w:rsidRPr="00BC529B">
        <w:rPr>
          <w:color w:val="000000" w:themeColor="text1"/>
          <w:spacing w:val="-6"/>
          <w:szCs w:val="26"/>
          <w:lang w:val="sv-SE"/>
        </w:rPr>
        <w:t>Dự án Nhà máy sản xuất alumin Nhân Cơ</w:t>
      </w:r>
      <w:r w:rsidRPr="00BC529B">
        <w:rPr>
          <w:color w:val="000000" w:themeColor="text1"/>
          <w:spacing w:val="-6"/>
          <w:szCs w:val="26"/>
          <w:lang w:val="de-DE"/>
        </w:rPr>
        <w:t xml:space="preserve"> với tổng chi phí đầu tư trong giai đoạn 2011</w:t>
      </w:r>
      <w:r w:rsidR="008742B5" w:rsidRPr="00BC529B">
        <w:rPr>
          <w:color w:val="000000" w:themeColor="text1"/>
          <w:spacing w:val="-6"/>
          <w:szCs w:val="26"/>
          <w:lang w:val="de-DE"/>
        </w:rPr>
        <w:t>-</w:t>
      </w:r>
      <w:r w:rsidRPr="00BC529B">
        <w:rPr>
          <w:color w:val="000000" w:themeColor="text1"/>
          <w:spacing w:val="-6"/>
          <w:szCs w:val="26"/>
          <w:lang w:val="de-DE"/>
        </w:rPr>
        <w:t>2020 là 25.516 tỷ đồng</w:t>
      </w:r>
      <w:r w:rsidRPr="00BC529B">
        <w:rPr>
          <w:color w:val="000000" w:themeColor="text1"/>
          <w:spacing w:val="-6"/>
          <w:lang w:val="de-DE"/>
        </w:rPr>
        <w:t>. Tổng chi phí đầu tư cho ngành công nghiệp khoáng sản của TKV có hướng giảm dần, giai đoạn từ năm 2011</w:t>
      </w:r>
      <w:r w:rsidR="008742B5" w:rsidRPr="00BC529B">
        <w:rPr>
          <w:color w:val="000000" w:themeColor="text1"/>
          <w:spacing w:val="-6"/>
          <w:lang w:val="de-DE"/>
        </w:rPr>
        <w:t>-</w:t>
      </w:r>
      <w:r w:rsidRPr="00BC529B">
        <w:rPr>
          <w:color w:val="000000" w:themeColor="text1"/>
          <w:spacing w:val="-6"/>
          <w:lang w:val="de-DE"/>
        </w:rPr>
        <w:t>2015 tổng chi phí đầu tư gần 32 ngàn tỷ đồng giảm xuống còn khoảng 16 ngàn tỷ đồng giai đoạn từ năm 2016</w:t>
      </w:r>
      <w:r w:rsidR="008742B5" w:rsidRPr="00BC529B">
        <w:rPr>
          <w:color w:val="000000" w:themeColor="text1"/>
          <w:spacing w:val="-6"/>
          <w:lang w:val="de-DE"/>
        </w:rPr>
        <w:t>-</w:t>
      </w:r>
      <w:r w:rsidRPr="00BC529B">
        <w:rPr>
          <w:color w:val="000000" w:themeColor="text1"/>
          <w:spacing w:val="-6"/>
          <w:lang w:val="de-DE"/>
        </w:rPr>
        <w:t>2020. Sở dĩ có sự sụt giảm vốn đầu tư là do:</w:t>
      </w:r>
    </w:p>
    <w:p w14:paraId="099999AE" w14:textId="77777777" w:rsidR="00FC37F2" w:rsidRPr="00BC529B" w:rsidRDefault="00FC37F2" w:rsidP="00FC37F2">
      <w:pPr>
        <w:spacing w:before="60" w:after="60"/>
        <w:ind w:firstLine="567"/>
        <w:jc w:val="both"/>
        <w:rPr>
          <w:color w:val="000000" w:themeColor="text1"/>
          <w:spacing w:val="-6"/>
          <w:lang w:val="de-DE"/>
        </w:rPr>
      </w:pPr>
      <w:r w:rsidRPr="00BC529B">
        <w:rPr>
          <w:color w:val="000000" w:themeColor="text1"/>
          <w:spacing w:val="-6"/>
          <w:lang w:val="de-DE"/>
        </w:rPr>
        <w:t>- Có sự thay đổi cơ chế, chính sách của Nhà nước nên không thể triển khai đầu tư một số dự án: Đầu tư khai thác và tuyển quặng Cromit Cổ Định - Thanh Hóa, các dự án titan tại Bình Thuận, Ninh Thuận; dự án n</w:t>
      </w:r>
      <w:r w:rsidRPr="00BC529B">
        <w:rPr>
          <w:bCs/>
          <w:color w:val="000000" w:themeColor="text1"/>
          <w:spacing w:val="-6"/>
          <w:szCs w:val="26"/>
          <w:lang w:val="de-DE"/>
        </w:rPr>
        <w:t>hà máy điện phân nhôm...</w:t>
      </w:r>
      <w:r w:rsidRPr="00BC529B">
        <w:rPr>
          <w:color w:val="000000" w:themeColor="text1"/>
          <w:spacing w:val="-6"/>
          <w:lang w:val="de-DE"/>
        </w:rPr>
        <w:t xml:space="preserve"> và tạm dừng đầu tư dự án khai thác và tuyển quặng sắt mỏ Thạch Khê.</w:t>
      </w:r>
    </w:p>
    <w:p w14:paraId="64A95DA2" w14:textId="77777777" w:rsidR="00FC37F2" w:rsidRPr="00BC529B" w:rsidRDefault="00FC37F2" w:rsidP="00FC37F2">
      <w:pPr>
        <w:spacing w:before="60" w:after="60"/>
        <w:ind w:firstLine="567"/>
        <w:jc w:val="both"/>
        <w:rPr>
          <w:color w:val="000000" w:themeColor="text1"/>
          <w:spacing w:val="-6"/>
          <w:lang w:val="de-DE"/>
        </w:rPr>
      </w:pPr>
      <w:r w:rsidRPr="00BC529B">
        <w:rPr>
          <w:color w:val="000000" w:themeColor="text1"/>
          <w:spacing w:val="-8"/>
          <w:lang w:val="de-DE"/>
        </w:rPr>
        <w:t>- Các thủ tục triển khai thực hiện đầu tư dự án mất nhiều thời gian và phức tạp nên công tác đầu tư thăm dò, phát triển mới các dự án phục vụ sản xuất cũng hạn chế</w:t>
      </w:r>
      <w:r w:rsidRPr="00BC529B">
        <w:rPr>
          <w:color w:val="000000" w:themeColor="text1"/>
          <w:spacing w:val="-6"/>
          <w:lang w:val="de-DE"/>
        </w:rPr>
        <w:t>.</w:t>
      </w:r>
    </w:p>
    <w:p w14:paraId="5079FD3F" w14:textId="77777777" w:rsidR="00766EA3" w:rsidRPr="00BC529B" w:rsidRDefault="00766EA3" w:rsidP="00144297">
      <w:pPr>
        <w:pStyle w:val="Heading2"/>
        <w:spacing w:before="60" w:after="60"/>
        <w:ind w:firstLine="567"/>
        <w:jc w:val="both"/>
        <w:rPr>
          <w:rFonts w:ascii="Times New Roman Bold" w:eastAsia="Calibri" w:hAnsi="Times New Roman Bold" w:cs="Times New Roman"/>
          <w:b/>
          <w:bCs/>
          <w:iCs/>
          <w:color w:val="000000" w:themeColor="text1"/>
          <w:spacing w:val="-6"/>
          <w:sz w:val="28"/>
          <w:szCs w:val="28"/>
          <w:lang w:val="vi-VN"/>
        </w:rPr>
      </w:pPr>
      <w:r w:rsidRPr="00BC529B">
        <w:rPr>
          <w:rFonts w:ascii="Times New Roman Bold" w:eastAsia="Calibri" w:hAnsi="Times New Roman Bold" w:cs="Times New Roman"/>
          <w:b/>
          <w:bCs/>
          <w:iCs/>
          <w:color w:val="000000" w:themeColor="text1"/>
          <w:spacing w:val="-6"/>
          <w:sz w:val="28"/>
          <w:szCs w:val="28"/>
          <w:lang w:val="vi-VN"/>
        </w:rPr>
        <w:t>II.3. Công nghiệp điện</w:t>
      </w:r>
    </w:p>
    <w:p w14:paraId="72F53B37" w14:textId="77777777" w:rsidR="00FC37F2" w:rsidRPr="00BC529B" w:rsidRDefault="00000000" w:rsidP="00FC37F2">
      <w:pPr>
        <w:spacing w:before="60" w:after="60"/>
        <w:ind w:firstLine="567"/>
        <w:jc w:val="both"/>
        <w:rPr>
          <w:color w:val="000000" w:themeColor="text1"/>
          <w:spacing w:val="-6"/>
          <w:lang w:val="de-DE"/>
        </w:rPr>
      </w:pPr>
      <w:hyperlink r:id="rId20" w:history="1">
        <w:r w:rsidR="00FC37F2" w:rsidRPr="00BC529B">
          <w:rPr>
            <w:color w:val="000000" w:themeColor="text1"/>
            <w:spacing w:val="-6"/>
            <w:lang w:val="de-DE"/>
          </w:rPr>
          <w:t>Tổng công ty Điện lực TKV - CTCP</w:t>
        </w:r>
      </w:hyperlink>
      <w:r w:rsidR="00E11CDF" w:rsidRPr="00BC529B">
        <w:rPr>
          <w:color w:val="000000" w:themeColor="text1"/>
          <w:spacing w:val="-6"/>
          <w:lang w:val="vi-VN"/>
        </w:rPr>
        <w:t xml:space="preserve"> (ĐLTKV)</w:t>
      </w:r>
      <w:r w:rsidR="00FC37F2" w:rsidRPr="00BC529B">
        <w:rPr>
          <w:color w:val="000000" w:themeColor="text1"/>
          <w:spacing w:val="-6"/>
          <w:lang w:val="de-DE"/>
        </w:rPr>
        <w:t xml:space="preserve"> là công ty con cổ phần của TKV có chức năng sản xuất và kinh doanh điện. Đến thời điểm hiện tại, ĐLTKV có 5 đơn vị hạch toán phụ thuộc Công ty mẹ, 02 Công ty con và 03 công ty liên kết. Công suất đặt của từng nhà máy và tỷ lệ nắm giữ cổ phần của ĐLTKV được nêu tại bảng </w:t>
      </w:r>
      <w:r w:rsidR="00BF0D47" w:rsidRPr="00BC529B">
        <w:rPr>
          <w:color w:val="000000" w:themeColor="text1"/>
          <w:spacing w:val="-6"/>
          <w:lang w:val="vi-VN"/>
        </w:rPr>
        <w:t>1</w:t>
      </w:r>
      <w:r w:rsidR="00EA3A67" w:rsidRPr="00BC529B">
        <w:rPr>
          <w:color w:val="000000" w:themeColor="text1"/>
          <w:spacing w:val="-6"/>
          <w:lang w:val="de-DE"/>
        </w:rPr>
        <w:t>2</w:t>
      </w:r>
      <w:r w:rsidR="00FC37F2" w:rsidRPr="00BC529B">
        <w:rPr>
          <w:color w:val="000000" w:themeColor="text1"/>
          <w:spacing w:val="-6"/>
          <w:lang w:val="de-DE"/>
        </w:rPr>
        <w:t>.</w:t>
      </w:r>
    </w:p>
    <w:p w14:paraId="44EDAB4F" w14:textId="77777777" w:rsidR="00FC37F2" w:rsidRPr="00BC529B" w:rsidRDefault="00FC37F2" w:rsidP="00FC37F2">
      <w:pPr>
        <w:spacing w:before="60" w:after="120"/>
        <w:jc w:val="center"/>
        <w:rPr>
          <w:b/>
          <w:color w:val="000000" w:themeColor="text1"/>
          <w:spacing w:val="-6"/>
          <w:sz w:val="26"/>
          <w:szCs w:val="26"/>
          <w:lang w:val="pt-BR"/>
        </w:rPr>
      </w:pPr>
      <w:bookmarkStart w:id="81" w:name="_Toc97385971"/>
      <w:bookmarkStart w:id="82" w:name="_Toc106180467"/>
      <w:bookmarkStart w:id="83" w:name="_Toc118126272"/>
      <w:r w:rsidRPr="00BC529B">
        <w:rPr>
          <w:b/>
          <w:color w:val="000000" w:themeColor="text1"/>
          <w:spacing w:val="-6"/>
          <w:sz w:val="26"/>
          <w:szCs w:val="26"/>
          <w:lang w:val="de-DE"/>
        </w:rPr>
        <w:t xml:space="preserve">Bảng </w:t>
      </w:r>
      <w:r w:rsidR="00BF0D47" w:rsidRPr="00BC529B">
        <w:rPr>
          <w:b/>
          <w:color w:val="000000" w:themeColor="text1"/>
          <w:spacing w:val="-6"/>
          <w:sz w:val="26"/>
          <w:szCs w:val="26"/>
          <w:lang w:val="vi-VN"/>
        </w:rPr>
        <w:t>1</w:t>
      </w:r>
      <w:r w:rsidR="00EA3A67" w:rsidRPr="00BC529B">
        <w:rPr>
          <w:b/>
          <w:color w:val="000000" w:themeColor="text1"/>
          <w:spacing w:val="-6"/>
          <w:sz w:val="26"/>
          <w:szCs w:val="26"/>
          <w:lang w:val="de-DE"/>
        </w:rPr>
        <w:t>2</w:t>
      </w:r>
      <w:r w:rsidRPr="00BC529B">
        <w:rPr>
          <w:b/>
          <w:color w:val="000000" w:themeColor="text1"/>
          <w:spacing w:val="-6"/>
          <w:sz w:val="26"/>
          <w:szCs w:val="26"/>
          <w:lang w:val="pt-BR"/>
        </w:rPr>
        <w:t>. Công suất đặt của từng nhà máy điện</w:t>
      </w:r>
      <w:bookmarkEnd w:id="81"/>
      <w:bookmarkEnd w:id="82"/>
      <w:bookmarkEnd w:id="83"/>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123"/>
        <w:gridCol w:w="1134"/>
        <w:gridCol w:w="1273"/>
        <w:gridCol w:w="2126"/>
      </w:tblGrid>
      <w:tr w:rsidR="00BC529B" w:rsidRPr="00BC529B" w14:paraId="03888432" w14:textId="77777777" w:rsidTr="000A0876">
        <w:trPr>
          <w:jc w:val="center"/>
        </w:trPr>
        <w:tc>
          <w:tcPr>
            <w:tcW w:w="696" w:type="dxa"/>
            <w:shd w:val="clear" w:color="auto" w:fill="auto"/>
            <w:vAlign w:val="center"/>
          </w:tcPr>
          <w:p w14:paraId="6CD1D920" w14:textId="77777777" w:rsidR="00FC37F2" w:rsidRPr="00BC529B" w:rsidRDefault="00FC37F2" w:rsidP="000A0876">
            <w:pPr>
              <w:widowControl w:val="0"/>
              <w:spacing w:before="60" w:after="60"/>
              <w:jc w:val="center"/>
              <w:rPr>
                <w:b/>
                <w:bCs/>
                <w:color w:val="000000" w:themeColor="text1"/>
                <w:spacing w:val="-6"/>
                <w:sz w:val="24"/>
                <w:szCs w:val="24"/>
                <w:lang w:val="nl-NL"/>
              </w:rPr>
            </w:pPr>
            <w:r w:rsidRPr="00BC529B">
              <w:rPr>
                <w:b/>
                <w:bCs/>
                <w:color w:val="000000" w:themeColor="text1"/>
                <w:spacing w:val="-6"/>
                <w:sz w:val="24"/>
                <w:szCs w:val="24"/>
                <w:lang w:val="nl-NL"/>
              </w:rPr>
              <w:t>TT</w:t>
            </w:r>
          </w:p>
        </w:tc>
        <w:tc>
          <w:tcPr>
            <w:tcW w:w="4123" w:type="dxa"/>
            <w:shd w:val="clear" w:color="auto" w:fill="auto"/>
            <w:vAlign w:val="center"/>
          </w:tcPr>
          <w:p w14:paraId="4983A240" w14:textId="77777777" w:rsidR="00FC37F2" w:rsidRPr="00BC529B" w:rsidRDefault="00FC37F2" w:rsidP="000A0876">
            <w:pPr>
              <w:widowControl w:val="0"/>
              <w:spacing w:before="60" w:after="60"/>
              <w:jc w:val="center"/>
              <w:rPr>
                <w:b/>
                <w:bCs/>
                <w:color w:val="000000" w:themeColor="text1"/>
                <w:spacing w:val="-6"/>
                <w:sz w:val="24"/>
                <w:szCs w:val="24"/>
                <w:lang w:val="nl-NL"/>
              </w:rPr>
            </w:pPr>
            <w:r w:rsidRPr="00BC529B">
              <w:rPr>
                <w:b/>
                <w:bCs/>
                <w:color w:val="000000" w:themeColor="text1"/>
                <w:spacing w:val="-6"/>
                <w:sz w:val="24"/>
                <w:szCs w:val="24"/>
                <w:lang w:val="nl-NL"/>
              </w:rPr>
              <w:t>Tên đơn vị</w:t>
            </w:r>
          </w:p>
        </w:tc>
        <w:tc>
          <w:tcPr>
            <w:tcW w:w="1134" w:type="dxa"/>
            <w:shd w:val="clear" w:color="auto" w:fill="auto"/>
            <w:vAlign w:val="center"/>
          </w:tcPr>
          <w:p w14:paraId="59F45461" w14:textId="77777777" w:rsidR="00FC37F2" w:rsidRPr="00BC529B" w:rsidRDefault="00FC37F2" w:rsidP="000A0876">
            <w:pPr>
              <w:widowControl w:val="0"/>
              <w:spacing w:before="60" w:after="60"/>
              <w:jc w:val="center"/>
              <w:rPr>
                <w:b/>
                <w:bCs/>
                <w:color w:val="000000" w:themeColor="text1"/>
                <w:spacing w:val="-6"/>
                <w:sz w:val="24"/>
                <w:szCs w:val="24"/>
                <w:lang w:val="nl-NL"/>
              </w:rPr>
            </w:pPr>
            <w:r w:rsidRPr="00BC529B">
              <w:rPr>
                <w:b/>
                <w:bCs/>
                <w:color w:val="000000" w:themeColor="text1"/>
                <w:spacing w:val="-6"/>
                <w:sz w:val="24"/>
                <w:szCs w:val="24"/>
                <w:lang w:val="nl-NL"/>
              </w:rPr>
              <w:t>Công suất</w:t>
            </w:r>
          </w:p>
        </w:tc>
        <w:tc>
          <w:tcPr>
            <w:tcW w:w="1273" w:type="dxa"/>
            <w:shd w:val="clear" w:color="auto" w:fill="auto"/>
            <w:vAlign w:val="center"/>
          </w:tcPr>
          <w:p w14:paraId="0D55F2FF" w14:textId="77777777" w:rsidR="00FC37F2" w:rsidRPr="00BC529B" w:rsidRDefault="00FC37F2" w:rsidP="000A0876">
            <w:pPr>
              <w:widowControl w:val="0"/>
              <w:spacing w:before="60" w:after="60"/>
              <w:jc w:val="center"/>
              <w:rPr>
                <w:b/>
                <w:bCs/>
                <w:color w:val="000000" w:themeColor="text1"/>
                <w:spacing w:val="-6"/>
                <w:sz w:val="24"/>
                <w:szCs w:val="24"/>
                <w:lang w:val="nl-NL"/>
              </w:rPr>
            </w:pPr>
            <w:r w:rsidRPr="00BC529B">
              <w:rPr>
                <w:b/>
                <w:bCs/>
                <w:color w:val="000000" w:themeColor="text1"/>
                <w:spacing w:val="-6"/>
                <w:sz w:val="24"/>
                <w:szCs w:val="24"/>
                <w:lang w:val="nl-NL"/>
              </w:rPr>
              <w:t>Năm vận hành</w:t>
            </w:r>
          </w:p>
        </w:tc>
        <w:tc>
          <w:tcPr>
            <w:tcW w:w="2126" w:type="dxa"/>
            <w:shd w:val="clear" w:color="auto" w:fill="auto"/>
            <w:vAlign w:val="center"/>
          </w:tcPr>
          <w:p w14:paraId="3557C760" w14:textId="77777777" w:rsidR="00FC37F2" w:rsidRPr="00BC529B" w:rsidRDefault="00FC37F2" w:rsidP="000A0876">
            <w:pPr>
              <w:widowControl w:val="0"/>
              <w:spacing w:before="60" w:after="60"/>
              <w:jc w:val="center"/>
              <w:rPr>
                <w:b/>
                <w:bCs/>
                <w:color w:val="000000" w:themeColor="text1"/>
                <w:spacing w:val="-6"/>
                <w:sz w:val="24"/>
                <w:szCs w:val="24"/>
                <w:lang w:val="nl-NL"/>
              </w:rPr>
            </w:pPr>
            <w:r w:rsidRPr="00BC529B">
              <w:rPr>
                <w:b/>
                <w:bCs/>
                <w:color w:val="000000" w:themeColor="text1"/>
                <w:spacing w:val="-6"/>
                <w:sz w:val="24"/>
                <w:szCs w:val="24"/>
                <w:lang w:val="nl-NL"/>
              </w:rPr>
              <w:t>Tỷ lệ nắm giữ cổ phần</w:t>
            </w:r>
          </w:p>
        </w:tc>
      </w:tr>
      <w:tr w:rsidR="00BC529B" w:rsidRPr="00BC529B" w14:paraId="1DF71BC0" w14:textId="77777777" w:rsidTr="000A0876">
        <w:trPr>
          <w:jc w:val="center"/>
        </w:trPr>
        <w:tc>
          <w:tcPr>
            <w:tcW w:w="696" w:type="dxa"/>
            <w:shd w:val="clear" w:color="auto" w:fill="auto"/>
          </w:tcPr>
          <w:p w14:paraId="27442F3C" w14:textId="77777777" w:rsidR="00FC37F2" w:rsidRPr="00BC529B" w:rsidRDefault="00FC37F2" w:rsidP="000A0876">
            <w:pPr>
              <w:widowControl w:val="0"/>
              <w:spacing w:before="60" w:after="60"/>
              <w:jc w:val="center"/>
              <w:rPr>
                <w:b/>
                <w:bCs/>
                <w:color w:val="000000" w:themeColor="text1"/>
                <w:spacing w:val="-6"/>
                <w:sz w:val="24"/>
                <w:szCs w:val="24"/>
                <w:lang w:val="nl-NL"/>
              </w:rPr>
            </w:pPr>
            <w:r w:rsidRPr="00BC529B">
              <w:rPr>
                <w:b/>
                <w:bCs/>
                <w:color w:val="000000" w:themeColor="text1"/>
                <w:spacing w:val="-6"/>
                <w:sz w:val="24"/>
                <w:szCs w:val="24"/>
                <w:lang w:val="nl-NL"/>
              </w:rPr>
              <w:t>I</w:t>
            </w:r>
          </w:p>
        </w:tc>
        <w:tc>
          <w:tcPr>
            <w:tcW w:w="4123" w:type="dxa"/>
            <w:shd w:val="clear" w:color="auto" w:fill="auto"/>
          </w:tcPr>
          <w:p w14:paraId="7DD4C5B1" w14:textId="77777777" w:rsidR="00FC37F2" w:rsidRPr="00BC529B" w:rsidRDefault="00FC37F2" w:rsidP="000A0876">
            <w:pPr>
              <w:widowControl w:val="0"/>
              <w:spacing w:before="60" w:after="60"/>
              <w:rPr>
                <w:b/>
                <w:bCs/>
                <w:color w:val="000000" w:themeColor="text1"/>
                <w:spacing w:val="-6"/>
                <w:sz w:val="24"/>
                <w:szCs w:val="24"/>
                <w:lang w:val="nl-NL"/>
              </w:rPr>
            </w:pPr>
            <w:r w:rsidRPr="00BC529B">
              <w:rPr>
                <w:b/>
                <w:bCs/>
                <w:i/>
                <w:color w:val="000000" w:themeColor="text1"/>
                <w:spacing w:val="-6"/>
                <w:sz w:val="24"/>
                <w:szCs w:val="24"/>
                <w:lang w:val="nl-NL"/>
              </w:rPr>
              <w:t>Các đơn vị hạch toán phụ thuộc</w:t>
            </w:r>
          </w:p>
        </w:tc>
        <w:tc>
          <w:tcPr>
            <w:tcW w:w="1134" w:type="dxa"/>
            <w:shd w:val="clear" w:color="auto" w:fill="auto"/>
          </w:tcPr>
          <w:p w14:paraId="66B120A4" w14:textId="77777777" w:rsidR="00FC37F2" w:rsidRPr="00BC529B" w:rsidRDefault="00FC37F2" w:rsidP="000A0876">
            <w:pPr>
              <w:widowControl w:val="0"/>
              <w:spacing w:before="60" w:after="60"/>
              <w:ind w:left="720"/>
              <w:jc w:val="center"/>
              <w:rPr>
                <w:b/>
                <w:bCs/>
                <w:color w:val="000000" w:themeColor="text1"/>
                <w:spacing w:val="-6"/>
                <w:sz w:val="24"/>
                <w:szCs w:val="24"/>
                <w:lang w:val="nl-NL"/>
              </w:rPr>
            </w:pPr>
          </w:p>
        </w:tc>
        <w:tc>
          <w:tcPr>
            <w:tcW w:w="1273" w:type="dxa"/>
            <w:shd w:val="clear" w:color="auto" w:fill="auto"/>
          </w:tcPr>
          <w:p w14:paraId="343E31D5" w14:textId="77777777" w:rsidR="00FC37F2" w:rsidRPr="00BC529B" w:rsidRDefault="00FC37F2" w:rsidP="000A0876">
            <w:pPr>
              <w:widowControl w:val="0"/>
              <w:spacing w:before="60" w:after="60"/>
              <w:jc w:val="center"/>
              <w:rPr>
                <w:b/>
                <w:bCs/>
                <w:color w:val="000000" w:themeColor="text1"/>
                <w:spacing w:val="-6"/>
                <w:sz w:val="24"/>
                <w:szCs w:val="24"/>
                <w:lang w:val="nl-NL"/>
              </w:rPr>
            </w:pPr>
          </w:p>
        </w:tc>
        <w:tc>
          <w:tcPr>
            <w:tcW w:w="2126" w:type="dxa"/>
            <w:shd w:val="clear" w:color="auto" w:fill="auto"/>
          </w:tcPr>
          <w:p w14:paraId="510A94B1" w14:textId="77777777" w:rsidR="00FC37F2" w:rsidRPr="00BC529B" w:rsidRDefault="00FC37F2" w:rsidP="000A0876">
            <w:pPr>
              <w:widowControl w:val="0"/>
              <w:spacing w:before="60" w:after="60"/>
              <w:jc w:val="both"/>
              <w:rPr>
                <w:b/>
                <w:bCs/>
                <w:color w:val="000000" w:themeColor="text1"/>
                <w:spacing w:val="-6"/>
                <w:sz w:val="24"/>
                <w:szCs w:val="24"/>
                <w:lang w:val="nl-NL"/>
              </w:rPr>
            </w:pPr>
          </w:p>
        </w:tc>
      </w:tr>
      <w:tr w:rsidR="00BC529B" w:rsidRPr="00BC529B" w14:paraId="03F2BE77" w14:textId="77777777" w:rsidTr="000A0876">
        <w:trPr>
          <w:jc w:val="center"/>
        </w:trPr>
        <w:tc>
          <w:tcPr>
            <w:tcW w:w="696" w:type="dxa"/>
            <w:shd w:val="clear" w:color="auto" w:fill="auto"/>
          </w:tcPr>
          <w:p w14:paraId="2BF0593C"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w:t>
            </w:r>
          </w:p>
        </w:tc>
        <w:tc>
          <w:tcPr>
            <w:tcW w:w="4123" w:type="dxa"/>
            <w:shd w:val="clear" w:color="auto" w:fill="auto"/>
          </w:tcPr>
          <w:p w14:paraId="3E9C2D63" w14:textId="77777777" w:rsidR="00FC37F2" w:rsidRPr="00BC529B" w:rsidRDefault="00FC37F2" w:rsidP="000A0876">
            <w:pPr>
              <w:widowControl w:val="0"/>
              <w:spacing w:before="60" w:after="60"/>
              <w:rPr>
                <w:color w:val="000000" w:themeColor="text1"/>
                <w:spacing w:val="-6"/>
                <w:sz w:val="24"/>
                <w:szCs w:val="24"/>
                <w:lang w:val="nl-NL"/>
              </w:rPr>
            </w:pPr>
            <w:r w:rsidRPr="00BC529B">
              <w:rPr>
                <w:iCs/>
                <w:color w:val="000000" w:themeColor="text1"/>
                <w:spacing w:val="-6"/>
                <w:sz w:val="24"/>
                <w:szCs w:val="24"/>
                <w:lang w:val="nl-NL"/>
              </w:rPr>
              <w:t xml:space="preserve">Công ty Nhiệt điện Na Dương - TKV </w:t>
            </w:r>
          </w:p>
        </w:tc>
        <w:tc>
          <w:tcPr>
            <w:tcW w:w="1134" w:type="dxa"/>
            <w:shd w:val="clear" w:color="auto" w:fill="auto"/>
          </w:tcPr>
          <w:p w14:paraId="0885F999"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110MW</w:t>
            </w:r>
          </w:p>
        </w:tc>
        <w:tc>
          <w:tcPr>
            <w:tcW w:w="1273" w:type="dxa"/>
            <w:shd w:val="clear" w:color="auto" w:fill="auto"/>
          </w:tcPr>
          <w:p w14:paraId="16C512C4" w14:textId="77777777" w:rsidR="00FC37F2" w:rsidRPr="00BC529B" w:rsidRDefault="00FC37F2" w:rsidP="000A0876">
            <w:pPr>
              <w:widowControl w:val="0"/>
              <w:spacing w:before="60" w:after="60"/>
              <w:jc w:val="center"/>
              <w:rPr>
                <w:iCs/>
                <w:color w:val="000000" w:themeColor="text1"/>
                <w:spacing w:val="-6"/>
                <w:sz w:val="24"/>
                <w:szCs w:val="24"/>
                <w:lang w:val="nl-NL"/>
              </w:rPr>
            </w:pPr>
            <w:r w:rsidRPr="00BC529B">
              <w:rPr>
                <w:color w:val="000000" w:themeColor="text1"/>
                <w:spacing w:val="-6"/>
                <w:sz w:val="24"/>
                <w:szCs w:val="24"/>
                <w:lang w:val="nl-NL"/>
              </w:rPr>
              <w:t>2005</w:t>
            </w:r>
          </w:p>
        </w:tc>
        <w:tc>
          <w:tcPr>
            <w:tcW w:w="2126" w:type="dxa"/>
            <w:shd w:val="clear" w:color="auto" w:fill="auto"/>
          </w:tcPr>
          <w:p w14:paraId="216D94D0"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100%</w:t>
            </w:r>
          </w:p>
        </w:tc>
      </w:tr>
      <w:tr w:rsidR="00BC529B" w:rsidRPr="00BC529B" w14:paraId="56D9CCC1" w14:textId="77777777" w:rsidTr="000A0876">
        <w:trPr>
          <w:jc w:val="center"/>
        </w:trPr>
        <w:tc>
          <w:tcPr>
            <w:tcW w:w="696" w:type="dxa"/>
            <w:shd w:val="clear" w:color="auto" w:fill="auto"/>
          </w:tcPr>
          <w:p w14:paraId="128198F9"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2</w:t>
            </w:r>
          </w:p>
        </w:tc>
        <w:tc>
          <w:tcPr>
            <w:tcW w:w="4123" w:type="dxa"/>
            <w:shd w:val="clear" w:color="auto" w:fill="auto"/>
          </w:tcPr>
          <w:p w14:paraId="10D655B6" w14:textId="77777777" w:rsidR="00FC37F2" w:rsidRPr="00BC529B" w:rsidRDefault="00FC37F2" w:rsidP="000A0876">
            <w:pPr>
              <w:widowControl w:val="0"/>
              <w:spacing w:before="60" w:after="60"/>
              <w:rPr>
                <w:color w:val="000000" w:themeColor="text1"/>
                <w:spacing w:val="-6"/>
                <w:sz w:val="24"/>
                <w:szCs w:val="24"/>
                <w:lang w:val="nl-NL"/>
              </w:rPr>
            </w:pPr>
            <w:r w:rsidRPr="00BC529B">
              <w:rPr>
                <w:iCs/>
                <w:color w:val="000000" w:themeColor="text1"/>
                <w:spacing w:val="-6"/>
                <w:sz w:val="24"/>
                <w:szCs w:val="24"/>
                <w:lang w:val="nl-NL"/>
              </w:rPr>
              <w:t xml:space="preserve">Công ty Nhiệt điện Cao Ngạn - TKV </w:t>
            </w:r>
          </w:p>
        </w:tc>
        <w:tc>
          <w:tcPr>
            <w:tcW w:w="1134" w:type="dxa"/>
            <w:shd w:val="clear" w:color="auto" w:fill="auto"/>
          </w:tcPr>
          <w:p w14:paraId="09A2E503"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115MW</w:t>
            </w:r>
          </w:p>
        </w:tc>
        <w:tc>
          <w:tcPr>
            <w:tcW w:w="1273" w:type="dxa"/>
            <w:shd w:val="clear" w:color="auto" w:fill="auto"/>
          </w:tcPr>
          <w:p w14:paraId="493858EA" w14:textId="77777777" w:rsidR="00FC37F2" w:rsidRPr="00BC529B" w:rsidRDefault="00FC37F2" w:rsidP="000A0876">
            <w:pPr>
              <w:widowControl w:val="0"/>
              <w:spacing w:before="60" w:after="60"/>
              <w:jc w:val="center"/>
              <w:rPr>
                <w:iCs/>
                <w:color w:val="000000" w:themeColor="text1"/>
                <w:spacing w:val="-6"/>
                <w:sz w:val="24"/>
                <w:szCs w:val="24"/>
                <w:lang w:val="nl-NL"/>
              </w:rPr>
            </w:pPr>
            <w:r w:rsidRPr="00BC529B">
              <w:rPr>
                <w:color w:val="000000" w:themeColor="text1"/>
                <w:spacing w:val="-6"/>
                <w:sz w:val="24"/>
                <w:szCs w:val="24"/>
                <w:lang w:val="nl-NL"/>
              </w:rPr>
              <w:t>2007</w:t>
            </w:r>
          </w:p>
        </w:tc>
        <w:tc>
          <w:tcPr>
            <w:tcW w:w="2126" w:type="dxa"/>
            <w:shd w:val="clear" w:color="auto" w:fill="auto"/>
          </w:tcPr>
          <w:p w14:paraId="11B7E506"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100%</w:t>
            </w:r>
          </w:p>
        </w:tc>
      </w:tr>
      <w:tr w:rsidR="00BC529B" w:rsidRPr="00BC529B" w14:paraId="3E99A72E" w14:textId="77777777" w:rsidTr="000A0876">
        <w:trPr>
          <w:jc w:val="center"/>
        </w:trPr>
        <w:tc>
          <w:tcPr>
            <w:tcW w:w="696" w:type="dxa"/>
            <w:shd w:val="clear" w:color="auto" w:fill="auto"/>
          </w:tcPr>
          <w:p w14:paraId="7C90DD14"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3</w:t>
            </w:r>
          </w:p>
        </w:tc>
        <w:tc>
          <w:tcPr>
            <w:tcW w:w="4123" w:type="dxa"/>
            <w:shd w:val="clear" w:color="auto" w:fill="auto"/>
          </w:tcPr>
          <w:p w14:paraId="5C7E47B8" w14:textId="77777777" w:rsidR="00FC37F2" w:rsidRPr="00BC529B" w:rsidRDefault="00FC37F2" w:rsidP="000A0876">
            <w:pPr>
              <w:widowControl w:val="0"/>
              <w:spacing w:before="60" w:after="60"/>
              <w:rPr>
                <w:color w:val="000000" w:themeColor="text1"/>
                <w:spacing w:val="-6"/>
                <w:sz w:val="24"/>
                <w:szCs w:val="24"/>
                <w:lang w:val="nl-NL"/>
              </w:rPr>
            </w:pPr>
            <w:r w:rsidRPr="00BC529B">
              <w:rPr>
                <w:iCs/>
                <w:color w:val="000000" w:themeColor="text1"/>
                <w:spacing w:val="-6"/>
                <w:sz w:val="24"/>
                <w:szCs w:val="24"/>
                <w:lang w:val="nl-NL"/>
              </w:rPr>
              <w:t>Công ty Nhiệt điện Sơn Động - TKV</w:t>
            </w:r>
          </w:p>
        </w:tc>
        <w:tc>
          <w:tcPr>
            <w:tcW w:w="1134" w:type="dxa"/>
            <w:shd w:val="clear" w:color="auto" w:fill="auto"/>
          </w:tcPr>
          <w:p w14:paraId="739236A2"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220MW</w:t>
            </w:r>
          </w:p>
        </w:tc>
        <w:tc>
          <w:tcPr>
            <w:tcW w:w="1273" w:type="dxa"/>
            <w:shd w:val="clear" w:color="auto" w:fill="auto"/>
          </w:tcPr>
          <w:p w14:paraId="4B46C80E"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2009</w:t>
            </w:r>
          </w:p>
        </w:tc>
        <w:tc>
          <w:tcPr>
            <w:tcW w:w="2126" w:type="dxa"/>
            <w:shd w:val="clear" w:color="auto" w:fill="auto"/>
          </w:tcPr>
          <w:p w14:paraId="7575ADCE"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100%</w:t>
            </w:r>
          </w:p>
        </w:tc>
      </w:tr>
      <w:tr w:rsidR="00BC529B" w:rsidRPr="00BC529B" w14:paraId="271FC449" w14:textId="77777777" w:rsidTr="000A0876">
        <w:trPr>
          <w:jc w:val="center"/>
        </w:trPr>
        <w:tc>
          <w:tcPr>
            <w:tcW w:w="696" w:type="dxa"/>
            <w:shd w:val="clear" w:color="auto" w:fill="auto"/>
          </w:tcPr>
          <w:p w14:paraId="27AF668E"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4</w:t>
            </w:r>
          </w:p>
        </w:tc>
        <w:tc>
          <w:tcPr>
            <w:tcW w:w="4123" w:type="dxa"/>
            <w:shd w:val="clear" w:color="auto" w:fill="auto"/>
          </w:tcPr>
          <w:p w14:paraId="0EFE1D12" w14:textId="77777777" w:rsidR="00FC37F2" w:rsidRPr="00BC529B" w:rsidRDefault="00FC37F2" w:rsidP="000A0876">
            <w:pPr>
              <w:widowControl w:val="0"/>
              <w:spacing w:before="60" w:after="60"/>
              <w:rPr>
                <w:color w:val="000000" w:themeColor="text1"/>
                <w:spacing w:val="-6"/>
                <w:sz w:val="24"/>
                <w:szCs w:val="24"/>
                <w:lang w:val="nl-NL"/>
              </w:rPr>
            </w:pPr>
            <w:r w:rsidRPr="00BC529B">
              <w:rPr>
                <w:iCs/>
                <w:color w:val="000000" w:themeColor="text1"/>
                <w:spacing w:val="-6"/>
                <w:sz w:val="24"/>
                <w:szCs w:val="24"/>
                <w:lang w:val="nl-NL"/>
              </w:rPr>
              <w:t xml:space="preserve">Công ty Thủy điện Đồng Nai 5 - TKV </w:t>
            </w:r>
          </w:p>
        </w:tc>
        <w:tc>
          <w:tcPr>
            <w:tcW w:w="1134" w:type="dxa"/>
            <w:shd w:val="clear" w:color="auto" w:fill="auto"/>
          </w:tcPr>
          <w:p w14:paraId="45ADF9F4"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150MW</w:t>
            </w:r>
          </w:p>
        </w:tc>
        <w:tc>
          <w:tcPr>
            <w:tcW w:w="1273" w:type="dxa"/>
            <w:shd w:val="clear" w:color="auto" w:fill="auto"/>
          </w:tcPr>
          <w:p w14:paraId="3E5AEB3E"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2015</w:t>
            </w:r>
          </w:p>
        </w:tc>
        <w:tc>
          <w:tcPr>
            <w:tcW w:w="2126" w:type="dxa"/>
            <w:shd w:val="clear" w:color="auto" w:fill="auto"/>
          </w:tcPr>
          <w:p w14:paraId="40FF8F0D"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100%</w:t>
            </w:r>
          </w:p>
        </w:tc>
      </w:tr>
      <w:tr w:rsidR="00BC529B" w:rsidRPr="00BC529B" w14:paraId="597D070A" w14:textId="77777777" w:rsidTr="000A0876">
        <w:trPr>
          <w:jc w:val="center"/>
        </w:trPr>
        <w:tc>
          <w:tcPr>
            <w:tcW w:w="696" w:type="dxa"/>
            <w:shd w:val="clear" w:color="auto" w:fill="auto"/>
          </w:tcPr>
          <w:p w14:paraId="08B9E0D7"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5</w:t>
            </w:r>
          </w:p>
        </w:tc>
        <w:tc>
          <w:tcPr>
            <w:tcW w:w="4123" w:type="dxa"/>
            <w:shd w:val="clear" w:color="auto" w:fill="auto"/>
          </w:tcPr>
          <w:p w14:paraId="5DF3540C" w14:textId="77777777" w:rsidR="00FC37F2" w:rsidRPr="00BC529B" w:rsidRDefault="00FC37F2" w:rsidP="000A0876">
            <w:pPr>
              <w:widowControl w:val="0"/>
              <w:spacing w:before="60" w:after="60"/>
              <w:rPr>
                <w:i/>
                <w:iCs/>
                <w:color w:val="000000" w:themeColor="text1"/>
                <w:spacing w:val="-6"/>
                <w:sz w:val="24"/>
                <w:szCs w:val="24"/>
                <w:lang w:val="nl-NL"/>
              </w:rPr>
            </w:pPr>
            <w:r w:rsidRPr="00BC529B">
              <w:rPr>
                <w:iCs/>
                <w:color w:val="000000" w:themeColor="text1"/>
                <w:spacing w:val="-6"/>
                <w:sz w:val="24"/>
                <w:szCs w:val="24"/>
                <w:lang w:val="nl-NL"/>
              </w:rPr>
              <w:t>Công ty Nhiệt điện Đông Triều - TKV</w:t>
            </w:r>
          </w:p>
        </w:tc>
        <w:tc>
          <w:tcPr>
            <w:tcW w:w="1134" w:type="dxa"/>
            <w:shd w:val="clear" w:color="auto" w:fill="auto"/>
          </w:tcPr>
          <w:p w14:paraId="5AEC3630"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440MW</w:t>
            </w:r>
          </w:p>
        </w:tc>
        <w:tc>
          <w:tcPr>
            <w:tcW w:w="1273" w:type="dxa"/>
            <w:shd w:val="clear" w:color="auto" w:fill="auto"/>
          </w:tcPr>
          <w:p w14:paraId="32E7A382"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2012</w:t>
            </w:r>
          </w:p>
        </w:tc>
        <w:tc>
          <w:tcPr>
            <w:tcW w:w="2126" w:type="dxa"/>
            <w:shd w:val="clear" w:color="auto" w:fill="auto"/>
          </w:tcPr>
          <w:p w14:paraId="7B78846B"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100%</w:t>
            </w:r>
          </w:p>
        </w:tc>
      </w:tr>
      <w:tr w:rsidR="00BC529B" w:rsidRPr="00BC529B" w14:paraId="074E03A6" w14:textId="77777777" w:rsidTr="000A0876">
        <w:trPr>
          <w:jc w:val="center"/>
        </w:trPr>
        <w:tc>
          <w:tcPr>
            <w:tcW w:w="696" w:type="dxa"/>
            <w:shd w:val="clear" w:color="auto" w:fill="auto"/>
          </w:tcPr>
          <w:p w14:paraId="2C83E260" w14:textId="77777777" w:rsidR="00FC37F2" w:rsidRPr="00BC529B" w:rsidRDefault="00FC37F2" w:rsidP="000A0876">
            <w:pPr>
              <w:widowControl w:val="0"/>
              <w:spacing w:before="60" w:after="60"/>
              <w:jc w:val="center"/>
              <w:rPr>
                <w:b/>
                <w:bCs/>
                <w:color w:val="000000" w:themeColor="text1"/>
                <w:spacing w:val="-6"/>
                <w:sz w:val="24"/>
                <w:szCs w:val="24"/>
                <w:lang w:val="nl-NL"/>
              </w:rPr>
            </w:pPr>
            <w:r w:rsidRPr="00BC529B">
              <w:rPr>
                <w:b/>
                <w:bCs/>
                <w:color w:val="000000" w:themeColor="text1"/>
                <w:spacing w:val="-6"/>
                <w:sz w:val="24"/>
                <w:szCs w:val="24"/>
                <w:lang w:val="nl-NL"/>
              </w:rPr>
              <w:t>II</w:t>
            </w:r>
          </w:p>
        </w:tc>
        <w:tc>
          <w:tcPr>
            <w:tcW w:w="4123" w:type="dxa"/>
            <w:shd w:val="clear" w:color="auto" w:fill="auto"/>
          </w:tcPr>
          <w:p w14:paraId="5A904B40" w14:textId="77777777" w:rsidR="00FC37F2" w:rsidRPr="00BC529B" w:rsidRDefault="00FC37F2" w:rsidP="000A0876">
            <w:pPr>
              <w:widowControl w:val="0"/>
              <w:spacing w:before="60" w:after="60"/>
              <w:rPr>
                <w:b/>
                <w:bCs/>
                <w:i/>
                <w:color w:val="000000" w:themeColor="text1"/>
                <w:spacing w:val="-6"/>
                <w:sz w:val="24"/>
                <w:szCs w:val="24"/>
                <w:lang w:val="nl-NL"/>
              </w:rPr>
            </w:pPr>
            <w:r w:rsidRPr="00BC529B">
              <w:rPr>
                <w:b/>
                <w:bCs/>
                <w:i/>
                <w:color w:val="000000" w:themeColor="text1"/>
                <w:spacing w:val="-6"/>
                <w:sz w:val="24"/>
                <w:szCs w:val="24"/>
                <w:lang w:val="nl-NL"/>
              </w:rPr>
              <w:t>Các công ty con</w:t>
            </w:r>
          </w:p>
        </w:tc>
        <w:tc>
          <w:tcPr>
            <w:tcW w:w="1134" w:type="dxa"/>
            <w:shd w:val="clear" w:color="auto" w:fill="auto"/>
          </w:tcPr>
          <w:p w14:paraId="6CA3AFF0" w14:textId="77777777" w:rsidR="00FC37F2" w:rsidRPr="00BC529B" w:rsidRDefault="00FC37F2" w:rsidP="000A0876">
            <w:pPr>
              <w:widowControl w:val="0"/>
              <w:spacing w:before="60" w:after="60"/>
              <w:jc w:val="center"/>
              <w:rPr>
                <w:b/>
                <w:bCs/>
                <w:color w:val="000000" w:themeColor="text1"/>
                <w:spacing w:val="-6"/>
                <w:sz w:val="24"/>
                <w:szCs w:val="24"/>
                <w:lang w:val="nl-NL"/>
              </w:rPr>
            </w:pPr>
          </w:p>
        </w:tc>
        <w:tc>
          <w:tcPr>
            <w:tcW w:w="1273" w:type="dxa"/>
            <w:shd w:val="clear" w:color="auto" w:fill="auto"/>
          </w:tcPr>
          <w:p w14:paraId="5EA17449" w14:textId="77777777" w:rsidR="00FC37F2" w:rsidRPr="00BC529B" w:rsidRDefault="00FC37F2" w:rsidP="000A0876">
            <w:pPr>
              <w:widowControl w:val="0"/>
              <w:spacing w:before="60" w:after="60"/>
              <w:jc w:val="center"/>
              <w:rPr>
                <w:b/>
                <w:bCs/>
                <w:color w:val="000000" w:themeColor="text1"/>
                <w:spacing w:val="-6"/>
                <w:sz w:val="24"/>
                <w:szCs w:val="24"/>
                <w:lang w:val="nl-NL"/>
              </w:rPr>
            </w:pPr>
          </w:p>
        </w:tc>
        <w:tc>
          <w:tcPr>
            <w:tcW w:w="2126" w:type="dxa"/>
            <w:shd w:val="clear" w:color="auto" w:fill="auto"/>
          </w:tcPr>
          <w:p w14:paraId="72F6F626" w14:textId="77777777" w:rsidR="00FC37F2" w:rsidRPr="00BC529B" w:rsidRDefault="00FC37F2" w:rsidP="000A0876">
            <w:pPr>
              <w:widowControl w:val="0"/>
              <w:spacing w:before="60" w:after="60"/>
              <w:jc w:val="both"/>
              <w:rPr>
                <w:b/>
                <w:bCs/>
                <w:color w:val="000000" w:themeColor="text1"/>
                <w:spacing w:val="-6"/>
                <w:sz w:val="24"/>
                <w:szCs w:val="24"/>
                <w:lang w:val="nl-NL"/>
              </w:rPr>
            </w:pPr>
          </w:p>
        </w:tc>
      </w:tr>
      <w:tr w:rsidR="00BC529B" w:rsidRPr="00BC529B" w14:paraId="74EAE4D7" w14:textId="77777777" w:rsidTr="000A0876">
        <w:trPr>
          <w:jc w:val="center"/>
        </w:trPr>
        <w:tc>
          <w:tcPr>
            <w:tcW w:w="696" w:type="dxa"/>
            <w:shd w:val="clear" w:color="auto" w:fill="auto"/>
          </w:tcPr>
          <w:p w14:paraId="56EEA3E3"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w:t>
            </w:r>
          </w:p>
        </w:tc>
        <w:tc>
          <w:tcPr>
            <w:tcW w:w="4123" w:type="dxa"/>
            <w:shd w:val="clear" w:color="auto" w:fill="auto"/>
          </w:tcPr>
          <w:p w14:paraId="1C12183B" w14:textId="77777777" w:rsidR="00FC37F2" w:rsidRPr="00BC529B" w:rsidRDefault="00FC37F2" w:rsidP="000A0876">
            <w:pPr>
              <w:widowControl w:val="0"/>
              <w:spacing w:before="60" w:after="60"/>
              <w:rPr>
                <w:color w:val="000000" w:themeColor="text1"/>
                <w:spacing w:val="-6"/>
                <w:sz w:val="24"/>
                <w:szCs w:val="24"/>
                <w:lang w:val="nl-NL"/>
              </w:rPr>
            </w:pPr>
            <w:r w:rsidRPr="00BC529B">
              <w:rPr>
                <w:iCs/>
                <w:color w:val="000000" w:themeColor="text1"/>
                <w:spacing w:val="-6"/>
                <w:sz w:val="24"/>
                <w:szCs w:val="24"/>
                <w:lang w:val="nl-NL"/>
              </w:rPr>
              <w:t>Công ty cổ phần NĐ Cẩm Phả - TKV</w:t>
            </w:r>
          </w:p>
        </w:tc>
        <w:tc>
          <w:tcPr>
            <w:tcW w:w="1134" w:type="dxa"/>
            <w:shd w:val="clear" w:color="auto" w:fill="auto"/>
          </w:tcPr>
          <w:p w14:paraId="7D383DF6"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670MW</w:t>
            </w:r>
          </w:p>
        </w:tc>
        <w:tc>
          <w:tcPr>
            <w:tcW w:w="1273" w:type="dxa"/>
            <w:shd w:val="clear" w:color="auto" w:fill="auto"/>
          </w:tcPr>
          <w:p w14:paraId="71ADFED9"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2010</w:t>
            </w:r>
          </w:p>
        </w:tc>
        <w:tc>
          <w:tcPr>
            <w:tcW w:w="2126" w:type="dxa"/>
            <w:shd w:val="clear" w:color="auto" w:fill="auto"/>
          </w:tcPr>
          <w:p w14:paraId="3B16CE08"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97,58% (1.922 tỷ)</w:t>
            </w:r>
          </w:p>
        </w:tc>
      </w:tr>
      <w:tr w:rsidR="00BC529B" w:rsidRPr="00BC529B" w14:paraId="7A7ED875" w14:textId="77777777" w:rsidTr="000A0876">
        <w:trPr>
          <w:jc w:val="center"/>
        </w:trPr>
        <w:tc>
          <w:tcPr>
            <w:tcW w:w="696" w:type="dxa"/>
            <w:shd w:val="clear" w:color="auto" w:fill="auto"/>
          </w:tcPr>
          <w:p w14:paraId="725A076F"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2</w:t>
            </w:r>
          </w:p>
        </w:tc>
        <w:tc>
          <w:tcPr>
            <w:tcW w:w="4123" w:type="dxa"/>
            <w:shd w:val="clear" w:color="auto" w:fill="auto"/>
          </w:tcPr>
          <w:p w14:paraId="02DC2CEE" w14:textId="77777777" w:rsidR="00FC37F2" w:rsidRPr="00BC529B" w:rsidRDefault="00FC37F2" w:rsidP="000A0876">
            <w:pPr>
              <w:widowControl w:val="0"/>
              <w:spacing w:before="60" w:after="60"/>
              <w:rPr>
                <w:color w:val="000000" w:themeColor="text1"/>
                <w:spacing w:val="-6"/>
                <w:sz w:val="24"/>
                <w:szCs w:val="24"/>
                <w:lang w:val="nl-NL"/>
              </w:rPr>
            </w:pPr>
            <w:r w:rsidRPr="00BC529B">
              <w:rPr>
                <w:iCs/>
                <w:color w:val="000000" w:themeColor="text1"/>
                <w:spacing w:val="-6"/>
                <w:sz w:val="24"/>
                <w:szCs w:val="24"/>
                <w:lang w:val="nl-NL"/>
              </w:rPr>
              <w:t>Công ty CP Than - Điện Nông Sơn - TKV</w:t>
            </w:r>
          </w:p>
        </w:tc>
        <w:tc>
          <w:tcPr>
            <w:tcW w:w="1134" w:type="dxa"/>
            <w:shd w:val="clear" w:color="auto" w:fill="auto"/>
          </w:tcPr>
          <w:p w14:paraId="53B466D3"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30MW</w:t>
            </w:r>
          </w:p>
        </w:tc>
        <w:tc>
          <w:tcPr>
            <w:tcW w:w="1273" w:type="dxa"/>
            <w:shd w:val="clear" w:color="auto" w:fill="auto"/>
          </w:tcPr>
          <w:p w14:paraId="4AD9879E"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2015</w:t>
            </w:r>
          </w:p>
        </w:tc>
        <w:tc>
          <w:tcPr>
            <w:tcW w:w="2126" w:type="dxa"/>
            <w:shd w:val="clear" w:color="auto" w:fill="auto"/>
          </w:tcPr>
          <w:p w14:paraId="16349683"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88,77% (124 tỷ)</w:t>
            </w:r>
          </w:p>
        </w:tc>
      </w:tr>
      <w:tr w:rsidR="00BC529B" w:rsidRPr="00BC529B" w14:paraId="7E32F67E" w14:textId="77777777" w:rsidTr="000A0876">
        <w:trPr>
          <w:jc w:val="center"/>
        </w:trPr>
        <w:tc>
          <w:tcPr>
            <w:tcW w:w="696" w:type="dxa"/>
            <w:shd w:val="clear" w:color="auto" w:fill="auto"/>
          </w:tcPr>
          <w:p w14:paraId="6F42FB89" w14:textId="77777777" w:rsidR="00FC37F2" w:rsidRPr="00BC529B" w:rsidRDefault="00FC37F2" w:rsidP="000A0876">
            <w:pPr>
              <w:widowControl w:val="0"/>
              <w:spacing w:before="60" w:after="60"/>
              <w:jc w:val="center"/>
              <w:rPr>
                <w:b/>
                <w:bCs/>
                <w:color w:val="000000" w:themeColor="text1"/>
                <w:spacing w:val="-6"/>
                <w:sz w:val="24"/>
                <w:szCs w:val="24"/>
                <w:lang w:val="nl-NL"/>
              </w:rPr>
            </w:pPr>
            <w:r w:rsidRPr="00BC529B">
              <w:rPr>
                <w:b/>
                <w:bCs/>
                <w:color w:val="000000" w:themeColor="text1"/>
                <w:spacing w:val="-6"/>
                <w:sz w:val="24"/>
                <w:szCs w:val="24"/>
                <w:lang w:val="nl-NL"/>
              </w:rPr>
              <w:t>III</w:t>
            </w:r>
          </w:p>
        </w:tc>
        <w:tc>
          <w:tcPr>
            <w:tcW w:w="4123" w:type="dxa"/>
            <w:shd w:val="clear" w:color="auto" w:fill="auto"/>
          </w:tcPr>
          <w:p w14:paraId="77B89A7F" w14:textId="77777777" w:rsidR="00FC37F2" w:rsidRPr="00BC529B" w:rsidRDefault="00FC37F2" w:rsidP="000A0876">
            <w:pPr>
              <w:widowControl w:val="0"/>
              <w:spacing w:before="60" w:after="60"/>
              <w:rPr>
                <w:b/>
                <w:bCs/>
                <w:i/>
                <w:iCs/>
                <w:color w:val="000000" w:themeColor="text1"/>
                <w:spacing w:val="-6"/>
                <w:sz w:val="24"/>
                <w:szCs w:val="24"/>
                <w:lang w:val="nl-NL"/>
              </w:rPr>
            </w:pPr>
            <w:r w:rsidRPr="00BC529B">
              <w:rPr>
                <w:b/>
                <w:bCs/>
                <w:i/>
                <w:iCs/>
                <w:color w:val="000000" w:themeColor="text1"/>
                <w:spacing w:val="-6"/>
                <w:sz w:val="24"/>
                <w:szCs w:val="24"/>
                <w:lang w:val="nl-NL"/>
              </w:rPr>
              <w:t>Các công ty liên kết</w:t>
            </w:r>
          </w:p>
        </w:tc>
        <w:tc>
          <w:tcPr>
            <w:tcW w:w="1134" w:type="dxa"/>
            <w:shd w:val="clear" w:color="auto" w:fill="auto"/>
          </w:tcPr>
          <w:p w14:paraId="000BF15A" w14:textId="77777777" w:rsidR="00FC37F2" w:rsidRPr="00BC529B" w:rsidRDefault="00FC37F2" w:rsidP="000A0876">
            <w:pPr>
              <w:widowControl w:val="0"/>
              <w:spacing w:before="60" w:after="60"/>
              <w:jc w:val="center"/>
              <w:rPr>
                <w:b/>
                <w:bCs/>
                <w:color w:val="000000" w:themeColor="text1"/>
                <w:spacing w:val="-6"/>
                <w:sz w:val="24"/>
                <w:szCs w:val="24"/>
                <w:lang w:val="nl-NL"/>
              </w:rPr>
            </w:pPr>
          </w:p>
        </w:tc>
        <w:tc>
          <w:tcPr>
            <w:tcW w:w="1273" w:type="dxa"/>
            <w:shd w:val="clear" w:color="auto" w:fill="auto"/>
          </w:tcPr>
          <w:p w14:paraId="6536BCDF" w14:textId="77777777" w:rsidR="00FC37F2" w:rsidRPr="00BC529B" w:rsidRDefault="00FC37F2" w:rsidP="000A0876">
            <w:pPr>
              <w:widowControl w:val="0"/>
              <w:spacing w:before="60" w:after="60"/>
              <w:jc w:val="center"/>
              <w:rPr>
                <w:b/>
                <w:bCs/>
                <w:color w:val="000000" w:themeColor="text1"/>
                <w:spacing w:val="-6"/>
                <w:sz w:val="24"/>
                <w:szCs w:val="24"/>
                <w:lang w:val="nl-NL"/>
              </w:rPr>
            </w:pPr>
          </w:p>
        </w:tc>
        <w:tc>
          <w:tcPr>
            <w:tcW w:w="2126" w:type="dxa"/>
            <w:shd w:val="clear" w:color="auto" w:fill="auto"/>
          </w:tcPr>
          <w:p w14:paraId="7FF8932C" w14:textId="77777777" w:rsidR="00FC37F2" w:rsidRPr="00BC529B" w:rsidRDefault="00FC37F2" w:rsidP="000A0876">
            <w:pPr>
              <w:widowControl w:val="0"/>
              <w:spacing w:before="60" w:after="60"/>
              <w:jc w:val="center"/>
              <w:rPr>
                <w:b/>
                <w:bCs/>
                <w:color w:val="000000" w:themeColor="text1"/>
                <w:spacing w:val="-6"/>
                <w:sz w:val="24"/>
                <w:szCs w:val="24"/>
                <w:lang w:val="nl-NL"/>
              </w:rPr>
            </w:pPr>
          </w:p>
        </w:tc>
      </w:tr>
      <w:tr w:rsidR="00BC529B" w:rsidRPr="00BC529B" w14:paraId="2841D013" w14:textId="77777777" w:rsidTr="000A0876">
        <w:trPr>
          <w:jc w:val="center"/>
        </w:trPr>
        <w:tc>
          <w:tcPr>
            <w:tcW w:w="696" w:type="dxa"/>
            <w:shd w:val="clear" w:color="auto" w:fill="auto"/>
          </w:tcPr>
          <w:p w14:paraId="04273531"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w:t>
            </w:r>
          </w:p>
        </w:tc>
        <w:tc>
          <w:tcPr>
            <w:tcW w:w="4123" w:type="dxa"/>
            <w:shd w:val="clear" w:color="auto" w:fill="auto"/>
          </w:tcPr>
          <w:p w14:paraId="6F303E30" w14:textId="77777777" w:rsidR="00FC37F2" w:rsidRPr="00BC529B" w:rsidRDefault="00FC37F2" w:rsidP="000A0876">
            <w:pPr>
              <w:widowControl w:val="0"/>
              <w:spacing w:before="60" w:after="60"/>
              <w:rPr>
                <w:color w:val="000000" w:themeColor="text1"/>
                <w:spacing w:val="-6"/>
                <w:sz w:val="24"/>
                <w:szCs w:val="24"/>
                <w:lang w:val="nl-NL"/>
              </w:rPr>
            </w:pPr>
            <w:r w:rsidRPr="00BC529B">
              <w:rPr>
                <w:color w:val="000000" w:themeColor="text1"/>
                <w:spacing w:val="-6"/>
                <w:sz w:val="24"/>
                <w:szCs w:val="24"/>
                <w:lang w:val="nl-NL"/>
              </w:rPr>
              <w:t xml:space="preserve">Công ty cổ phần Nhiệt điện Quảng Ninh </w:t>
            </w:r>
          </w:p>
        </w:tc>
        <w:tc>
          <w:tcPr>
            <w:tcW w:w="1134" w:type="dxa"/>
            <w:shd w:val="clear" w:color="auto" w:fill="auto"/>
          </w:tcPr>
          <w:p w14:paraId="28CEA9C8"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1200MW</w:t>
            </w:r>
          </w:p>
        </w:tc>
        <w:tc>
          <w:tcPr>
            <w:tcW w:w="1273" w:type="dxa"/>
            <w:shd w:val="clear" w:color="auto" w:fill="auto"/>
          </w:tcPr>
          <w:p w14:paraId="1B541854" w14:textId="77777777" w:rsidR="00FC37F2" w:rsidRPr="00BC529B" w:rsidRDefault="00FC37F2" w:rsidP="000A0876">
            <w:pPr>
              <w:widowControl w:val="0"/>
              <w:spacing w:before="60" w:after="60"/>
              <w:jc w:val="center"/>
              <w:rPr>
                <w:color w:val="000000" w:themeColor="text1"/>
                <w:spacing w:val="-6"/>
                <w:sz w:val="24"/>
                <w:szCs w:val="24"/>
                <w:lang w:val="nl-NL"/>
              </w:rPr>
            </w:pPr>
          </w:p>
        </w:tc>
        <w:tc>
          <w:tcPr>
            <w:tcW w:w="2126" w:type="dxa"/>
            <w:shd w:val="clear" w:color="auto" w:fill="auto"/>
          </w:tcPr>
          <w:p w14:paraId="04360A9D"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rPr>
              <w:t>10,6% (477,841 tỷ)</w:t>
            </w:r>
          </w:p>
        </w:tc>
      </w:tr>
      <w:tr w:rsidR="00BC529B" w:rsidRPr="00BC529B" w14:paraId="4552B79A" w14:textId="77777777" w:rsidTr="000A0876">
        <w:trPr>
          <w:jc w:val="center"/>
        </w:trPr>
        <w:tc>
          <w:tcPr>
            <w:tcW w:w="696" w:type="dxa"/>
            <w:shd w:val="clear" w:color="auto" w:fill="auto"/>
          </w:tcPr>
          <w:p w14:paraId="7FD834BA"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2</w:t>
            </w:r>
          </w:p>
        </w:tc>
        <w:tc>
          <w:tcPr>
            <w:tcW w:w="4123" w:type="dxa"/>
            <w:shd w:val="clear" w:color="auto" w:fill="auto"/>
          </w:tcPr>
          <w:p w14:paraId="246BBCE2" w14:textId="77777777" w:rsidR="00FC37F2" w:rsidRPr="00BC529B" w:rsidRDefault="00FC37F2" w:rsidP="000A0876">
            <w:pPr>
              <w:widowControl w:val="0"/>
              <w:spacing w:before="60" w:after="60"/>
              <w:rPr>
                <w:color w:val="000000" w:themeColor="text1"/>
                <w:spacing w:val="-6"/>
                <w:sz w:val="24"/>
                <w:szCs w:val="24"/>
                <w:lang w:val="nl-NL"/>
              </w:rPr>
            </w:pPr>
            <w:r w:rsidRPr="00BC529B">
              <w:rPr>
                <w:color w:val="000000" w:themeColor="text1"/>
                <w:spacing w:val="-6"/>
                <w:sz w:val="24"/>
                <w:szCs w:val="24"/>
                <w:lang w:val="nl-NL"/>
              </w:rPr>
              <w:t>Công ty cổ phần Nhiệt điện Hải Phòng</w:t>
            </w:r>
          </w:p>
        </w:tc>
        <w:tc>
          <w:tcPr>
            <w:tcW w:w="1134" w:type="dxa"/>
            <w:shd w:val="clear" w:color="auto" w:fill="auto"/>
          </w:tcPr>
          <w:p w14:paraId="5439E093"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1200MW</w:t>
            </w:r>
          </w:p>
        </w:tc>
        <w:tc>
          <w:tcPr>
            <w:tcW w:w="1273" w:type="dxa"/>
            <w:shd w:val="clear" w:color="auto" w:fill="auto"/>
          </w:tcPr>
          <w:p w14:paraId="4B694344" w14:textId="77777777" w:rsidR="00FC37F2" w:rsidRPr="00BC529B" w:rsidRDefault="00FC37F2" w:rsidP="000A0876">
            <w:pPr>
              <w:widowControl w:val="0"/>
              <w:spacing w:before="60" w:after="60"/>
              <w:jc w:val="center"/>
              <w:rPr>
                <w:color w:val="000000" w:themeColor="text1"/>
                <w:spacing w:val="-6"/>
                <w:sz w:val="24"/>
                <w:szCs w:val="24"/>
                <w:lang w:val="nl-NL"/>
              </w:rPr>
            </w:pPr>
          </w:p>
        </w:tc>
        <w:tc>
          <w:tcPr>
            <w:tcW w:w="2126" w:type="dxa"/>
            <w:shd w:val="clear" w:color="auto" w:fill="auto"/>
          </w:tcPr>
          <w:p w14:paraId="204655B5"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rPr>
              <w:t>7,21% (360,5 tỷ)</w:t>
            </w:r>
          </w:p>
        </w:tc>
      </w:tr>
      <w:tr w:rsidR="00BC529B" w:rsidRPr="00BC529B" w14:paraId="6CA358F5" w14:textId="77777777" w:rsidTr="000A0876">
        <w:trPr>
          <w:jc w:val="center"/>
        </w:trPr>
        <w:tc>
          <w:tcPr>
            <w:tcW w:w="696" w:type="dxa"/>
            <w:shd w:val="clear" w:color="auto" w:fill="auto"/>
          </w:tcPr>
          <w:p w14:paraId="115A674A"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3</w:t>
            </w:r>
          </w:p>
        </w:tc>
        <w:tc>
          <w:tcPr>
            <w:tcW w:w="4123" w:type="dxa"/>
            <w:shd w:val="clear" w:color="auto" w:fill="auto"/>
          </w:tcPr>
          <w:p w14:paraId="54393B47" w14:textId="77777777" w:rsidR="00FC37F2" w:rsidRPr="00BC529B" w:rsidRDefault="00FC37F2" w:rsidP="000A0876">
            <w:pPr>
              <w:widowControl w:val="0"/>
              <w:spacing w:before="60" w:after="60"/>
              <w:rPr>
                <w:iCs/>
                <w:color w:val="000000" w:themeColor="text1"/>
                <w:spacing w:val="-6"/>
                <w:sz w:val="24"/>
                <w:szCs w:val="24"/>
                <w:lang w:val="nl-NL"/>
              </w:rPr>
            </w:pPr>
            <w:r w:rsidRPr="00BC529B">
              <w:rPr>
                <w:bCs/>
                <w:iCs/>
                <w:color w:val="000000" w:themeColor="text1"/>
                <w:spacing w:val="-6"/>
                <w:sz w:val="24"/>
                <w:szCs w:val="24"/>
                <w:lang w:val="nl-NL"/>
              </w:rPr>
              <w:t>Công ty cổ phần Nhiệt điện Vĩnh Tân 1</w:t>
            </w:r>
          </w:p>
        </w:tc>
        <w:tc>
          <w:tcPr>
            <w:tcW w:w="1134" w:type="dxa"/>
            <w:shd w:val="clear" w:color="auto" w:fill="auto"/>
          </w:tcPr>
          <w:p w14:paraId="32A3F1E1" w14:textId="77777777" w:rsidR="00FC37F2" w:rsidRPr="00BC529B" w:rsidRDefault="00FC37F2" w:rsidP="000A0876">
            <w:pPr>
              <w:widowControl w:val="0"/>
              <w:spacing w:before="60" w:after="60"/>
              <w:jc w:val="center"/>
              <w:rPr>
                <w:color w:val="000000" w:themeColor="text1"/>
                <w:spacing w:val="-6"/>
                <w:sz w:val="24"/>
                <w:szCs w:val="24"/>
                <w:lang w:val="nl-NL"/>
              </w:rPr>
            </w:pPr>
            <w:r w:rsidRPr="00BC529B">
              <w:rPr>
                <w:color w:val="000000" w:themeColor="text1"/>
                <w:spacing w:val="-6"/>
                <w:sz w:val="24"/>
                <w:szCs w:val="24"/>
                <w:lang w:val="nl-NL"/>
              </w:rPr>
              <w:t>1200MW</w:t>
            </w:r>
          </w:p>
        </w:tc>
        <w:tc>
          <w:tcPr>
            <w:tcW w:w="1273" w:type="dxa"/>
            <w:shd w:val="clear" w:color="auto" w:fill="auto"/>
          </w:tcPr>
          <w:p w14:paraId="56830B78" w14:textId="77777777" w:rsidR="00FC37F2" w:rsidRPr="00BC529B" w:rsidRDefault="00FC37F2" w:rsidP="000A0876">
            <w:pPr>
              <w:widowControl w:val="0"/>
              <w:spacing w:before="60" w:after="60"/>
              <w:jc w:val="center"/>
              <w:rPr>
                <w:color w:val="000000" w:themeColor="text1"/>
                <w:spacing w:val="-6"/>
                <w:sz w:val="24"/>
                <w:szCs w:val="24"/>
                <w:lang w:val="nl-NL"/>
              </w:rPr>
            </w:pPr>
          </w:p>
        </w:tc>
        <w:tc>
          <w:tcPr>
            <w:tcW w:w="2126" w:type="dxa"/>
            <w:shd w:val="clear" w:color="auto" w:fill="auto"/>
          </w:tcPr>
          <w:p w14:paraId="7C5BE66A" w14:textId="77777777" w:rsidR="00FC37F2" w:rsidRPr="00BC529B" w:rsidRDefault="00FC37F2" w:rsidP="000A0876">
            <w:pPr>
              <w:widowControl w:val="0"/>
              <w:spacing w:before="60" w:after="60"/>
              <w:jc w:val="center"/>
              <w:rPr>
                <w:bCs/>
                <w:color w:val="000000" w:themeColor="text1"/>
                <w:spacing w:val="-6"/>
                <w:sz w:val="24"/>
                <w:szCs w:val="24"/>
              </w:rPr>
            </w:pPr>
            <w:r w:rsidRPr="00BC529B">
              <w:rPr>
                <w:bCs/>
                <w:color w:val="000000" w:themeColor="text1"/>
                <w:spacing w:val="-6"/>
                <w:sz w:val="24"/>
                <w:szCs w:val="24"/>
              </w:rPr>
              <w:t>5% (17.550.720 USD)</w:t>
            </w:r>
          </w:p>
        </w:tc>
      </w:tr>
    </w:tbl>
    <w:p w14:paraId="519890EF" w14:textId="77777777" w:rsidR="00FC37F2" w:rsidRPr="00BC529B" w:rsidRDefault="00FC37F2" w:rsidP="00FC37F2">
      <w:pPr>
        <w:widowControl w:val="0"/>
        <w:spacing w:before="120" w:after="120"/>
        <w:ind w:firstLine="567"/>
        <w:jc w:val="both"/>
        <w:rPr>
          <w:color w:val="000000" w:themeColor="text1"/>
          <w:spacing w:val="-6"/>
          <w:lang w:val="nl-NL"/>
        </w:rPr>
      </w:pPr>
      <w:bookmarkStart w:id="84" w:name="_Toc88001864"/>
      <w:bookmarkStart w:id="85" w:name="_Toc88056232"/>
      <w:r w:rsidRPr="00BC529B">
        <w:rPr>
          <w:noProof/>
          <w:color w:val="000000" w:themeColor="text1"/>
          <w:spacing w:val="-6"/>
          <w:szCs w:val="26"/>
          <w:lang w:val="vi-VN"/>
        </w:rPr>
        <w:t>Từ hai nhà máy ban đầu khi mới thành lập với công suất 225MW, đến nay ĐLTKV đã đưa vào vận hành thêm 5 nhà máy, nâng tổng công suất các nhà máy lên hơn 1.7</w:t>
      </w:r>
      <w:r w:rsidRPr="00BC529B">
        <w:rPr>
          <w:noProof/>
          <w:color w:val="000000" w:themeColor="text1"/>
          <w:spacing w:val="-6"/>
          <w:szCs w:val="26"/>
        </w:rPr>
        <w:t xml:space="preserve">35 </w:t>
      </w:r>
      <w:r w:rsidRPr="00BC529B">
        <w:rPr>
          <w:noProof/>
          <w:color w:val="000000" w:themeColor="text1"/>
          <w:spacing w:val="-6"/>
          <w:szCs w:val="26"/>
          <w:lang w:val="vi-VN"/>
        </w:rPr>
        <w:t xml:space="preserve">MW, sản lượng điện đóng góp cho lưới điện quốc gia </w:t>
      </w:r>
      <w:r w:rsidRPr="00BC529B">
        <w:rPr>
          <w:noProof/>
          <w:color w:val="000000" w:themeColor="text1"/>
          <w:spacing w:val="-6"/>
          <w:szCs w:val="26"/>
        </w:rPr>
        <w:t xml:space="preserve">tăng </w:t>
      </w:r>
      <w:r w:rsidRPr="00BC529B">
        <w:rPr>
          <w:noProof/>
          <w:color w:val="000000" w:themeColor="text1"/>
          <w:spacing w:val="-6"/>
          <w:szCs w:val="26"/>
          <w:lang w:val="vi-VN"/>
        </w:rPr>
        <w:t xml:space="preserve">từ 3,2 tỷ kWh năm 2010 lên hơn 10 tỷ kWh năm 2020. Ngoài ra, ĐLTKV còn góp vốn liên kết đầu tư với các đối tác khác tại 3 dự án điện than (3.600 MW) cũng đang vận hành ổn định, hiệu quả cao. </w:t>
      </w:r>
      <w:r w:rsidRPr="00BC529B">
        <w:rPr>
          <w:color w:val="000000" w:themeColor="text1"/>
          <w:spacing w:val="-6"/>
          <w:lang w:val="nl-NL"/>
        </w:rPr>
        <w:t>Hiện nay, về quy mô ĐLTKV là đơn vị phát điện đứng thứ 5 trong tổng số 5 tổng công ty phát điện của Việt Nam, gồm 3 Tổng Công ty phát điện của EVN (GENCO 1, 2, 3) và PV Power của Tập đoàn dầu khí.</w:t>
      </w:r>
    </w:p>
    <w:p w14:paraId="64FD0A3F" w14:textId="77777777" w:rsidR="00FC37F2" w:rsidRPr="00BC529B" w:rsidRDefault="00FC37F2" w:rsidP="00FC37F2">
      <w:pPr>
        <w:widowControl w:val="0"/>
        <w:ind w:firstLine="720"/>
        <w:jc w:val="both"/>
        <w:rPr>
          <w:bCs/>
          <w:color w:val="000000" w:themeColor="text1"/>
          <w:spacing w:val="-6"/>
          <w:szCs w:val="26"/>
          <w:lang w:val="nl-NL"/>
        </w:rPr>
      </w:pPr>
      <w:r w:rsidRPr="00BC529B">
        <w:rPr>
          <w:noProof/>
          <w:color w:val="000000" w:themeColor="text1"/>
          <w:spacing w:val="-6"/>
          <w:szCs w:val="26"/>
          <w:lang w:val="nl-NL"/>
        </w:rPr>
        <w:t>Tỷ lệ công suất đặt các nguồn điện của ĐLTKV hiện nay chỉ chiếm 2,3% so với tổng công suất đặt toàn hệ thống (76.620 MW). Tính chung, tỷ lệ điện sản xuất từ ĐLTKV năm 2021 chiếm 4,14% tổng điện sản xuất toàn quốc.</w:t>
      </w:r>
    </w:p>
    <w:p w14:paraId="5A7F0287" w14:textId="77777777" w:rsidR="00FC37F2" w:rsidRPr="00BC529B" w:rsidRDefault="00FC37F2" w:rsidP="00FC37F2">
      <w:pPr>
        <w:spacing w:before="60" w:after="60"/>
        <w:ind w:firstLine="567"/>
        <w:jc w:val="both"/>
        <w:rPr>
          <w:rStyle w:val="Bodytext20"/>
          <w:i/>
          <w:iCs/>
          <w:color w:val="000000" w:themeColor="text1"/>
          <w:spacing w:val="-6"/>
          <w:lang w:val="de-DE" w:eastAsia="vi-VN"/>
        </w:rPr>
      </w:pPr>
      <w:r w:rsidRPr="00BC529B">
        <w:rPr>
          <w:rStyle w:val="Bodytext20"/>
          <w:i/>
          <w:iCs/>
          <w:color w:val="000000" w:themeColor="text1"/>
          <w:spacing w:val="-6"/>
          <w:lang w:val="de-DE" w:eastAsia="vi-VN"/>
        </w:rPr>
        <w:t>* Các chỉ tiêu chủ yếu kết quả SXKD giai đoạn 2011-2020</w:t>
      </w:r>
      <w:bookmarkEnd w:id="84"/>
      <w:bookmarkEnd w:id="85"/>
    </w:p>
    <w:p w14:paraId="5590E79B" w14:textId="77777777" w:rsidR="00FC37F2" w:rsidRPr="00BC529B" w:rsidRDefault="00FC37F2" w:rsidP="00FC37F2">
      <w:pPr>
        <w:spacing w:before="60" w:after="60"/>
        <w:ind w:firstLine="567"/>
        <w:jc w:val="both"/>
        <w:rPr>
          <w:rStyle w:val="Bodytext20"/>
          <w:color w:val="000000" w:themeColor="text1"/>
          <w:spacing w:val="-6"/>
          <w:lang w:val="de-DE" w:eastAsia="vi-VN"/>
        </w:rPr>
      </w:pPr>
      <w:r w:rsidRPr="00BC529B">
        <w:rPr>
          <w:rStyle w:val="Bodytext20"/>
          <w:color w:val="000000" w:themeColor="text1"/>
          <w:spacing w:val="-6"/>
          <w:lang w:val="de-DE" w:eastAsia="vi-VN"/>
        </w:rPr>
        <w:t>Giai đoạn từ năm 2011-2020 ĐLTKV đã đạt được hầu hết các chỉ tiêu kế hoạch sản xuất kinh doanh, hoàn thành một số nhiệm vụ quan trọng, trong đó phải kể đến công tác tái cơ cấu doanh nghiệp, đã chuyển từ doanh nghiệp 100% vốn nhà nước sang hoạt động theo mô hình công ty cổ phần, đồng thời triển khai tái cơ cấu hầu hết các lĩnh vực, các mặt công tác như: tái cơ cấu quản trị doanh nghiệp, mô hình quản lý, cơ cấu lao động, vốn góp tại các công ty con và công ty liên kết, cơ cấu mô hình tổ chức Đảng.</w:t>
      </w:r>
      <w:bookmarkStart w:id="86" w:name="_Hlk87271774"/>
    </w:p>
    <w:p w14:paraId="33121B19" w14:textId="77777777" w:rsidR="00FC37F2" w:rsidRPr="00BC529B" w:rsidRDefault="00FC37F2" w:rsidP="00FC37F2">
      <w:pPr>
        <w:spacing w:before="60" w:after="120"/>
        <w:jc w:val="center"/>
        <w:rPr>
          <w:b/>
          <w:color w:val="000000" w:themeColor="text1"/>
          <w:spacing w:val="-6"/>
          <w:sz w:val="26"/>
          <w:szCs w:val="26"/>
          <w:lang w:val="pt-BR"/>
        </w:rPr>
      </w:pPr>
      <w:bookmarkStart w:id="87" w:name="_Toc97385972"/>
      <w:bookmarkStart w:id="88" w:name="_Toc106180468"/>
      <w:bookmarkStart w:id="89" w:name="_Toc118126273"/>
      <w:r w:rsidRPr="00BC529B">
        <w:rPr>
          <w:b/>
          <w:color w:val="000000" w:themeColor="text1"/>
          <w:spacing w:val="-6"/>
          <w:sz w:val="26"/>
          <w:lang w:val="de-DE"/>
        </w:rPr>
        <w:t xml:space="preserve">Bảng </w:t>
      </w:r>
      <w:r w:rsidR="00BF0D47" w:rsidRPr="00BC529B">
        <w:rPr>
          <w:b/>
          <w:color w:val="000000" w:themeColor="text1"/>
          <w:spacing w:val="-6"/>
          <w:sz w:val="26"/>
          <w:lang w:val="vi-VN"/>
        </w:rPr>
        <w:t>1</w:t>
      </w:r>
      <w:r w:rsidR="00EA3A67" w:rsidRPr="00BC529B">
        <w:rPr>
          <w:b/>
          <w:color w:val="000000" w:themeColor="text1"/>
          <w:spacing w:val="-6"/>
          <w:sz w:val="26"/>
          <w:lang w:val="de-DE"/>
        </w:rPr>
        <w:t>3</w:t>
      </w:r>
      <w:r w:rsidRPr="00BC529B">
        <w:rPr>
          <w:b/>
          <w:color w:val="000000" w:themeColor="text1"/>
          <w:spacing w:val="-6"/>
          <w:sz w:val="26"/>
          <w:lang w:val="pt-BR"/>
        </w:rPr>
        <w:t>. Các chỉ tiêu chủ yếu kết quả SXKD điện giai đoạn 2011-2020</w:t>
      </w:r>
      <w:bookmarkEnd w:id="87"/>
      <w:bookmarkEnd w:id="88"/>
      <w:bookmarkEnd w:id="89"/>
      <w:r w:rsidRPr="00BC529B">
        <w:rPr>
          <w:b/>
          <w:color w:val="000000" w:themeColor="text1"/>
          <w:spacing w:val="-6"/>
          <w:sz w:val="26"/>
          <w:lang w:val="pt-BR"/>
        </w:rPr>
        <w:t xml:space="preserve"> </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276"/>
        <w:gridCol w:w="851"/>
        <w:gridCol w:w="718"/>
        <w:gridCol w:w="697"/>
        <w:gridCol w:w="696"/>
        <w:gridCol w:w="696"/>
        <w:gridCol w:w="696"/>
        <w:gridCol w:w="696"/>
        <w:gridCol w:w="696"/>
        <w:gridCol w:w="696"/>
        <w:gridCol w:w="696"/>
        <w:gridCol w:w="658"/>
      </w:tblGrid>
      <w:tr w:rsidR="00BC529B" w:rsidRPr="00BC529B" w14:paraId="6B389DAC" w14:textId="77777777" w:rsidTr="000A0876">
        <w:trPr>
          <w:trHeight w:val="267"/>
          <w:tblHeader/>
          <w:jc w:val="center"/>
        </w:trPr>
        <w:tc>
          <w:tcPr>
            <w:tcW w:w="529" w:type="dxa"/>
            <w:vMerge w:val="restart"/>
            <w:tcBorders>
              <w:top w:val="single" w:sz="4" w:space="0" w:color="auto"/>
              <w:left w:val="single" w:sz="4" w:space="0" w:color="auto"/>
              <w:right w:val="single" w:sz="4" w:space="0" w:color="auto"/>
            </w:tcBorders>
            <w:shd w:val="clear" w:color="auto" w:fill="auto"/>
            <w:vAlign w:val="center"/>
          </w:tcPr>
          <w:p w14:paraId="58A6563D" w14:textId="77777777" w:rsidR="00FC37F2" w:rsidRPr="00BC529B" w:rsidRDefault="00FC37F2" w:rsidP="000A0876">
            <w:pPr>
              <w:pStyle w:val="ListParagraph"/>
              <w:widowControl w:val="0"/>
              <w:ind w:left="0"/>
              <w:jc w:val="center"/>
              <w:rPr>
                <w:b/>
                <w:color w:val="000000" w:themeColor="text1"/>
                <w:spacing w:val="-6"/>
                <w:sz w:val="20"/>
                <w:lang w:val="vi-VN"/>
              </w:rPr>
            </w:pPr>
            <w:r w:rsidRPr="00BC529B">
              <w:rPr>
                <w:b/>
                <w:color w:val="000000" w:themeColor="text1"/>
                <w:spacing w:val="-6"/>
                <w:sz w:val="20"/>
                <w:lang w:val="vi-VN"/>
              </w:rPr>
              <w:t>TT</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04738EE" w14:textId="77777777" w:rsidR="00FC37F2" w:rsidRPr="00BC529B" w:rsidRDefault="00FC37F2" w:rsidP="000A0876">
            <w:pPr>
              <w:pStyle w:val="ListParagraph"/>
              <w:widowControl w:val="0"/>
              <w:ind w:left="0"/>
              <w:jc w:val="center"/>
              <w:rPr>
                <w:b/>
                <w:color w:val="000000" w:themeColor="text1"/>
                <w:spacing w:val="-6"/>
                <w:sz w:val="20"/>
                <w:lang w:val="vi-VN"/>
              </w:rPr>
            </w:pPr>
            <w:r w:rsidRPr="00BC529B">
              <w:rPr>
                <w:b/>
                <w:color w:val="000000" w:themeColor="text1"/>
                <w:spacing w:val="-6"/>
                <w:sz w:val="20"/>
                <w:lang w:val="vi-VN"/>
              </w:rPr>
              <w:t>Chỉ tiêu</w:t>
            </w:r>
          </w:p>
        </w:tc>
        <w:tc>
          <w:tcPr>
            <w:tcW w:w="851" w:type="dxa"/>
            <w:vMerge w:val="restart"/>
            <w:tcBorders>
              <w:top w:val="single" w:sz="4" w:space="0" w:color="auto"/>
              <w:left w:val="single" w:sz="4" w:space="0" w:color="auto"/>
              <w:right w:val="single" w:sz="4" w:space="0" w:color="auto"/>
            </w:tcBorders>
            <w:vAlign w:val="center"/>
          </w:tcPr>
          <w:p w14:paraId="475FC2F9" w14:textId="77777777" w:rsidR="00FC37F2" w:rsidRPr="00BC529B" w:rsidRDefault="00FC37F2" w:rsidP="000A0876">
            <w:pPr>
              <w:pStyle w:val="ListParagraph"/>
              <w:widowControl w:val="0"/>
              <w:ind w:left="0"/>
              <w:jc w:val="center"/>
              <w:rPr>
                <w:b/>
                <w:color w:val="000000" w:themeColor="text1"/>
                <w:spacing w:val="-6"/>
                <w:sz w:val="20"/>
              </w:rPr>
            </w:pPr>
            <w:r w:rsidRPr="00BC529B">
              <w:rPr>
                <w:b/>
                <w:color w:val="000000" w:themeColor="text1"/>
                <w:spacing w:val="-6"/>
                <w:sz w:val="20"/>
              </w:rPr>
              <w:t>Đơn vị</w:t>
            </w:r>
          </w:p>
        </w:tc>
        <w:tc>
          <w:tcPr>
            <w:tcW w:w="6945" w:type="dxa"/>
            <w:gridSpan w:val="10"/>
            <w:tcBorders>
              <w:top w:val="single" w:sz="4" w:space="0" w:color="auto"/>
              <w:left w:val="single" w:sz="4" w:space="0" w:color="auto"/>
              <w:bottom w:val="single" w:sz="4" w:space="0" w:color="auto"/>
              <w:right w:val="single" w:sz="4" w:space="0" w:color="auto"/>
            </w:tcBorders>
          </w:tcPr>
          <w:p w14:paraId="3FC7B35C" w14:textId="77777777" w:rsidR="00FC37F2" w:rsidRPr="00BC529B" w:rsidRDefault="00FC37F2" w:rsidP="000A0876">
            <w:pPr>
              <w:pStyle w:val="ListParagraph"/>
              <w:widowControl w:val="0"/>
              <w:ind w:left="0"/>
              <w:jc w:val="center"/>
              <w:rPr>
                <w:b/>
                <w:color w:val="000000" w:themeColor="text1"/>
                <w:spacing w:val="-6"/>
                <w:sz w:val="20"/>
              </w:rPr>
            </w:pPr>
            <w:r w:rsidRPr="00BC529B">
              <w:rPr>
                <w:b/>
                <w:color w:val="000000" w:themeColor="text1"/>
                <w:spacing w:val="-6"/>
                <w:sz w:val="20"/>
              </w:rPr>
              <w:t>Năm</w:t>
            </w:r>
          </w:p>
        </w:tc>
      </w:tr>
      <w:tr w:rsidR="00BC529B" w:rsidRPr="00BC529B" w14:paraId="3C684BBD" w14:textId="77777777" w:rsidTr="000A0876">
        <w:trPr>
          <w:trHeight w:val="425"/>
          <w:tblHeader/>
          <w:jc w:val="center"/>
        </w:trPr>
        <w:tc>
          <w:tcPr>
            <w:tcW w:w="529" w:type="dxa"/>
            <w:vMerge/>
            <w:tcBorders>
              <w:left w:val="single" w:sz="4" w:space="0" w:color="auto"/>
              <w:right w:val="single" w:sz="4" w:space="0" w:color="auto"/>
            </w:tcBorders>
            <w:shd w:val="clear" w:color="auto" w:fill="auto"/>
          </w:tcPr>
          <w:p w14:paraId="7605B3BC" w14:textId="77777777" w:rsidR="00FC37F2" w:rsidRPr="00BC529B" w:rsidRDefault="00FC37F2" w:rsidP="000A0876">
            <w:pPr>
              <w:pStyle w:val="ListParagraph"/>
              <w:widowControl w:val="0"/>
              <w:ind w:left="0"/>
              <w:jc w:val="center"/>
              <w:rPr>
                <w:b/>
                <w:color w:val="000000" w:themeColor="text1"/>
                <w:spacing w:val="-6"/>
                <w:sz w:val="22"/>
                <w:szCs w:val="22"/>
                <w:lang w:val="vi-VN"/>
              </w:rPr>
            </w:pPr>
          </w:p>
        </w:tc>
        <w:tc>
          <w:tcPr>
            <w:tcW w:w="1276" w:type="dxa"/>
            <w:vMerge/>
            <w:tcBorders>
              <w:left w:val="single" w:sz="4" w:space="0" w:color="auto"/>
              <w:right w:val="single" w:sz="4" w:space="0" w:color="auto"/>
            </w:tcBorders>
            <w:shd w:val="clear" w:color="auto" w:fill="auto"/>
          </w:tcPr>
          <w:p w14:paraId="53CD34FF" w14:textId="77777777" w:rsidR="00FC37F2" w:rsidRPr="00BC529B" w:rsidRDefault="00FC37F2" w:rsidP="000A0876">
            <w:pPr>
              <w:pStyle w:val="ListParagraph"/>
              <w:widowControl w:val="0"/>
              <w:ind w:left="0"/>
              <w:jc w:val="both"/>
              <w:rPr>
                <w:b/>
                <w:color w:val="000000" w:themeColor="text1"/>
                <w:spacing w:val="-6"/>
                <w:sz w:val="22"/>
                <w:szCs w:val="22"/>
                <w:lang w:val="vi-VN"/>
              </w:rPr>
            </w:pPr>
          </w:p>
        </w:tc>
        <w:tc>
          <w:tcPr>
            <w:tcW w:w="851" w:type="dxa"/>
            <w:vMerge/>
            <w:tcBorders>
              <w:left w:val="single" w:sz="4" w:space="0" w:color="auto"/>
              <w:right w:val="single" w:sz="4" w:space="0" w:color="auto"/>
            </w:tcBorders>
          </w:tcPr>
          <w:p w14:paraId="027704AA" w14:textId="77777777" w:rsidR="00FC37F2" w:rsidRPr="00BC529B" w:rsidRDefault="00FC37F2" w:rsidP="000A0876">
            <w:pPr>
              <w:pStyle w:val="ListParagraph"/>
              <w:widowControl w:val="0"/>
              <w:ind w:left="0"/>
              <w:jc w:val="center"/>
              <w:rPr>
                <w:b/>
                <w:color w:val="000000" w:themeColor="text1"/>
                <w:spacing w:val="-6"/>
                <w:sz w:val="22"/>
                <w:szCs w:val="22"/>
                <w:lang w:val="vi-VN"/>
              </w:rPr>
            </w:pPr>
          </w:p>
        </w:tc>
        <w:tc>
          <w:tcPr>
            <w:tcW w:w="718" w:type="dxa"/>
            <w:tcBorders>
              <w:left w:val="single" w:sz="4" w:space="0" w:color="auto"/>
            </w:tcBorders>
            <w:vAlign w:val="center"/>
          </w:tcPr>
          <w:p w14:paraId="2AFAA20F" w14:textId="77777777" w:rsidR="00FC37F2" w:rsidRPr="00BC529B" w:rsidRDefault="00FC37F2" w:rsidP="000A0876">
            <w:pPr>
              <w:pStyle w:val="ListParagraph"/>
              <w:widowControl w:val="0"/>
              <w:ind w:left="0"/>
              <w:jc w:val="center"/>
              <w:rPr>
                <w:b/>
                <w:color w:val="000000" w:themeColor="text1"/>
                <w:spacing w:val="-6"/>
                <w:sz w:val="22"/>
                <w:szCs w:val="22"/>
              </w:rPr>
            </w:pPr>
            <w:r w:rsidRPr="00BC529B">
              <w:rPr>
                <w:b/>
                <w:color w:val="000000" w:themeColor="text1"/>
                <w:spacing w:val="-6"/>
                <w:sz w:val="22"/>
                <w:szCs w:val="22"/>
              </w:rPr>
              <w:t>2011</w:t>
            </w:r>
          </w:p>
        </w:tc>
        <w:tc>
          <w:tcPr>
            <w:tcW w:w="697" w:type="dxa"/>
            <w:vAlign w:val="center"/>
          </w:tcPr>
          <w:p w14:paraId="6C27EB0C" w14:textId="77777777" w:rsidR="00FC37F2" w:rsidRPr="00BC529B" w:rsidRDefault="00FC37F2" w:rsidP="000A0876">
            <w:pPr>
              <w:pStyle w:val="ListParagraph"/>
              <w:widowControl w:val="0"/>
              <w:ind w:left="0"/>
              <w:jc w:val="center"/>
              <w:rPr>
                <w:b/>
                <w:color w:val="000000" w:themeColor="text1"/>
                <w:spacing w:val="-6"/>
                <w:sz w:val="22"/>
                <w:szCs w:val="22"/>
              </w:rPr>
            </w:pPr>
            <w:r w:rsidRPr="00BC529B">
              <w:rPr>
                <w:b/>
                <w:color w:val="000000" w:themeColor="text1"/>
                <w:spacing w:val="-6"/>
                <w:sz w:val="22"/>
                <w:szCs w:val="22"/>
              </w:rPr>
              <w:t>2012</w:t>
            </w:r>
          </w:p>
        </w:tc>
        <w:tc>
          <w:tcPr>
            <w:tcW w:w="696" w:type="dxa"/>
            <w:vAlign w:val="center"/>
          </w:tcPr>
          <w:p w14:paraId="527114C8" w14:textId="77777777" w:rsidR="00FC37F2" w:rsidRPr="00BC529B" w:rsidRDefault="00FC37F2" w:rsidP="000A0876">
            <w:pPr>
              <w:pStyle w:val="ListParagraph"/>
              <w:widowControl w:val="0"/>
              <w:ind w:left="0"/>
              <w:jc w:val="center"/>
              <w:rPr>
                <w:b/>
                <w:color w:val="000000" w:themeColor="text1"/>
                <w:spacing w:val="-6"/>
                <w:sz w:val="22"/>
                <w:szCs w:val="22"/>
              </w:rPr>
            </w:pPr>
            <w:r w:rsidRPr="00BC529B">
              <w:rPr>
                <w:b/>
                <w:color w:val="000000" w:themeColor="text1"/>
                <w:spacing w:val="-6"/>
                <w:sz w:val="22"/>
                <w:szCs w:val="22"/>
              </w:rPr>
              <w:t>2013</w:t>
            </w:r>
          </w:p>
        </w:tc>
        <w:tc>
          <w:tcPr>
            <w:tcW w:w="696" w:type="dxa"/>
            <w:vAlign w:val="center"/>
          </w:tcPr>
          <w:p w14:paraId="57372C60" w14:textId="77777777" w:rsidR="00FC37F2" w:rsidRPr="00BC529B" w:rsidRDefault="00FC37F2" w:rsidP="000A0876">
            <w:pPr>
              <w:pStyle w:val="ListParagraph"/>
              <w:widowControl w:val="0"/>
              <w:ind w:left="0"/>
              <w:jc w:val="center"/>
              <w:rPr>
                <w:b/>
                <w:color w:val="000000" w:themeColor="text1"/>
                <w:spacing w:val="-6"/>
                <w:sz w:val="22"/>
                <w:szCs w:val="22"/>
              </w:rPr>
            </w:pPr>
            <w:r w:rsidRPr="00BC529B">
              <w:rPr>
                <w:b/>
                <w:color w:val="000000" w:themeColor="text1"/>
                <w:spacing w:val="-6"/>
                <w:sz w:val="22"/>
                <w:szCs w:val="22"/>
              </w:rPr>
              <w:t>2014</w:t>
            </w:r>
          </w:p>
        </w:tc>
        <w:tc>
          <w:tcPr>
            <w:tcW w:w="696" w:type="dxa"/>
            <w:vAlign w:val="center"/>
          </w:tcPr>
          <w:p w14:paraId="7AAE320B" w14:textId="77777777" w:rsidR="00FC37F2" w:rsidRPr="00BC529B" w:rsidRDefault="00FC37F2" w:rsidP="000A0876">
            <w:pPr>
              <w:pStyle w:val="ListParagraph"/>
              <w:widowControl w:val="0"/>
              <w:ind w:left="0"/>
              <w:jc w:val="center"/>
              <w:rPr>
                <w:b/>
                <w:color w:val="000000" w:themeColor="text1"/>
                <w:spacing w:val="-6"/>
                <w:sz w:val="22"/>
                <w:szCs w:val="22"/>
              </w:rPr>
            </w:pPr>
            <w:r w:rsidRPr="00BC529B">
              <w:rPr>
                <w:b/>
                <w:color w:val="000000" w:themeColor="text1"/>
                <w:spacing w:val="-6"/>
                <w:sz w:val="22"/>
                <w:szCs w:val="22"/>
              </w:rPr>
              <w:t>2015</w:t>
            </w:r>
          </w:p>
        </w:tc>
        <w:tc>
          <w:tcPr>
            <w:tcW w:w="696" w:type="dxa"/>
            <w:shd w:val="clear" w:color="auto" w:fill="auto"/>
            <w:vAlign w:val="center"/>
          </w:tcPr>
          <w:p w14:paraId="07C2C1AB" w14:textId="77777777" w:rsidR="00FC37F2" w:rsidRPr="00BC529B" w:rsidRDefault="00FC37F2" w:rsidP="000A0876">
            <w:pPr>
              <w:pStyle w:val="ListParagraph"/>
              <w:widowControl w:val="0"/>
              <w:ind w:left="0"/>
              <w:jc w:val="center"/>
              <w:rPr>
                <w:b/>
                <w:color w:val="000000" w:themeColor="text1"/>
                <w:spacing w:val="-6"/>
                <w:sz w:val="22"/>
                <w:szCs w:val="22"/>
                <w:lang w:val="vi-VN"/>
              </w:rPr>
            </w:pPr>
            <w:r w:rsidRPr="00BC529B">
              <w:rPr>
                <w:b/>
                <w:color w:val="000000" w:themeColor="text1"/>
                <w:spacing w:val="-6"/>
                <w:sz w:val="22"/>
                <w:szCs w:val="22"/>
                <w:lang w:val="vi-VN"/>
              </w:rPr>
              <w:t>2016</w:t>
            </w:r>
          </w:p>
        </w:tc>
        <w:tc>
          <w:tcPr>
            <w:tcW w:w="696" w:type="dxa"/>
            <w:shd w:val="clear" w:color="auto" w:fill="auto"/>
            <w:vAlign w:val="center"/>
          </w:tcPr>
          <w:p w14:paraId="558C5F5D" w14:textId="77777777" w:rsidR="00FC37F2" w:rsidRPr="00BC529B" w:rsidRDefault="00FC37F2" w:rsidP="000A0876">
            <w:pPr>
              <w:pStyle w:val="ListParagraph"/>
              <w:widowControl w:val="0"/>
              <w:ind w:left="0"/>
              <w:jc w:val="center"/>
              <w:rPr>
                <w:b/>
                <w:color w:val="000000" w:themeColor="text1"/>
                <w:spacing w:val="-6"/>
                <w:sz w:val="22"/>
                <w:szCs w:val="22"/>
                <w:lang w:val="vi-VN"/>
              </w:rPr>
            </w:pPr>
            <w:r w:rsidRPr="00BC529B">
              <w:rPr>
                <w:b/>
                <w:color w:val="000000" w:themeColor="text1"/>
                <w:spacing w:val="-6"/>
                <w:sz w:val="22"/>
                <w:szCs w:val="22"/>
                <w:lang w:val="vi-VN"/>
              </w:rPr>
              <w:t>2017</w:t>
            </w:r>
          </w:p>
        </w:tc>
        <w:tc>
          <w:tcPr>
            <w:tcW w:w="696" w:type="dxa"/>
            <w:shd w:val="clear" w:color="auto" w:fill="auto"/>
            <w:vAlign w:val="center"/>
          </w:tcPr>
          <w:p w14:paraId="05334D01" w14:textId="77777777" w:rsidR="00FC37F2" w:rsidRPr="00BC529B" w:rsidRDefault="00FC37F2" w:rsidP="000A0876">
            <w:pPr>
              <w:pStyle w:val="ListParagraph"/>
              <w:widowControl w:val="0"/>
              <w:ind w:left="0"/>
              <w:jc w:val="center"/>
              <w:rPr>
                <w:b/>
                <w:color w:val="000000" w:themeColor="text1"/>
                <w:spacing w:val="-6"/>
                <w:sz w:val="22"/>
                <w:szCs w:val="22"/>
                <w:lang w:val="vi-VN"/>
              </w:rPr>
            </w:pPr>
            <w:r w:rsidRPr="00BC529B">
              <w:rPr>
                <w:b/>
                <w:color w:val="000000" w:themeColor="text1"/>
                <w:spacing w:val="-6"/>
                <w:sz w:val="22"/>
                <w:szCs w:val="22"/>
                <w:lang w:val="vi-VN"/>
              </w:rPr>
              <w:t>2018</w:t>
            </w:r>
          </w:p>
        </w:tc>
        <w:tc>
          <w:tcPr>
            <w:tcW w:w="696" w:type="dxa"/>
            <w:shd w:val="clear" w:color="auto" w:fill="auto"/>
            <w:vAlign w:val="center"/>
          </w:tcPr>
          <w:p w14:paraId="1C1DC727" w14:textId="77777777" w:rsidR="00FC37F2" w:rsidRPr="00BC529B" w:rsidRDefault="00FC37F2" w:rsidP="000A0876">
            <w:pPr>
              <w:pStyle w:val="ListParagraph"/>
              <w:widowControl w:val="0"/>
              <w:ind w:left="0"/>
              <w:jc w:val="center"/>
              <w:rPr>
                <w:b/>
                <w:color w:val="000000" w:themeColor="text1"/>
                <w:spacing w:val="-6"/>
                <w:sz w:val="22"/>
                <w:szCs w:val="22"/>
                <w:lang w:val="vi-VN"/>
              </w:rPr>
            </w:pPr>
            <w:r w:rsidRPr="00BC529B">
              <w:rPr>
                <w:b/>
                <w:color w:val="000000" w:themeColor="text1"/>
                <w:spacing w:val="-6"/>
                <w:sz w:val="22"/>
                <w:szCs w:val="22"/>
                <w:lang w:val="vi-VN"/>
              </w:rPr>
              <w:t>2019</w:t>
            </w:r>
          </w:p>
        </w:tc>
        <w:tc>
          <w:tcPr>
            <w:tcW w:w="658" w:type="dxa"/>
            <w:vAlign w:val="center"/>
          </w:tcPr>
          <w:p w14:paraId="3D6DE7F4" w14:textId="77777777" w:rsidR="00FC37F2" w:rsidRPr="00BC529B" w:rsidRDefault="00FC37F2" w:rsidP="000A0876">
            <w:pPr>
              <w:pStyle w:val="ListParagraph"/>
              <w:widowControl w:val="0"/>
              <w:ind w:left="0"/>
              <w:jc w:val="center"/>
              <w:rPr>
                <w:b/>
                <w:color w:val="000000" w:themeColor="text1"/>
                <w:spacing w:val="-6"/>
                <w:sz w:val="22"/>
                <w:szCs w:val="22"/>
              </w:rPr>
            </w:pPr>
            <w:r w:rsidRPr="00BC529B">
              <w:rPr>
                <w:b/>
                <w:color w:val="000000" w:themeColor="text1"/>
                <w:spacing w:val="-6"/>
                <w:sz w:val="22"/>
                <w:szCs w:val="22"/>
              </w:rPr>
              <w:t>2020</w:t>
            </w:r>
          </w:p>
        </w:tc>
      </w:tr>
      <w:tr w:rsidR="00BC529B" w:rsidRPr="00BC529B" w14:paraId="0B9075EA" w14:textId="77777777" w:rsidTr="000A0876">
        <w:trPr>
          <w:trHeight w:val="411"/>
          <w:jc w:val="center"/>
        </w:trPr>
        <w:tc>
          <w:tcPr>
            <w:tcW w:w="529" w:type="dxa"/>
            <w:shd w:val="clear" w:color="auto" w:fill="auto"/>
            <w:vAlign w:val="center"/>
          </w:tcPr>
          <w:p w14:paraId="082E722C" w14:textId="77777777" w:rsidR="00FC37F2" w:rsidRPr="00BC529B" w:rsidRDefault="00FC37F2" w:rsidP="000A0876">
            <w:pPr>
              <w:widowControl w:val="0"/>
              <w:jc w:val="center"/>
              <w:rPr>
                <w:color w:val="000000" w:themeColor="text1"/>
                <w:spacing w:val="-6"/>
                <w:sz w:val="22"/>
                <w:szCs w:val="22"/>
              </w:rPr>
            </w:pPr>
            <w:r w:rsidRPr="00BC529B">
              <w:rPr>
                <w:color w:val="000000" w:themeColor="text1"/>
                <w:spacing w:val="-6"/>
                <w:sz w:val="22"/>
                <w:szCs w:val="22"/>
              </w:rPr>
              <w:t>1</w:t>
            </w:r>
          </w:p>
        </w:tc>
        <w:tc>
          <w:tcPr>
            <w:tcW w:w="1276" w:type="dxa"/>
            <w:shd w:val="clear" w:color="auto" w:fill="auto"/>
            <w:vAlign w:val="center"/>
          </w:tcPr>
          <w:p w14:paraId="78DEB3A9" w14:textId="77777777" w:rsidR="00FC37F2" w:rsidRPr="00BC529B" w:rsidRDefault="00FC37F2" w:rsidP="000A0876">
            <w:pPr>
              <w:widowControl w:val="0"/>
              <w:ind w:left="-57" w:right="-57"/>
              <w:rPr>
                <w:color w:val="000000" w:themeColor="text1"/>
                <w:spacing w:val="-6"/>
                <w:sz w:val="22"/>
                <w:szCs w:val="22"/>
              </w:rPr>
            </w:pPr>
            <w:r w:rsidRPr="00BC529B">
              <w:rPr>
                <w:color w:val="000000" w:themeColor="text1"/>
                <w:spacing w:val="-6"/>
                <w:sz w:val="22"/>
                <w:szCs w:val="22"/>
              </w:rPr>
              <w:t>Công suất đặt</w:t>
            </w:r>
          </w:p>
        </w:tc>
        <w:tc>
          <w:tcPr>
            <w:tcW w:w="851" w:type="dxa"/>
            <w:vAlign w:val="center"/>
          </w:tcPr>
          <w:p w14:paraId="129F44A5" w14:textId="77777777" w:rsidR="00FC37F2" w:rsidRPr="00BC529B" w:rsidRDefault="00FC37F2" w:rsidP="000A0876">
            <w:pPr>
              <w:widowControl w:val="0"/>
              <w:ind w:left="-57" w:right="-57"/>
              <w:jc w:val="center"/>
              <w:rPr>
                <w:color w:val="000000" w:themeColor="text1"/>
                <w:spacing w:val="-6"/>
                <w:sz w:val="22"/>
                <w:szCs w:val="22"/>
              </w:rPr>
            </w:pPr>
            <w:r w:rsidRPr="00BC529B">
              <w:rPr>
                <w:color w:val="000000" w:themeColor="text1"/>
                <w:spacing w:val="-6"/>
                <w:sz w:val="22"/>
                <w:szCs w:val="22"/>
              </w:rPr>
              <w:t>MW</w:t>
            </w:r>
          </w:p>
        </w:tc>
        <w:tc>
          <w:tcPr>
            <w:tcW w:w="718" w:type="dxa"/>
            <w:vAlign w:val="center"/>
          </w:tcPr>
          <w:p w14:paraId="0319374D"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1.115</w:t>
            </w:r>
          </w:p>
        </w:tc>
        <w:tc>
          <w:tcPr>
            <w:tcW w:w="697" w:type="dxa"/>
            <w:vAlign w:val="center"/>
          </w:tcPr>
          <w:p w14:paraId="796B31C7"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1.555</w:t>
            </w:r>
          </w:p>
        </w:tc>
        <w:tc>
          <w:tcPr>
            <w:tcW w:w="696" w:type="dxa"/>
            <w:vAlign w:val="center"/>
          </w:tcPr>
          <w:p w14:paraId="206190F7"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1.555</w:t>
            </w:r>
          </w:p>
        </w:tc>
        <w:tc>
          <w:tcPr>
            <w:tcW w:w="696" w:type="dxa"/>
            <w:vAlign w:val="center"/>
          </w:tcPr>
          <w:p w14:paraId="5A030CE6"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1.555</w:t>
            </w:r>
          </w:p>
        </w:tc>
        <w:tc>
          <w:tcPr>
            <w:tcW w:w="696" w:type="dxa"/>
            <w:vAlign w:val="center"/>
          </w:tcPr>
          <w:p w14:paraId="4212C419"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1.735</w:t>
            </w:r>
          </w:p>
        </w:tc>
        <w:tc>
          <w:tcPr>
            <w:tcW w:w="696" w:type="dxa"/>
            <w:shd w:val="clear" w:color="auto" w:fill="auto"/>
            <w:vAlign w:val="center"/>
          </w:tcPr>
          <w:p w14:paraId="64F9C62D"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1.735</w:t>
            </w:r>
          </w:p>
        </w:tc>
        <w:tc>
          <w:tcPr>
            <w:tcW w:w="696" w:type="dxa"/>
            <w:shd w:val="clear" w:color="auto" w:fill="auto"/>
            <w:vAlign w:val="center"/>
          </w:tcPr>
          <w:p w14:paraId="5D34970B"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1.735</w:t>
            </w:r>
          </w:p>
        </w:tc>
        <w:tc>
          <w:tcPr>
            <w:tcW w:w="696" w:type="dxa"/>
            <w:shd w:val="clear" w:color="auto" w:fill="auto"/>
            <w:vAlign w:val="center"/>
          </w:tcPr>
          <w:p w14:paraId="45937403"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1.735</w:t>
            </w:r>
          </w:p>
        </w:tc>
        <w:tc>
          <w:tcPr>
            <w:tcW w:w="696" w:type="dxa"/>
            <w:shd w:val="clear" w:color="auto" w:fill="auto"/>
            <w:vAlign w:val="center"/>
          </w:tcPr>
          <w:p w14:paraId="44D669F6"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1.735</w:t>
            </w:r>
          </w:p>
        </w:tc>
        <w:tc>
          <w:tcPr>
            <w:tcW w:w="658" w:type="dxa"/>
            <w:vAlign w:val="center"/>
          </w:tcPr>
          <w:p w14:paraId="70ABD828"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1.735</w:t>
            </w:r>
          </w:p>
        </w:tc>
      </w:tr>
      <w:tr w:rsidR="00BC529B" w:rsidRPr="00BC529B" w14:paraId="64AA465F" w14:textId="77777777" w:rsidTr="000A0876">
        <w:trPr>
          <w:trHeight w:val="411"/>
          <w:jc w:val="center"/>
        </w:trPr>
        <w:tc>
          <w:tcPr>
            <w:tcW w:w="529" w:type="dxa"/>
            <w:shd w:val="clear" w:color="auto" w:fill="auto"/>
            <w:vAlign w:val="center"/>
          </w:tcPr>
          <w:p w14:paraId="40083D64" w14:textId="77777777" w:rsidR="00FC37F2" w:rsidRPr="00BC529B" w:rsidRDefault="00FC37F2" w:rsidP="000A0876">
            <w:pPr>
              <w:widowControl w:val="0"/>
              <w:jc w:val="center"/>
              <w:rPr>
                <w:color w:val="000000" w:themeColor="text1"/>
                <w:spacing w:val="-6"/>
                <w:sz w:val="22"/>
                <w:szCs w:val="22"/>
              </w:rPr>
            </w:pPr>
            <w:r w:rsidRPr="00BC529B">
              <w:rPr>
                <w:color w:val="000000" w:themeColor="text1"/>
                <w:spacing w:val="-6"/>
                <w:sz w:val="22"/>
                <w:szCs w:val="22"/>
              </w:rPr>
              <w:t>2</w:t>
            </w:r>
          </w:p>
        </w:tc>
        <w:tc>
          <w:tcPr>
            <w:tcW w:w="1276" w:type="dxa"/>
            <w:shd w:val="clear" w:color="auto" w:fill="auto"/>
            <w:vAlign w:val="center"/>
          </w:tcPr>
          <w:p w14:paraId="172805B0" w14:textId="77777777" w:rsidR="00FC37F2" w:rsidRPr="00BC529B" w:rsidRDefault="00FC37F2" w:rsidP="000A0876">
            <w:pPr>
              <w:widowControl w:val="0"/>
              <w:ind w:left="-57" w:right="-57"/>
              <w:rPr>
                <w:color w:val="000000" w:themeColor="text1"/>
                <w:spacing w:val="-6"/>
                <w:sz w:val="22"/>
                <w:szCs w:val="22"/>
              </w:rPr>
            </w:pPr>
            <w:r w:rsidRPr="00BC529B">
              <w:rPr>
                <w:color w:val="000000" w:themeColor="text1"/>
                <w:spacing w:val="-6"/>
                <w:sz w:val="22"/>
                <w:szCs w:val="22"/>
              </w:rPr>
              <w:t>Điện năng sản xuất</w:t>
            </w:r>
          </w:p>
        </w:tc>
        <w:tc>
          <w:tcPr>
            <w:tcW w:w="851" w:type="dxa"/>
            <w:vAlign w:val="center"/>
          </w:tcPr>
          <w:p w14:paraId="756EFB0A" w14:textId="77777777" w:rsidR="00FC37F2" w:rsidRPr="00BC529B" w:rsidRDefault="00FC37F2" w:rsidP="000A0876">
            <w:pPr>
              <w:widowControl w:val="0"/>
              <w:ind w:left="-57" w:right="-57"/>
              <w:jc w:val="center"/>
              <w:rPr>
                <w:color w:val="000000" w:themeColor="text1"/>
                <w:spacing w:val="-6"/>
                <w:sz w:val="22"/>
                <w:szCs w:val="22"/>
              </w:rPr>
            </w:pPr>
            <w:r w:rsidRPr="00BC529B">
              <w:rPr>
                <w:color w:val="000000" w:themeColor="text1"/>
                <w:spacing w:val="-6"/>
                <w:sz w:val="22"/>
                <w:szCs w:val="22"/>
              </w:rPr>
              <w:t>Tỷ.Kwh</w:t>
            </w:r>
          </w:p>
        </w:tc>
        <w:tc>
          <w:tcPr>
            <w:tcW w:w="718" w:type="dxa"/>
            <w:vAlign w:val="center"/>
          </w:tcPr>
          <w:p w14:paraId="3DA1A120"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lang w:val="vi-VN"/>
              </w:rPr>
              <w:t>6,68</w:t>
            </w:r>
            <w:r w:rsidRPr="00BC529B">
              <w:rPr>
                <w:color w:val="000000" w:themeColor="text1"/>
                <w:spacing w:val="-6"/>
                <w:sz w:val="22"/>
                <w:szCs w:val="22"/>
              </w:rPr>
              <w:t>3</w:t>
            </w:r>
          </w:p>
        </w:tc>
        <w:tc>
          <w:tcPr>
            <w:tcW w:w="697" w:type="dxa"/>
            <w:vAlign w:val="center"/>
          </w:tcPr>
          <w:p w14:paraId="7CAF1114"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lang w:val="vi-VN"/>
              </w:rPr>
              <w:t>6,24</w:t>
            </w:r>
            <w:r w:rsidRPr="00BC529B">
              <w:rPr>
                <w:color w:val="000000" w:themeColor="text1"/>
                <w:spacing w:val="-6"/>
                <w:sz w:val="22"/>
                <w:szCs w:val="22"/>
              </w:rPr>
              <w:t>8</w:t>
            </w:r>
          </w:p>
        </w:tc>
        <w:tc>
          <w:tcPr>
            <w:tcW w:w="696" w:type="dxa"/>
            <w:vAlign w:val="center"/>
          </w:tcPr>
          <w:p w14:paraId="632F1EE7"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lang w:val="vi-VN"/>
              </w:rPr>
              <w:t>8,</w:t>
            </w:r>
            <w:r w:rsidRPr="00BC529B">
              <w:rPr>
                <w:color w:val="000000" w:themeColor="text1"/>
                <w:spacing w:val="-6"/>
                <w:sz w:val="22"/>
                <w:szCs w:val="22"/>
              </w:rPr>
              <w:t>35</w:t>
            </w:r>
            <w:r w:rsidRPr="00BC529B">
              <w:rPr>
                <w:color w:val="000000" w:themeColor="text1"/>
                <w:spacing w:val="-6"/>
                <w:sz w:val="22"/>
                <w:szCs w:val="22"/>
                <w:lang w:val="vi-VN"/>
              </w:rPr>
              <w:t>3</w:t>
            </w:r>
          </w:p>
        </w:tc>
        <w:tc>
          <w:tcPr>
            <w:tcW w:w="696" w:type="dxa"/>
            <w:vAlign w:val="center"/>
          </w:tcPr>
          <w:p w14:paraId="21C180D3"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lang w:val="vi-VN"/>
              </w:rPr>
              <w:t>8,44</w:t>
            </w:r>
            <w:r w:rsidRPr="00BC529B">
              <w:rPr>
                <w:color w:val="000000" w:themeColor="text1"/>
                <w:spacing w:val="-6"/>
                <w:sz w:val="22"/>
                <w:szCs w:val="22"/>
              </w:rPr>
              <w:t>5</w:t>
            </w:r>
          </w:p>
        </w:tc>
        <w:tc>
          <w:tcPr>
            <w:tcW w:w="696" w:type="dxa"/>
            <w:vAlign w:val="center"/>
          </w:tcPr>
          <w:p w14:paraId="1777F0A0"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lang w:val="vi-VN"/>
              </w:rPr>
              <w:t>8,9</w:t>
            </w:r>
            <w:r w:rsidRPr="00BC529B">
              <w:rPr>
                <w:color w:val="000000" w:themeColor="text1"/>
                <w:spacing w:val="-6"/>
                <w:sz w:val="22"/>
                <w:szCs w:val="22"/>
              </w:rPr>
              <w:t>14</w:t>
            </w:r>
          </w:p>
        </w:tc>
        <w:tc>
          <w:tcPr>
            <w:tcW w:w="696" w:type="dxa"/>
            <w:shd w:val="clear" w:color="auto" w:fill="auto"/>
            <w:vAlign w:val="center"/>
          </w:tcPr>
          <w:p w14:paraId="6F56F906"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lang w:val="vi-VN"/>
              </w:rPr>
              <w:t>8,</w:t>
            </w:r>
            <w:r w:rsidRPr="00BC529B">
              <w:rPr>
                <w:color w:val="000000" w:themeColor="text1"/>
                <w:spacing w:val="-6"/>
                <w:sz w:val="22"/>
                <w:szCs w:val="22"/>
              </w:rPr>
              <w:t>400</w:t>
            </w:r>
          </w:p>
        </w:tc>
        <w:tc>
          <w:tcPr>
            <w:tcW w:w="696" w:type="dxa"/>
            <w:shd w:val="clear" w:color="auto" w:fill="auto"/>
            <w:vAlign w:val="center"/>
          </w:tcPr>
          <w:p w14:paraId="769C3F48"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lang w:val="vi-VN"/>
              </w:rPr>
              <w:t>9,402</w:t>
            </w:r>
          </w:p>
        </w:tc>
        <w:tc>
          <w:tcPr>
            <w:tcW w:w="696" w:type="dxa"/>
            <w:shd w:val="clear" w:color="auto" w:fill="auto"/>
            <w:vAlign w:val="center"/>
          </w:tcPr>
          <w:p w14:paraId="6334A0C5"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lang w:val="vi-VN"/>
              </w:rPr>
              <w:t>9</w:t>
            </w:r>
            <w:r w:rsidRPr="00BC529B">
              <w:rPr>
                <w:color w:val="000000" w:themeColor="text1"/>
                <w:spacing w:val="-6"/>
                <w:sz w:val="22"/>
                <w:szCs w:val="22"/>
              </w:rPr>
              <w:t>,</w:t>
            </w:r>
            <w:r w:rsidRPr="00BC529B">
              <w:rPr>
                <w:color w:val="000000" w:themeColor="text1"/>
                <w:spacing w:val="-6"/>
                <w:sz w:val="22"/>
                <w:szCs w:val="22"/>
                <w:lang w:val="vi-VN"/>
              </w:rPr>
              <w:t>441</w:t>
            </w:r>
          </w:p>
        </w:tc>
        <w:tc>
          <w:tcPr>
            <w:tcW w:w="696" w:type="dxa"/>
            <w:shd w:val="clear" w:color="auto" w:fill="auto"/>
            <w:vAlign w:val="center"/>
          </w:tcPr>
          <w:p w14:paraId="750889E4"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lang w:val="vi-VN"/>
              </w:rPr>
              <w:t>9,846</w:t>
            </w:r>
          </w:p>
        </w:tc>
        <w:tc>
          <w:tcPr>
            <w:tcW w:w="658" w:type="dxa"/>
            <w:vAlign w:val="center"/>
          </w:tcPr>
          <w:p w14:paraId="639EF858"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rPr>
              <w:t>10</w:t>
            </w:r>
            <w:r w:rsidRPr="00BC529B">
              <w:rPr>
                <w:color w:val="000000" w:themeColor="text1"/>
                <w:spacing w:val="-6"/>
                <w:sz w:val="22"/>
                <w:szCs w:val="22"/>
                <w:lang w:val="vi-VN"/>
              </w:rPr>
              <w:t>,</w:t>
            </w:r>
            <w:r w:rsidRPr="00BC529B">
              <w:rPr>
                <w:color w:val="000000" w:themeColor="text1"/>
                <w:spacing w:val="-6"/>
                <w:sz w:val="22"/>
                <w:szCs w:val="22"/>
              </w:rPr>
              <w:t>631</w:t>
            </w:r>
          </w:p>
        </w:tc>
      </w:tr>
      <w:tr w:rsidR="00BC529B" w:rsidRPr="00BC529B" w14:paraId="27C11476" w14:textId="77777777" w:rsidTr="000A0876">
        <w:trPr>
          <w:trHeight w:val="411"/>
          <w:jc w:val="center"/>
        </w:trPr>
        <w:tc>
          <w:tcPr>
            <w:tcW w:w="529" w:type="dxa"/>
            <w:shd w:val="clear" w:color="auto" w:fill="auto"/>
            <w:vAlign w:val="center"/>
          </w:tcPr>
          <w:p w14:paraId="735A94C2" w14:textId="77777777" w:rsidR="00FC37F2" w:rsidRPr="00BC529B" w:rsidRDefault="00FC37F2" w:rsidP="000A0876">
            <w:pPr>
              <w:widowControl w:val="0"/>
              <w:jc w:val="center"/>
              <w:rPr>
                <w:color w:val="000000" w:themeColor="text1"/>
                <w:spacing w:val="-6"/>
                <w:sz w:val="22"/>
                <w:szCs w:val="22"/>
              </w:rPr>
            </w:pPr>
            <w:r w:rsidRPr="00BC529B">
              <w:rPr>
                <w:color w:val="000000" w:themeColor="text1"/>
                <w:spacing w:val="-6"/>
                <w:sz w:val="22"/>
                <w:szCs w:val="22"/>
              </w:rPr>
              <w:t>3</w:t>
            </w:r>
          </w:p>
        </w:tc>
        <w:tc>
          <w:tcPr>
            <w:tcW w:w="1276" w:type="dxa"/>
            <w:shd w:val="clear" w:color="auto" w:fill="auto"/>
            <w:vAlign w:val="center"/>
          </w:tcPr>
          <w:p w14:paraId="7509C60B" w14:textId="77777777" w:rsidR="00FC37F2" w:rsidRPr="00BC529B" w:rsidRDefault="00FC37F2" w:rsidP="000A0876">
            <w:pPr>
              <w:widowControl w:val="0"/>
              <w:ind w:left="-57" w:right="-57"/>
              <w:rPr>
                <w:color w:val="000000" w:themeColor="text1"/>
                <w:spacing w:val="-6"/>
                <w:sz w:val="22"/>
                <w:szCs w:val="22"/>
              </w:rPr>
            </w:pPr>
            <w:r w:rsidRPr="00BC529B">
              <w:rPr>
                <w:color w:val="000000" w:themeColor="text1"/>
                <w:spacing w:val="-6"/>
                <w:sz w:val="22"/>
                <w:szCs w:val="22"/>
              </w:rPr>
              <w:t>Điện năng thương phẩm</w:t>
            </w:r>
          </w:p>
        </w:tc>
        <w:tc>
          <w:tcPr>
            <w:tcW w:w="851" w:type="dxa"/>
            <w:vAlign w:val="center"/>
          </w:tcPr>
          <w:p w14:paraId="12FF7FAC" w14:textId="77777777" w:rsidR="00FC37F2" w:rsidRPr="00BC529B" w:rsidRDefault="00FC37F2" w:rsidP="000A0876">
            <w:pPr>
              <w:widowControl w:val="0"/>
              <w:ind w:left="-57" w:right="-57"/>
              <w:jc w:val="center"/>
              <w:rPr>
                <w:color w:val="000000" w:themeColor="text1"/>
                <w:spacing w:val="-6"/>
                <w:sz w:val="22"/>
                <w:szCs w:val="22"/>
              </w:rPr>
            </w:pPr>
            <w:r w:rsidRPr="00BC529B">
              <w:rPr>
                <w:color w:val="000000" w:themeColor="text1"/>
                <w:spacing w:val="-6"/>
                <w:sz w:val="22"/>
                <w:szCs w:val="22"/>
              </w:rPr>
              <w:t>Tỷ.Kwh</w:t>
            </w:r>
          </w:p>
        </w:tc>
        <w:tc>
          <w:tcPr>
            <w:tcW w:w="718" w:type="dxa"/>
            <w:vAlign w:val="center"/>
          </w:tcPr>
          <w:p w14:paraId="6ED19DB5"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lang w:val="vi-VN"/>
              </w:rPr>
              <w:t>6,047</w:t>
            </w:r>
          </w:p>
        </w:tc>
        <w:tc>
          <w:tcPr>
            <w:tcW w:w="697" w:type="dxa"/>
            <w:vAlign w:val="center"/>
          </w:tcPr>
          <w:p w14:paraId="7A9C19BE"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lang w:val="vi-VN"/>
              </w:rPr>
              <w:t>5</w:t>
            </w:r>
            <w:r w:rsidRPr="00BC529B">
              <w:rPr>
                <w:color w:val="000000" w:themeColor="text1"/>
                <w:spacing w:val="-6"/>
                <w:sz w:val="22"/>
                <w:szCs w:val="22"/>
              </w:rPr>
              <w:t>,</w:t>
            </w:r>
            <w:r w:rsidRPr="00BC529B">
              <w:rPr>
                <w:color w:val="000000" w:themeColor="text1"/>
                <w:spacing w:val="-6"/>
                <w:sz w:val="22"/>
                <w:szCs w:val="22"/>
                <w:lang w:val="vi-VN"/>
              </w:rPr>
              <w:t>616</w:t>
            </w:r>
          </w:p>
        </w:tc>
        <w:tc>
          <w:tcPr>
            <w:tcW w:w="696" w:type="dxa"/>
            <w:vAlign w:val="center"/>
          </w:tcPr>
          <w:p w14:paraId="51948AEE"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lang w:val="vi-VN"/>
              </w:rPr>
              <w:t>7</w:t>
            </w:r>
            <w:r w:rsidRPr="00BC529B">
              <w:rPr>
                <w:color w:val="000000" w:themeColor="text1"/>
                <w:spacing w:val="-6"/>
                <w:sz w:val="22"/>
                <w:szCs w:val="22"/>
              </w:rPr>
              <w:t>,</w:t>
            </w:r>
            <w:r w:rsidRPr="00BC529B">
              <w:rPr>
                <w:color w:val="000000" w:themeColor="text1"/>
                <w:spacing w:val="-6"/>
                <w:sz w:val="22"/>
                <w:szCs w:val="22"/>
                <w:lang w:val="vi-VN"/>
              </w:rPr>
              <w:t>520</w:t>
            </w:r>
          </w:p>
        </w:tc>
        <w:tc>
          <w:tcPr>
            <w:tcW w:w="696" w:type="dxa"/>
            <w:vAlign w:val="center"/>
          </w:tcPr>
          <w:p w14:paraId="4AA29E82"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lang w:val="vi-VN"/>
              </w:rPr>
              <w:t>7</w:t>
            </w:r>
            <w:r w:rsidRPr="00BC529B">
              <w:rPr>
                <w:color w:val="000000" w:themeColor="text1"/>
                <w:spacing w:val="-6"/>
                <w:sz w:val="22"/>
                <w:szCs w:val="22"/>
              </w:rPr>
              <w:t>,</w:t>
            </w:r>
            <w:r w:rsidRPr="00BC529B">
              <w:rPr>
                <w:color w:val="000000" w:themeColor="text1"/>
                <w:spacing w:val="-6"/>
                <w:sz w:val="22"/>
                <w:szCs w:val="22"/>
                <w:lang w:val="vi-VN"/>
              </w:rPr>
              <w:t>541</w:t>
            </w:r>
          </w:p>
        </w:tc>
        <w:tc>
          <w:tcPr>
            <w:tcW w:w="696" w:type="dxa"/>
            <w:vAlign w:val="center"/>
          </w:tcPr>
          <w:p w14:paraId="5BA7B718"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lang w:val="vi-VN"/>
              </w:rPr>
              <w:t>7</w:t>
            </w:r>
            <w:r w:rsidRPr="00BC529B">
              <w:rPr>
                <w:color w:val="000000" w:themeColor="text1"/>
                <w:spacing w:val="-6"/>
                <w:sz w:val="22"/>
                <w:szCs w:val="22"/>
              </w:rPr>
              <w:t>,</w:t>
            </w:r>
            <w:r w:rsidRPr="00BC529B">
              <w:rPr>
                <w:color w:val="000000" w:themeColor="text1"/>
                <w:spacing w:val="-6"/>
                <w:sz w:val="22"/>
                <w:szCs w:val="22"/>
                <w:lang w:val="vi-VN"/>
              </w:rPr>
              <w:t>998</w:t>
            </w:r>
          </w:p>
        </w:tc>
        <w:tc>
          <w:tcPr>
            <w:tcW w:w="696" w:type="dxa"/>
            <w:shd w:val="clear" w:color="auto" w:fill="auto"/>
            <w:vAlign w:val="center"/>
          </w:tcPr>
          <w:p w14:paraId="4C27F3B4"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lang w:val="vi-VN"/>
              </w:rPr>
              <w:t>7,584</w:t>
            </w:r>
          </w:p>
        </w:tc>
        <w:tc>
          <w:tcPr>
            <w:tcW w:w="696" w:type="dxa"/>
            <w:shd w:val="clear" w:color="auto" w:fill="auto"/>
            <w:vAlign w:val="center"/>
          </w:tcPr>
          <w:p w14:paraId="33BD0E04"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lang w:val="vi-VN"/>
              </w:rPr>
              <w:t>8,413</w:t>
            </w:r>
          </w:p>
        </w:tc>
        <w:tc>
          <w:tcPr>
            <w:tcW w:w="696" w:type="dxa"/>
            <w:shd w:val="clear" w:color="auto" w:fill="auto"/>
            <w:vAlign w:val="center"/>
          </w:tcPr>
          <w:p w14:paraId="76CF902F"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lang w:val="vi-VN"/>
              </w:rPr>
              <w:t>8,419</w:t>
            </w:r>
          </w:p>
        </w:tc>
        <w:tc>
          <w:tcPr>
            <w:tcW w:w="696" w:type="dxa"/>
            <w:shd w:val="clear" w:color="auto" w:fill="auto"/>
            <w:vAlign w:val="center"/>
          </w:tcPr>
          <w:p w14:paraId="13DB4806"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lang w:val="vi-VN"/>
              </w:rPr>
              <w:t>8,749</w:t>
            </w:r>
          </w:p>
        </w:tc>
        <w:tc>
          <w:tcPr>
            <w:tcW w:w="658" w:type="dxa"/>
            <w:vAlign w:val="center"/>
          </w:tcPr>
          <w:p w14:paraId="5E66C5DA"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rPr>
              <w:t>9</w:t>
            </w:r>
            <w:r w:rsidRPr="00BC529B">
              <w:rPr>
                <w:color w:val="000000" w:themeColor="text1"/>
                <w:spacing w:val="-6"/>
                <w:sz w:val="22"/>
                <w:szCs w:val="22"/>
                <w:lang w:val="vi-VN"/>
              </w:rPr>
              <w:t>,</w:t>
            </w:r>
            <w:r w:rsidRPr="00BC529B">
              <w:rPr>
                <w:color w:val="000000" w:themeColor="text1"/>
                <w:spacing w:val="-6"/>
                <w:sz w:val="22"/>
                <w:szCs w:val="22"/>
              </w:rPr>
              <w:t>452</w:t>
            </w:r>
          </w:p>
        </w:tc>
      </w:tr>
      <w:tr w:rsidR="00BC529B" w:rsidRPr="00BC529B" w14:paraId="246254EC" w14:textId="77777777" w:rsidTr="000A0876">
        <w:trPr>
          <w:trHeight w:val="411"/>
          <w:jc w:val="center"/>
        </w:trPr>
        <w:tc>
          <w:tcPr>
            <w:tcW w:w="529" w:type="dxa"/>
            <w:shd w:val="clear" w:color="auto" w:fill="auto"/>
            <w:vAlign w:val="center"/>
          </w:tcPr>
          <w:p w14:paraId="353ACBA8" w14:textId="77777777" w:rsidR="00FC37F2" w:rsidRPr="00BC529B" w:rsidRDefault="00FC37F2" w:rsidP="000A0876">
            <w:pPr>
              <w:widowControl w:val="0"/>
              <w:jc w:val="center"/>
              <w:rPr>
                <w:color w:val="000000" w:themeColor="text1"/>
                <w:spacing w:val="-6"/>
                <w:sz w:val="22"/>
                <w:szCs w:val="22"/>
              </w:rPr>
            </w:pPr>
            <w:r w:rsidRPr="00BC529B">
              <w:rPr>
                <w:color w:val="000000" w:themeColor="text1"/>
                <w:spacing w:val="-6"/>
                <w:sz w:val="22"/>
                <w:szCs w:val="22"/>
              </w:rPr>
              <w:t>4</w:t>
            </w:r>
          </w:p>
        </w:tc>
        <w:tc>
          <w:tcPr>
            <w:tcW w:w="1276" w:type="dxa"/>
            <w:shd w:val="clear" w:color="auto" w:fill="auto"/>
          </w:tcPr>
          <w:p w14:paraId="2BA3CF3D" w14:textId="77777777" w:rsidR="00FC37F2" w:rsidRPr="00BC529B" w:rsidRDefault="00FC37F2" w:rsidP="000A0876">
            <w:pPr>
              <w:widowControl w:val="0"/>
              <w:ind w:left="-57" w:right="-57"/>
              <w:rPr>
                <w:color w:val="000000" w:themeColor="text1"/>
                <w:spacing w:val="-6"/>
                <w:sz w:val="22"/>
                <w:szCs w:val="22"/>
              </w:rPr>
            </w:pPr>
            <w:r w:rsidRPr="00BC529B">
              <w:rPr>
                <w:color w:val="000000" w:themeColor="text1"/>
                <w:spacing w:val="-6"/>
                <w:sz w:val="22"/>
                <w:szCs w:val="22"/>
              </w:rPr>
              <w:t xml:space="preserve">Tổng số lao động </w:t>
            </w:r>
          </w:p>
        </w:tc>
        <w:tc>
          <w:tcPr>
            <w:tcW w:w="851" w:type="dxa"/>
            <w:vAlign w:val="center"/>
          </w:tcPr>
          <w:p w14:paraId="46521D85" w14:textId="77777777" w:rsidR="00FC37F2" w:rsidRPr="00BC529B" w:rsidRDefault="00FC37F2" w:rsidP="000A0876">
            <w:pPr>
              <w:widowControl w:val="0"/>
              <w:ind w:left="-57" w:right="-57"/>
              <w:jc w:val="center"/>
              <w:rPr>
                <w:color w:val="000000" w:themeColor="text1"/>
                <w:spacing w:val="-6"/>
                <w:sz w:val="22"/>
                <w:szCs w:val="22"/>
              </w:rPr>
            </w:pPr>
            <w:r w:rsidRPr="00BC529B">
              <w:rPr>
                <w:color w:val="000000" w:themeColor="text1"/>
                <w:spacing w:val="-6"/>
                <w:sz w:val="22"/>
                <w:szCs w:val="22"/>
              </w:rPr>
              <w:t>Người</w:t>
            </w:r>
          </w:p>
        </w:tc>
        <w:tc>
          <w:tcPr>
            <w:tcW w:w="718" w:type="dxa"/>
            <w:vAlign w:val="center"/>
          </w:tcPr>
          <w:p w14:paraId="5743404C"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2.383</w:t>
            </w:r>
          </w:p>
        </w:tc>
        <w:tc>
          <w:tcPr>
            <w:tcW w:w="697" w:type="dxa"/>
            <w:vAlign w:val="center"/>
          </w:tcPr>
          <w:p w14:paraId="4A067A4D"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2.750</w:t>
            </w:r>
          </w:p>
        </w:tc>
        <w:tc>
          <w:tcPr>
            <w:tcW w:w="696" w:type="dxa"/>
            <w:vAlign w:val="center"/>
          </w:tcPr>
          <w:p w14:paraId="758EBBE1"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2.745</w:t>
            </w:r>
          </w:p>
        </w:tc>
        <w:tc>
          <w:tcPr>
            <w:tcW w:w="696" w:type="dxa"/>
            <w:vAlign w:val="center"/>
          </w:tcPr>
          <w:p w14:paraId="7FCA93C1"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2.755</w:t>
            </w:r>
          </w:p>
        </w:tc>
        <w:tc>
          <w:tcPr>
            <w:tcW w:w="696" w:type="dxa"/>
            <w:vAlign w:val="center"/>
          </w:tcPr>
          <w:p w14:paraId="19935E68"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2.775</w:t>
            </w:r>
          </w:p>
        </w:tc>
        <w:tc>
          <w:tcPr>
            <w:tcW w:w="696" w:type="dxa"/>
            <w:shd w:val="clear" w:color="auto" w:fill="auto"/>
            <w:vAlign w:val="center"/>
          </w:tcPr>
          <w:p w14:paraId="45998908"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rPr>
              <w:t>2.714</w:t>
            </w:r>
          </w:p>
        </w:tc>
        <w:tc>
          <w:tcPr>
            <w:tcW w:w="696" w:type="dxa"/>
            <w:shd w:val="clear" w:color="auto" w:fill="auto"/>
            <w:vAlign w:val="center"/>
          </w:tcPr>
          <w:p w14:paraId="2E2ADC29"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rPr>
              <w:t>2.549</w:t>
            </w:r>
          </w:p>
        </w:tc>
        <w:tc>
          <w:tcPr>
            <w:tcW w:w="696" w:type="dxa"/>
            <w:shd w:val="clear" w:color="auto" w:fill="auto"/>
            <w:vAlign w:val="center"/>
          </w:tcPr>
          <w:p w14:paraId="3D4CEC15"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rPr>
              <w:t>2.384</w:t>
            </w:r>
          </w:p>
        </w:tc>
        <w:tc>
          <w:tcPr>
            <w:tcW w:w="696" w:type="dxa"/>
            <w:shd w:val="clear" w:color="auto" w:fill="auto"/>
            <w:vAlign w:val="center"/>
          </w:tcPr>
          <w:p w14:paraId="4B09BDA4"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rPr>
              <w:t>2.245</w:t>
            </w:r>
          </w:p>
        </w:tc>
        <w:tc>
          <w:tcPr>
            <w:tcW w:w="658" w:type="dxa"/>
            <w:vAlign w:val="center"/>
          </w:tcPr>
          <w:p w14:paraId="4FBD1884"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rPr>
              <w:t>2.086</w:t>
            </w:r>
          </w:p>
        </w:tc>
      </w:tr>
      <w:tr w:rsidR="00BC529B" w:rsidRPr="00BC529B" w14:paraId="3556B2FF" w14:textId="77777777" w:rsidTr="000A0876">
        <w:trPr>
          <w:trHeight w:val="411"/>
          <w:jc w:val="center"/>
        </w:trPr>
        <w:tc>
          <w:tcPr>
            <w:tcW w:w="529" w:type="dxa"/>
            <w:shd w:val="clear" w:color="auto" w:fill="auto"/>
            <w:vAlign w:val="center"/>
          </w:tcPr>
          <w:p w14:paraId="6B60BAD2" w14:textId="77777777" w:rsidR="00FC37F2" w:rsidRPr="00BC529B" w:rsidRDefault="00FC37F2" w:rsidP="000A0876">
            <w:pPr>
              <w:widowControl w:val="0"/>
              <w:jc w:val="center"/>
              <w:rPr>
                <w:color w:val="000000" w:themeColor="text1"/>
                <w:spacing w:val="-6"/>
                <w:sz w:val="22"/>
                <w:szCs w:val="22"/>
              </w:rPr>
            </w:pPr>
            <w:r w:rsidRPr="00BC529B">
              <w:rPr>
                <w:color w:val="000000" w:themeColor="text1"/>
                <w:spacing w:val="-6"/>
                <w:sz w:val="22"/>
                <w:szCs w:val="22"/>
              </w:rPr>
              <w:t>5</w:t>
            </w:r>
          </w:p>
        </w:tc>
        <w:tc>
          <w:tcPr>
            <w:tcW w:w="1276" w:type="dxa"/>
            <w:shd w:val="clear" w:color="auto" w:fill="auto"/>
            <w:vAlign w:val="center"/>
          </w:tcPr>
          <w:p w14:paraId="78EC095D" w14:textId="77777777" w:rsidR="00FC37F2" w:rsidRPr="00BC529B" w:rsidRDefault="00FC37F2" w:rsidP="000A0876">
            <w:pPr>
              <w:widowControl w:val="0"/>
              <w:ind w:left="-57" w:right="-57"/>
              <w:rPr>
                <w:color w:val="000000" w:themeColor="text1"/>
                <w:spacing w:val="-6"/>
                <w:sz w:val="22"/>
                <w:szCs w:val="22"/>
              </w:rPr>
            </w:pPr>
            <w:r w:rsidRPr="00BC529B">
              <w:rPr>
                <w:color w:val="000000" w:themeColor="text1"/>
                <w:spacing w:val="-6"/>
                <w:sz w:val="22"/>
                <w:szCs w:val="22"/>
              </w:rPr>
              <w:t>Thu nhập bình quân</w:t>
            </w:r>
          </w:p>
        </w:tc>
        <w:tc>
          <w:tcPr>
            <w:tcW w:w="851" w:type="dxa"/>
            <w:vAlign w:val="center"/>
          </w:tcPr>
          <w:p w14:paraId="12303763"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Triệu/Ng</w:t>
            </w:r>
          </w:p>
          <w:p w14:paraId="5EC99B84"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/tháng</w:t>
            </w:r>
          </w:p>
        </w:tc>
        <w:tc>
          <w:tcPr>
            <w:tcW w:w="718" w:type="dxa"/>
            <w:vAlign w:val="center"/>
          </w:tcPr>
          <w:p w14:paraId="77600CE3"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6,7</w:t>
            </w:r>
          </w:p>
        </w:tc>
        <w:tc>
          <w:tcPr>
            <w:tcW w:w="697" w:type="dxa"/>
            <w:vAlign w:val="center"/>
          </w:tcPr>
          <w:p w14:paraId="3ADB5CEC"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7,1</w:t>
            </w:r>
          </w:p>
        </w:tc>
        <w:tc>
          <w:tcPr>
            <w:tcW w:w="696" w:type="dxa"/>
            <w:vAlign w:val="center"/>
          </w:tcPr>
          <w:p w14:paraId="0C889856"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7,8</w:t>
            </w:r>
          </w:p>
        </w:tc>
        <w:tc>
          <w:tcPr>
            <w:tcW w:w="696" w:type="dxa"/>
            <w:vAlign w:val="center"/>
          </w:tcPr>
          <w:p w14:paraId="6F48E378"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7,7</w:t>
            </w:r>
          </w:p>
        </w:tc>
        <w:tc>
          <w:tcPr>
            <w:tcW w:w="696" w:type="dxa"/>
            <w:vAlign w:val="center"/>
          </w:tcPr>
          <w:p w14:paraId="5A4B76B1"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9,6</w:t>
            </w:r>
          </w:p>
        </w:tc>
        <w:tc>
          <w:tcPr>
            <w:tcW w:w="696" w:type="dxa"/>
            <w:shd w:val="clear" w:color="auto" w:fill="auto"/>
            <w:vAlign w:val="center"/>
          </w:tcPr>
          <w:p w14:paraId="1C154722" w14:textId="77777777" w:rsidR="00FC37F2" w:rsidRPr="00BC529B" w:rsidRDefault="00FC37F2" w:rsidP="000A0876">
            <w:pPr>
              <w:widowControl w:val="0"/>
              <w:ind w:left="-113" w:right="-113"/>
              <w:jc w:val="center"/>
              <w:rPr>
                <w:color w:val="000000" w:themeColor="text1"/>
                <w:spacing w:val="-6"/>
                <w:sz w:val="22"/>
                <w:szCs w:val="22"/>
              </w:rPr>
            </w:pPr>
            <w:r w:rsidRPr="00BC529B">
              <w:rPr>
                <w:color w:val="000000" w:themeColor="text1"/>
                <w:spacing w:val="-6"/>
                <w:sz w:val="22"/>
                <w:szCs w:val="22"/>
              </w:rPr>
              <w:t>9,26</w:t>
            </w:r>
          </w:p>
        </w:tc>
        <w:tc>
          <w:tcPr>
            <w:tcW w:w="696" w:type="dxa"/>
            <w:shd w:val="clear" w:color="auto" w:fill="auto"/>
            <w:vAlign w:val="center"/>
          </w:tcPr>
          <w:p w14:paraId="7756AD3A"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rPr>
              <w:t>11,69</w:t>
            </w:r>
          </w:p>
        </w:tc>
        <w:tc>
          <w:tcPr>
            <w:tcW w:w="696" w:type="dxa"/>
            <w:shd w:val="clear" w:color="auto" w:fill="auto"/>
            <w:vAlign w:val="center"/>
          </w:tcPr>
          <w:p w14:paraId="53408E05"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rPr>
              <w:t>12,25</w:t>
            </w:r>
          </w:p>
        </w:tc>
        <w:tc>
          <w:tcPr>
            <w:tcW w:w="696" w:type="dxa"/>
            <w:shd w:val="clear" w:color="auto" w:fill="auto"/>
            <w:vAlign w:val="center"/>
          </w:tcPr>
          <w:p w14:paraId="6E952AB5"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rPr>
              <w:t>14,64</w:t>
            </w:r>
          </w:p>
        </w:tc>
        <w:tc>
          <w:tcPr>
            <w:tcW w:w="658" w:type="dxa"/>
            <w:vAlign w:val="center"/>
          </w:tcPr>
          <w:p w14:paraId="6B945A3C" w14:textId="77777777" w:rsidR="00FC37F2" w:rsidRPr="00BC529B" w:rsidRDefault="00FC37F2" w:rsidP="000A0876">
            <w:pPr>
              <w:widowControl w:val="0"/>
              <w:ind w:left="-113" w:right="-113"/>
              <w:jc w:val="center"/>
              <w:rPr>
                <w:color w:val="000000" w:themeColor="text1"/>
                <w:spacing w:val="-6"/>
                <w:sz w:val="22"/>
                <w:szCs w:val="22"/>
                <w:lang w:val="vi-VN"/>
              </w:rPr>
            </w:pPr>
            <w:r w:rsidRPr="00BC529B">
              <w:rPr>
                <w:color w:val="000000" w:themeColor="text1"/>
                <w:spacing w:val="-6"/>
                <w:sz w:val="22"/>
                <w:szCs w:val="22"/>
              </w:rPr>
              <w:t>16,52</w:t>
            </w:r>
          </w:p>
        </w:tc>
      </w:tr>
    </w:tbl>
    <w:bookmarkEnd w:id="86"/>
    <w:p w14:paraId="5A1DBC93" w14:textId="77777777" w:rsidR="00FC37F2" w:rsidRPr="00BC529B" w:rsidRDefault="00FC37F2" w:rsidP="00FC37F2">
      <w:pPr>
        <w:spacing w:before="120" w:after="60"/>
        <w:ind w:firstLine="567"/>
        <w:jc w:val="both"/>
        <w:rPr>
          <w:rStyle w:val="Bodytext20"/>
          <w:color w:val="000000" w:themeColor="text1"/>
          <w:spacing w:val="-6"/>
          <w:lang w:val="de-DE" w:eastAsia="vi-VN"/>
        </w:rPr>
      </w:pPr>
      <w:r w:rsidRPr="00BC529B">
        <w:rPr>
          <w:rStyle w:val="Bodytext20"/>
          <w:color w:val="000000" w:themeColor="text1"/>
          <w:spacing w:val="-6"/>
          <w:lang w:val="de-DE" w:eastAsia="vi-VN"/>
        </w:rPr>
        <w:t>Từ năm 2015, sau khi Nhà máy Thuỷ điện Đồng Nai 5 và NMNĐ Nông Sơn đi vào vận hành, tổng công suất đặt của ĐLTKV đạt 1.735MW (không tính công suất các công ty liên kết mà ĐLTKV không chi phối) và không tăng thêm từ đó đến nay với 7 nhà máy (6 nhà máy nhiệt điện và 1 nhà máy thuỷ điện). Do đó, sản lượng điện cơ bản ổn định qua các năm.</w:t>
      </w:r>
    </w:p>
    <w:p w14:paraId="41D8285F" w14:textId="77777777" w:rsidR="00FC37F2" w:rsidRPr="00BC529B" w:rsidRDefault="00FC37F2" w:rsidP="00FC37F2">
      <w:pPr>
        <w:spacing w:before="120" w:after="60"/>
        <w:ind w:firstLine="567"/>
        <w:jc w:val="both"/>
        <w:rPr>
          <w:rStyle w:val="Bodytext20"/>
          <w:color w:val="000000" w:themeColor="text1"/>
          <w:spacing w:val="-10"/>
          <w:lang w:val="de-DE" w:eastAsia="vi-VN"/>
        </w:rPr>
      </w:pPr>
      <w:r w:rsidRPr="00BC529B">
        <w:rPr>
          <w:rStyle w:val="Bodytext20"/>
          <w:color w:val="000000" w:themeColor="text1"/>
          <w:spacing w:val="-10"/>
          <w:lang w:val="de-DE" w:eastAsia="vi-VN"/>
        </w:rPr>
        <w:t xml:space="preserve">ĐLTKV đã đạt được những thành công nhất định, năng lực hoạt động của ĐLTKV được cải thiện và có xu thế tốt dần lên qua các năm, doanh thu, lợi nhuận không ngừng tăng lên, năng lực tài chính của ĐLTKV được cải thiện đáng kể, cụ thể là: </w:t>
      </w:r>
    </w:p>
    <w:p w14:paraId="1C919D9B" w14:textId="77777777" w:rsidR="00FC37F2" w:rsidRPr="00BC529B" w:rsidRDefault="00FC37F2" w:rsidP="00FC37F2">
      <w:pPr>
        <w:spacing w:before="120" w:after="60"/>
        <w:ind w:firstLine="567"/>
        <w:jc w:val="both"/>
        <w:rPr>
          <w:rStyle w:val="Bodytext20"/>
          <w:i/>
          <w:iCs/>
          <w:color w:val="000000" w:themeColor="text1"/>
          <w:spacing w:val="-6"/>
          <w:lang w:val="de-DE" w:eastAsia="vi-VN"/>
        </w:rPr>
      </w:pPr>
      <w:bookmarkStart w:id="90" w:name="_Toc88001866"/>
      <w:bookmarkStart w:id="91" w:name="_Toc88056234"/>
      <w:r w:rsidRPr="00BC529B">
        <w:rPr>
          <w:rStyle w:val="Bodytext20"/>
          <w:i/>
          <w:iCs/>
          <w:color w:val="000000" w:themeColor="text1"/>
          <w:spacing w:val="-6"/>
          <w:lang w:val="de-DE" w:eastAsia="vi-VN"/>
        </w:rPr>
        <w:t>a, Về công tác đầu tư phát triển</w:t>
      </w:r>
      <w:bookmarkEnd w:id="90"/>
      <w:bookmarkEnd w:id="91"/>
    </w:p>
    <w:p w14:paraId="1957F5AA" w14:textId="77777777" w:rsidR="00FC37F2" w:rsidRPr="00BC529B" w:rsidRDefault="00FC37F2" w:rsidP="00FC37F2">
      <w:pPr>
        <w:spacing w:before="120" w:after="60"/>
        <w:ind w:firstLine="567"/>
        <w:jc w:val="both"/>
        <w:rPr>
          <w:rStyle w:val="Bodytext20"/>
          <w:color w:val="000000" w:themeColor="text1"/>
          <w:spacing w:val="-6"/>
          <w:lang w:val="de-DE" w:eastAsia="vi-VN"/>
        </w:rPr>
      </w:pPr>
      <w:r w:rsidRPr="00BC529B">
        <w:rPr>
          <w:rStyle w:val="Bodytext20"/>
          <w:color w:val="000000" w:themeColor="text1"/>
          <w:spacing w:val="-6"/>
          <w:lang w:val="de-DE" w:eastAsia="vi-VN"/>
        </w:rPr>
        <w:t>Trong giai đoạn 2011-2020, ngoài việc tiếp tục đầu tư và hoàn thành những dự án đầu tư dở dang được triển khai từ giai đoạn trước, ĐLTKV không triển khai xây dựng thêm các dự án nguồn điện mới, chỉ thực hiện các công việc chuẩn bị đầu tư liên quan đến dự án NMNĐ Na Dương 2, dự án điện mặt trời trên lòng hồ thuỷ điện Đồng Nai 5 và quyết toán các dự án đã hoàn thành, trong đó quyết toán các dự án: Cao Ngạn; Cẩm Phả 1,2; Mạo Khê; Đồng Nai 5 đã được phê duyệt.</w:t>
      </w:r>
    </w:p>
    <w:p w14:paraId="5E7830A1" w14:textId="77777777" w:rsidR="00FC37F2" w:rsidRPr="00BC529B" w:rsidRDefault="00FC37F2" w:rsidP="00FC37F2">
      <w:pPr>
        <w:widowControl w:val="0"/>
        <w:spacing w:before="40" w:after="40"/>
        <w:ind w:firstLine="567"/>
        <w:jc w:val="both"/>
        <w:rPr>
          <w:rStyle w:val="Bodytext20"/>
          <w:color w:val="000000" w:themeColor="text1"/>
          <w:spacing w:val="-6"/>
          <w:lang w:val="de-DE" w:eastAsia="vi-VN"/>
        </w:rPr>
      </w:pPr>
      <w:r w:rsidRPr="00BC529B">
        <w:rPr>
          <w:rStyle w:val="Bodytext20"/>
          <w:color w:val="000000" w:themeColor="text1"/>
          <w:spacing w:val="-6"/>
          <w:lang w:val="de-DE" w:eastAsia="vi-VN"/>
        </w:rPr>
        <w:t xml:space="preserve">Dự án Na Dương II: </w:t>
      </w:r>
      <w:r w:rsidR="008742B5" w:rsidRPr="00BC529B">
        <w:rPr>
          <w:rStyle w:val="Bodytext20"/>
          <w:color w:val="000000" w:themeColor="text1"/>
          <w:spacing w:val="-6"/>
          <w:lang w:val="de-DE" w:eastAsia="vi-VN"/>
        </w:rPr>
        <w:t>h</w:t>
      </w:r>
      <w:r w:rsidRPr="00BC529B">
        <w:rPr>
          <w:rStyle w:val="Bodytext20"/>
          <w:color w:val="000000" w:themeColor="text1"/>
          <w:spacing w:val="-6"/>
          <w:lang w:val="de-DE" w:eastAsia="vi-VN"/>
        </w:rPr>
        <w:t>ợp đồng EPC dự án NMNĐ Na Dương 2 đã được ký kết vào ngày 19/4/2021. Hợp đồng thu xếp vốn với Ngân hàng BOC HongKong đã được ký kết vào ngày 30/9/2021.</w:t>
      </w:r>
    </w:p>
    <w:p w14:paraId="43EE8155" w14:textId="77777777" w:rsidR="00FC37F2" w:rsidRPr="00BC529B" w:rsidRDefault="00FC37F2" w:rsidP="00FC37F2">
      <w:pPr>
        <w:widowControl w:val="0"/>
        <w:spacing w:before="40" w:after="40"/>
        <w:ind w:firstLine="567"/>
        <w:jc w:val="both"/>
        <w:rPr>
          <w:rStyle w:val="Bodytext20"/>
          <w:color w:val="000000" w:themeColor="text1"/>
          <w:spacing w:val="-6"/>
          <w:lang w:val="de-DE" w:eastAsia="vi-VN"/>
        </w:rPr>
      </w:pPr>
      <w:r w:rsidRPr="00BC529B">
        <w:rPr>
          <w:rStyle w:val="Bodytext20"/>
          <w:color w:val="000000" w:themeColor="text1"/>
          <w:spacing w:val="-6"/>
          <w:lang w:val="de-DE" w:eastAsia="vi-VN"/>
        </w:rPr>
        <w:t>Dự án điện mặt trời trên mặt hồ Đồng Nai 5: UBND tỉnh Lâm Đồng đã có hồ sơ xin bổ sung quy hoạch trình Bộ Công Thương để xin bổ sung vào quy hoạch điện mặt trời tại văn bản số 2128/UBND-MT ngày 12/4/2019.</w:t>
      </w:r>
    </w:p>
    <w:p w14:paraId="2FE4627C" w14:textId="77777777" w:rsidR="00FC37F2" w:rsidRPr="00BC529B" w:rsidRDefault="00FC37F2" w:rsidP="00FC37F2">
      <w:pPr>
        <w:widowControl w:val="0"/>
        <w:spacing w:before="40" w:after="40"/>
        <w:ind w:firstLine="567"/>
        <w:jc w:val="both"/>
        <w:rPr>
          <w:rStyle w:val="Bodytext20"/>
          <w:color w:val="000000" w:themeColor="text1"/>
          <w:spacing w:val="-8"/>
          <w:lang w:val="de-DE" w:eastAsia="vi-VN"/>
        </w:rPr>
      </w:pPr>
      <w:r w:rsidRPr="00BC529B">
        <w:rPr>
          <w:rStyle w:val="Bodytext20"/>
          <w:color w:val="000000" w:themeColor="text1"/>
          <w:spacing w:val="-8"/>
          <w:lang w:val="de-DE" w:eastAsia="vi-VN"/>
        </w:rPr>
        <w:t>Thực hiện đầu tư các dự án duy trì sản xuất, các dự án đầu tư nâng cấp hệ thống DCS các nhà máy, các dự án tiết kiệm năng lượng, trong đó các dự án tiết kiệm năng lượng đã chứng minh được hiệu quả cao, giảm điện tự dùng, tăng tính ổn định thiết bị.</w:t>
      </w:r>
    </w:p>
    <w:p w14:paraId="67A30942" w14:textId="77777777" w:rsidR="00FC37F2" w:rsidRPr="00BC529B" w:rsidRDefault="00FC37F2" w:rsidP="00FC37F2">
      <w:pPr>
        <w:widowControl w:val="0"/>
        <w:spacing w:before="40" w:after="40"/>
        <w:ind w:firstLine="567"/>
        <w:jc w:val="both"/>
        <w:rPr>
          <w:rStyle w:val="Bodytext20"/>
          <w:b/>
          <w:bCs/>
          <w:color w:val="000000" w:themeColor="text1"/>
          <w:spacing w:val="-6"/>
          <w:lang w:val="de-DE" w:eastAsia="vi-VN"/>
        </w:rPr>
      </w:pPr>
      <w:r w:rsidRPr="00BC529B">
        <w:rPr>
          <w:rStyle w:val="Bodytext20"/>
          <w:color w:val="000000" w:themeColor="text1"/>
          <w:spacing w:val="-6"/>
          <w:lang w:val="de-DE" w:eastAsia="vi-VN"/>
        </w:rPr>
        <w:t>Ngoài ra, trong giai đoạn này, đã triển khai các dự án công nghệ thông tin phục vụ điều hành sản xuất: hệ thống văn phòng điện tử, hội nghị truyền hình, thí điểm phần mềm InforEAM quản lý sửa chữa bảo dưỡng và kết nối dữ liệu SCADA đối với NMNĐ Mạo Khê đã mang lại hiệu quả trong công tác quản lý, điều hành.</w:t>
      </w:r>
    </w:p>
    <w:p w14:paraId="74A71D7D" w14:textId="77777777" w:rsidR="00FC37F2" w:rsidRPr="00BC529B" w:rsidRDefault="00FC37F2" w:rsidP="00FC37F2">
      <w:pPr>
        <w:widowControl w:val="0"/>
        <w:spacing w:before="40" w:after="40"/>
        <w:ind w:firstLine="567"/>
        <w:jc w:val="both"/>
        <w:rPr>
          <w:color w:val="000000" w:themeColor="text1"/>
          <w:spacing w:val="-6"/>
          <w:lang w:val="de-DE"/>
        </w:rPr>
      </w:pPr>
      <w:r w:rsidRPr="00BC529B">
        <w:rPr>
          <w:color w:val="000000" w:themeColor="text1"/>
          <w:spacing w:val="-6"/>
          <w:lang w:val="de-DE"/>
        </w:rPr>
        <w:t>Bên cạnh các kết quả mà ĐLTKV đạt được thì ĐLTKV cũng gặp phải một số khó khăn vướng mắc về đầu tư:</w:t>
      </w:r>
    </w:p>
    <w:p w14:paraId="4A232F8F" w14:textId="77777777" w:rsidR="00FC37F2" w:rsidRPr="00BC529B" w:rsidRDefault="00FC37F2" w:rsidP="00FC37F2">
      <w:pPr>
        <w:widowControl w:val="0"/>
        <w:spacing w:before="40" w:after="40"/>
        <w:ind w:firstLine="567"/>
        <w:jc w:val="both"/>
        <w:rPr>
          <w:color w:val="000000" w:themeColor="text1"/>
          <w:spacing w:val="-6"/>
          <w:lang w:val="de-DE"/>
        </w:rPr>
      </w:pPr>
      <w:r w:rsidRPr="00BC529B">
        <w:rPr>
          <w:color w:val="000000" w:themeColor="text1"/>
          <w:spacing w:val="-6"/>
          <w:lang w:val="de-DE"/>
        </w:rPr>
        <w:tab/>
        <w:t>- Các dự án đầu tư mới nguồn điện không được triển khai theo tiến độ, do có nhiều vướng mắc liên quan đến cơ chế, chính sách:</w:t>
      </w:r>
    </w:p>
    <w:p w14:paraId="42E45133" w14:textId="77777777" w:rsidR="00FC37F2" w:rsidRPr="00BC529B" w:rsidRDefault="00FC37F2" w:rsidP="00FC37F2">
      <w:pPr>
        <w:widowControl w:val="0"/>
        <w:spacing w:before="40" w:after="40"/>
        <w:ind w:firstLine="567"/>
        <w:jc w:val="both"/>
        <w:rPr>
          <w:color w:val="000000" w:themeColor="text1"/>
          <w:spacing w:val="-6"/>
          <w:lang w:val="de-DE"/>
        </w:rPr>
      </w:pPr>
      <w:r w:rsidRPr="00BC529B">
        <w:rPr>
          <w:color w:val="000000" w:themeColor="text1"/>
          <w:spacing w:val="-6"/>
          <w:lang w:val="de-DE"/>
        </w:rPr>
        <w:tab/>
        <w:t xml:space="preserve">+ Dự án Na Dương 2: </w:t>
      </w:r>
      <w:r w:rsidR="008742B5" w:rsidRPr="00BC529B">
        <w:rPr>
          <w:color w:val="000000" w:themeColor="text1"/>
          <w:spacing w:val="-6"/>
          <w:lang w:val="de-DE"/>
        </w:rPr>
        <w:t>c</w:t>
      </w:r>
      <w:r w:rsidRPr="00BC529B">
        <w:rPr>
          <w:color w:val="000000" w:themeColor="text1"/>
          <w:spacing w:val="-6"/>
          <w:lang w:val="de-DE"/>
        </w:rPr>
        <w:t>ông tác đàm phán giá điện gặp rất nhiều vướng mắc do cơ chế giá và quy trình đàm phán còn nhiều bất cập, thời gian đàm phán kéo dài hơn 2 năm. Việc thu xếp vốn cho dự án rất khó khăn do Chính phủ đã ngừng cấp bảo lãnh cho các khoản vay nước ngoài, trong khi đó NHNN bãi bỏ cơ chế cho vay ngoại tệ từ các tổ chức tín dụng trong nước, cũng như không cho phép vượt hạn mức tín dụng đối với nhóm ngành.</w:t>
      </w:r>
    </w:p>
    <w:p w14:paraId="4C0BD99C" w14:textId="4BAC5CBF" w:rsidR="00FC37F2" w:rsidRPr="00BC529B" w:rsidRDefault="00FC37F2" w:rsidP="00FC37F2">
      <w:pPr>
        <w:widowControl w:val="0"/>
        <w:spacing w:before="40" w:after="40"/>
        <w:ind w:firstLine="567"/>
        <w:jc w:val="both"/>
        <w:rPr>
          <w:color w:val="000000" w:themeColor="text1"/>
          <w:spacing w:val="-6"/>
          <w:lang w:val="vi-VN"/>
        </w:rPr>
      </w:pPr>
      <w:r w:rsidRPr="00BC529B">
        <w:rPr>
          <w:color w:val="000000" w:themeColor="text1"/>
          <w:spacing w:val="-6"/>
          <w:lang w:val="de-DE"/>
        </w:rPr>
        <w:tab/>
        <w:t xml:space="preserve">+ Dự án Cẩm Phả 3: </w:t>
      </w:r>
      <w:r w:rsidR="008742B5" w:rsidRPr="00BC529B">
        <w:rPr>
          <w:color w:val="000000" w:themeColor="text1"/>
          <w:spacing w:val="-6"/>
          <w:lang w:val="de-DE"/>
        </w:rPr>
        <w:t>đ</w:t>
      </w:r>
      <w:r w:rsidRPr="00BC529B">
        <w:rPr>
          <w:color w:val="000000" w:themeColor="text1"/>
          <w:spacing w:val="-6"/>
          <w:lang w:val="de-DE"/>
        </w:rPr>
        <w:t>ến nay vẫn không xác định được địa điểm sau nhiều lần làm việc với các địa phương, hiện nay hầu hết các địa phương đều không ủng hộ phát triển nhiệt điện than</w:t>
      </w:r>
      <w:r w:rsidR="0026102C" w:rsidRPr="00BC529B">
        <w:rPr>
          <w:color w:val="000000" w:themeColor="text1"/>
          <w:spacing w:val="-6"/>
          <w:lang w:val="vi-VN"/>
        </w:rPr>
        <w:t xml:space="preserve"> và theo dự thảo Quy hoạch điện VIII</w:t>
      </w:r>
      <w:r w:rsidR="004F30C6" w:rsidRPr="00BC529B">
        <w:rPr>
          <w:color w:val="000000" w:themeColor="text1"/>
          <w:spacing w:val="-6"/>
          <w:lang w:val="vi-VN"/>
        </w:rPr>
        <w:t>, dự án này không được đưa vào quy hoạch trong giai đoạn tới.</w:t>
      </w:r>
    </w:p>
    <w:p w14:paraId="7DA80578" w14:textId="77777777" w:rsidR="00FC37F2" w:rsidRPr="00BC529B" w:rsidRDefault="00FC37F2" w:rsidP="00FC37F2">
      <w:pPr>
        <w:widowControl w:val="0"/>
        <w:spacing w:before="40" w:after="40"/>
        <w:ind w:firstLine="567"/>
        <w:jc w:val="both"/>
        <w:rPr>
          <w:color w:val="000000" w:themeColor="text1"/>
          <w:spacing w:val="-6"/>
          <w:lang w:val="de-DE"/>
        </w:rPr>
      </w:pPr>
      <w:r w:rsidRPr="00BC529B">
        <w:rPr>
          <w:color w:val="000000" w:themeColor="text1"/>
          <w:spacing w:val="-6"/>
          <w:lang w:val="de-DE"/>
        </w:rPr>
        <w:tab/>
        <w:t xml:space="preserve">- Một số dự án nhất là các dự án nhóm C triển khai chậm, ngoài các nguyên nhân khách quan, còn có nguyên nhân chủ quan là tính chuyên nghiệp hoá trong công tác đầu tư chưa cao, chưa có sự phối hợp đồng bộ và hiệu quả giữa các đơn vị trong TKV. </w:t>
      </w:r>
    </w:p>
    <w:p w14:paraId="31E6B798" w14:textId="77777777" w:rsidR="00FC37F2" w:rsidRPr="00BC529B" w:rsidRDefault="00FC37F2" w:rsidP="00FC37F2">
      <w:pPr>
        <w:widowControl w:val="0"/>
        <w:tabs>
          <w:tab w:val="left" w:pos="426"/>
          <w:tab w:val="left" w:pos="1276"/>
        </w:tabs>
        <w:spacing w:before="120" w:after="60"/>
        <w:ind w:firstLine="567"/>
        <w:jc w:val="both"/>
        <w:rPr>
          <w:b/>
          <w:bCs/>
          <w:i/>
          <w:iCs/>
          <w:color w:val="000000" w:themeColor="text1"/>
          <w:spacing w:val="-6"/>
          <w:lang w:val="de-DE"/>
        </w:rPr>
      </w:pPr>
      <w:r w:rsidRPr="00BC529B">
        <w:rPr>
          <w:rStyle w:val="Bodytext20"/>
          <w:b/>
          <w:bCs/>
          <w:i/>
          <w:iCs/>
          <w:color w:val="000000" w:themeColor="text1"/>
          <w:spacing w:val="-6"/>
          <w:lang w:val="pt-BR" w:eastAsia="vi-VN"/>
        </w:rPr>
        <w:t>b,</w:t>
      </w:r>
      <w:r w:rsidRPr="00BC529B">
        <w:rPr>
          <w:rStyle w:val="Bodytext20"/>
          <w:b/>
          <w:bCs/>
          <w:i/>
          <w:iCs/>
          <w:color w:val="000000" w:themeColor="text1"/>
          <w:spacing w:val="-6"/>
          <w:lang w:val="de-DE" w:eastAsia="vi-VN"/>
        </w:rPr>
        <w:t xml:space="preserve"> Chi phí đầu tư </w:t>
      </w:r>
    </w:p>
    <w:p w14:paraId="7B1E0461" w14:textId="77777777" w:rsidR="00FC37F2" w:rsidRPr="00BC529B" w:rsidRDefault="00FC37F2" w:rsidP="00FC37F2">
      <w:pPr>
        <w:spacing w:before="120" w:after="60"/>
        <w:ind w:firstLine="567"/>
        <w:jc w:val="both"/>
        <w:rPr>
          <w:bCs/>
          <w:color w:val="000000" w:themeColor="text1"/>
          <w:spacing w:val="-6"/>
          <w:lang w:val="pt-BR"/>
        </w:rPr>
      </w:pPr>
      <w:r w:rsidRPr="00BC529B">
        <w:rPr>
          <w:bCs/>
          <w:color w:val="000000" w:themeColor="text1"/>
          <w:spacing w:val="-6"/>
          <w:lang w:val="pt-BR"/>
        </w:rPr>
        <w:t>Chi phí đầu tư các dự án ngành công nghiệp điện trong giai đoạn 2011</w:t>
      </w:r>
      <w:r w:rsidR="008742B5" w:rsidRPr="00BC529B">
        <w:rPr>
          <w:bCs/>
          <w:color w:val="000000" w:themeColor="text1"/>
          <w:spacing w:val="-6"/>
          <w:lang w:val="pt-BR"/>
        </w:rPr>
        <w:t>-</w:t>
      </w:r>
      <w:r w:rsidRPr="00BC529B">
        <w:rPr>
          <w:bCs/>
          <w:color w:val="000000" w:themeColor="text1"/>
          <w:spacing w:val="-6"/>
          <w:lang w:val="pt-BR"/>
        </w:rPr>
        <w:t xml:space="preserve">2020 được nêu tại bảng </w:t>
      </w:r>
      <w:r w:rsidR="00BF0D47" w:rsidRPr="00BC529B">
        <w:rPr>
          <w:bCs/>
          <w:color w:val="000000" w:themeColor="text1"/>
          <w:spacing w:val="-6"/>
          <w:lang w:val="vi-VN"/>
        </w:rPr>
        <w:t>1</w:t>
      </w:r>
      <w:r w:rsidR="00EA3A67" w:rsidRPr="00BC529B">
        <w:rPr>
          <w:bCs/>
          <w:color w:val="000000" w:themeColor="text1"/>
          <w:spacing w:val="-6"/>
          <w:lang w:val="de-DE"/>
        </w:rPr>
        <w:t>4</w:t>
      </w:r>
      <w:r w:rsidRPr="00BC529B">
        <w:rPr>
          <w:bCs/>
          <w:color w:val="000000" w:themeColor="text1"/>
          <w:spacing w:val="-6"/>
          <w:lang w:val="pt-BR"/>
        </w:rPr>
        <w:t>.</w:t>
      </w:r>
    </w:p>
    <w:p w14:paraId="499AE5FD" w14:textId="77777777" w:rsidR="00FC37F2" w:rsidRPr="00BC529B" w:rsidRDefault="00FC37F2" w:rsidP="00FC37F2">
      <w:pPr>
        <w:spacing w:before="60" w:after="120"/>
        <w:jc w:val="center"/>
        <w:rPr>
          <w:b/>
          <w:color w:val="000000" w:themeColor="text1"/>
          <w:spacing w:val="-6"/>
          <w:sz w:val="26"/>
          <w:szCs w:val="26"/>
          <w:lang w:val="pt-BR"/>
        </w:rPr>
      </w:pPr>
      <w:bookmarkStart w:id="92" w:name="_Toc97385973"/>
      <w:bookmarkStart w:id="93" w:name="_Toc106180469"/>
      <w:bookmarkStart w:id="94" w:name="_Toc118126274"/>
      <w:r w:rsidRPr="00BC529B">
        <w:rPr>
          <w:b/>
          <w:color w:val="000000" w:themeColor="text1"/>
          <w:spacing w:val="-6"/>
          <w:sz w:val="26"/>
          <w:szCs w:val="26"/>
          <w:lang w:val="pt-BR"/>
        </w:rPr>
        <w:t xml:space="preserve">Bảng </w:t>
      </w:r>
      <w:r w:rsidR="00BF0D47" w:rsidRPr="00BC529B">
        <w:rPr>
          <w:b/>
          <w:color w:val="000000" w:themeColor="text1"/>
          <w:spacing w:val="-6"/>
          <w:sz w:val="26"/>
          <w:szCs w:val="26"/>
          <w:lang w:val="vi-VN"/>
        </w:rPr>
        <w:t>1</w:t>
      </w:r>
      <w:r w:rsidR="00EA3A67" w:rsidRPr="00BC529B">
        <w:rPr>
          <w:b/>
          <w:color w:val="000000" w:themeColor="text1"/>
          <w:spacing w:val="-6"/>
          <w:sz w:val="26"/>
          <w:szCs w:val="26"/>
          <w:lang w:val="pt-BR"/>
        </w:rPr>
        <w:t>4</w:t>
      </w:r>
      <w:r w:rsidRPr="00BC529B">
        <w:rPr>
          <w:b/>
          <w:color w:val="000000" w:themeColor="text1"/>
          <w:spacing w:val="-6"/>
          <w:sz w:val="26"/>
          <w:szCs w:val="26"/>
          <w:lang w:val="pt-BR"/>
        </w:rPr>
        <w:t>. Chi phí đầu tư thực hiện ngành công nghiệp điện</w:t>
      </w:r>
      <w:bookmarkEnd w:id="92"/>
      <w:bookmarkEnd w:id="93"/>
      <w:bookmarkEnd w:id="94"/>
    </w:p>
    <w:p w14:paraId="5675F25A" w14:textId="251AA9CC" w:rsidR="00FC37F2" w:rsidRPr="00BC529B" w:rsidRDefault="00FC37F2" w:rsidP="00FC37F2">
      <w:pPr>
        <w:spacing w:before="60" w:after="60"/>
        <w:ind w:firstLine="720"/>
        <w:jc w:val="right"/>
        <w:rPr>
          <w:i/>
          <w:iCs/>
          <w:color w:val="000000" w:themeColor="text1"/>
          <w:spacing w:val="-6"/>
          <w:szCs w:val="26"/>
          <w:lang w:val="pt-BR"/>
        </w:rPr>
      </w:pPr>
      <w:r w:rsidRPr="00BC529B">
        <w:rPr>
          <w:i/>
          <w:iCs/>
          <w:color w:val="000000" w:themeColor="text1"/>
          <w:spacing w:val="-6"/>
          <w:szCs w:val="26"/>
          <w:lang w:val="pt-BR"/>
        </w:rPr>
        <w:t xml:space="preserve">Đơn vị: </w:t>
      </w:r>
      <w:r w:rsidR="00FF7505" w:rsidRPr="00BC529B">
        <w:rPr>
          <w:i/>
          <w:iCs/>
          <w:color w:val="000000" w:themeColor="text1"/>
          <w:spacing w:val="-6"/>
          <w:szCs w:val="26"/>
          <w:lang w:val="pt-BR"/>
        </w:rPr>
        <w:t>t</w:t>
      </w:r>
      <w:r w:rsidRPr="00BC529B">
        <w:rPr>
          <w:i/>
          <w:iCs/>
          <w:color w:val="000000" w:themeColor="text1"/>
          <w:spacing w:val="-6"/>
          <w:szCs w:val="26"/>
          <w:lang w:val="pt-BR"/>
        </w:rPr>
        <w:t>ỷ đồng</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1270"/>
        <w:gridCol w:w="842"/>
        <w:gridCol w:w="697"/>
        <w:gridCol w:w="705"/>
        <w:gridCol w:w="705"/>
        <w:gridCol w:w="850"/>
        <w:gridCol w:w="706"/>
        <w:gridCol w:w="702"/>
        <w:gridCol w:w="706"/>
        <w:gridCol w:w="706"/>
        <w:gridCol w:w="700"/>
      </w:tblGrid>
      <w:tr w:rsidR="00BC529B" w:rsidRPr="00BC529B" w14:paraId="212E0583" w14:textId="77777777" w:rsidTr="000A0876">
        <w:trPr>
          <w:trHeight w:val="538"/>
        </w:trPr>
        <w:tc>
          <w:tcPr>
            <w:tcW w:w="251" w:type="pct"/>
            <w:vAlign w:val="center"/>
          </w:tcPr>
          <w:p w14:paraId="05DF3F90" w14:textId="77777777" w:rsidR="00FC37F2" w:rsidRPr="00BC529B" w:rsidRDefault="00FC37F2" w:rsidP="000A0876">
            <w:pPr>
              <w:spacing w:before="60" w:after="60"/>
              <w:jc w:val="center"/>
              <w:rPr>
                <w:b/>
                <w:bCs/>
                <w:color w:val="000000" w:themeColor="text1"/>
                <w:spacing w:val="-6"/>
                <w:sz w:val="20"/>
                <w:lang w:eastAsia="zh-CN"/>
              </w:rPr>
            </w:pPr>
            <w:r w:rsidRPr="00BC529B">
              <w:rPr>
                <w:b/>
                <w:bCs/>
                <w:color w:val="000000" w:themeColor="text1"/>
                <w:spacing w:val="-6"/>
                <w:sz w:val="20"/>
                <w:lang w:eastAsia="zh-CN"/>
              </w:rPr>
              <w:t>TT</w:t>
            </w:r>
          </w:p>
        </w:tc>
        <w:tc>
          <w:tcPr>
            <w:tcW w:w="702" w:type="pct"/>
            <w:vAlign w:val="center"/>
          </w:tcPr>
          <w:p w14:paraId="60963B1F" w14:textId="77777777" w:rsidR="00FC37F2" w:rsidRPr="00BC529B" w:rsidRDefault="00FC37F2" w:rsidP="000A0876">
            <w:pPr>
              <w:spacing w:before="60" w:after="60"/>
              <w:jc w:val="center"/>
              <w:rPr>
                <w:b/>
                <w:bCs/>
                <w:color w:val="000000" w:themeColor="text1"/>
                <w:spacing w:val="-6"/>
                <w:sz w:val="20"/>
                <w:lang w:eastAsia="zh-CN"/>
              </w:rPr>
            </w:pPr>
            <w:r w:rsidRPr="00BC529B">
              <w:rPr>
                <w:b/>
                <w:bCs/>
                <w:color w:val="000000" w:themeColor="text1"/>
                <w:spacing w:val="-6"/>
                <w:sz w:val="20"/>
                <w:lang w:eastAsia="zh-CN"/>
              </w:rPr>
              <w:t>Chỉ tiêu</w:t>
            </w:r>
          </w:p>
        </w:tc>
        <w:tc>
          <w:tcPr>
            <w:tcW w:w="466" w:type="pct"/>
            <w:shd w:val="clear" w:color="000000" w:fill="FFFFFF"/>
            <w:vAlign w:val="center"/>
          </w:tcPr>
          <w:p w14:paraId="7E66FCDC" w14:textId="77777777" w:rsidR="00FC37F2" w:rsidRPr="00BC529B" w:rsidRDefault="00FC37F2" w:rsidP="000A0876">
            <w:pPr>
              <w:spacing w:before="60" w:after="60"/>
              <w:jc w:val="center"/>
              <w:rPr>
                <w:b/>
                <w:bCs/>
                <w:color w:val="000000" w:themeColor="text1"/>
                <w:spacing w:val="-6"/>
                <w:sz w:val="20"/>
                <w:lang w:eastAsia="zh-CN"/>
              </w:rPr>
            </w:pPr>
            <w:r w:rsidRPr="00BC529B">
              <w:rPr>
                <w:b/>
                <w:bCs/>
                <w:color w:val="000000" w:themeColor="text1"/>
                <w:spacing w:val="-6"/>
                <w:sz w:val="20"/>
                <w:lang w:eastAsia="zh-CN"/>
              </w:rPr>
              <w:t>2011</w:t>
            </w:r>
          </w:p>
        </w:tc>
        <w:tc>
          <w:tcPr>
            <w:tcW w:w="386" w:type="pct"/>
            <w:shd w:val="clear" w:color="000000" w:fill="FFFFFF"/>
            <w:vAlign w:val="center"/>
          </w:tcPr>
          <w:p w14:paraId="4FFF73A4" w14:textId="77777777" w:rsidR="00FC37F2" w:rsidRPr="00BC529B" w:rsidRDefault="00FC37F2" w:rsidP="000A0876">
            <w:pPr>
              <w:spacing w:before="60" w:after="60"/>
              <w:jc w:val="center"/>
              <w:rPr>
                <w:b/>
                <w:bCs/>
                <w:color w:val="000000" w:themeColor="text1"/>
                <w:spacing w:val="-6"/>
                <w:sz w:val="20"/>
                <w:lang w:eastAsia="zh-CN"/>
              </w:rPr>
            </w:pPr>
            <w:r w:rsidRPr="00BC529B">
              <w:rPr>
                <w:b/>
                <w:bCs/>
                <w:color w:val="000000" w:themeColor="text1"/>
                <w:spacing w:val="-6"/>
                <w:sz w:val="20"/>
                <w:lang w:eastAsia="zh-CN"/>
              </w:rPr>
              <w:t>2012</w:t>
            </w:r>
          </w:p>
        </w:tc>
        <w:tc>
          <w:tcPr>
            <w:tcW w:w="390" w:type="pct"/>
            <w:shd w:val="clear" w:color="000000" w:fill="FFFFFF"/>
            <w:vAlign w:val="center"/>
          </w:tcPr>
          <w:p w14:paraId="16042DD4" w14:textId="77777777" w:rsidR="00FC37F2" w:rsidRPr="00BC529B" w:rsidRDefault="00FC37F2" w:rsidP="000A0876">
            <w:pPr>
              <w:spacing w:before="60" w:after="60"/>
              <w:jc w:val="center"/>
              <w:rPr>
                <w:b/>
                <w:bCs/>
                <w:color w:val="000000" w:themeColor="text1"/>
                <w:spacing w:val="-6"/>
                <w:sz w:val="20"/>
                <w:lang w:eastAsia="zh-CN"/>
              </w:rPr>
            </w:pPr>
            <w:r w:rsidRPr="00BC529B">
              <w:rPr>
                <w:b/>
                <w:bCs/>
                <w:color w:val="000000" w:themeColor="text1"/>
                <w:spacing w:val="-6"/>
                <w:sz w:val="20"/>
                <w:lang w:eastAsia="zh-CN"/>
              </w:rPr>
              <w:t>2013</w:t>
            </w:r>
          </w:p>
        </w:tc>
        <w:tc>
          <w:tcPr>
            <w:tcW w:w="390" w:type="pct"/>
            <w:vAlign w:val="center"/>
          </w:tcPr>
          <w:p w14:paraId="395EC9ED" w14:textId="77777777" w:rsidR="00FC37F2" w:rsidRPr="00BC529B" w:rsidRDefault="00FC37F2" w:rsidP="000A0876">
            <w:pPr>
              <w:spacing w:before="60" w:after="60"/>
              <w:jc w:val="center"/>
              <w:rPr>
                <w:b/>
                <w:bCs/>
                <w:color w:val="000000" w:themeColor="text1"/>
                <w:spacing w:val="-6"/>
                <w:sz w:val="20"/>
                <w:lang w:eastAsia="zh-CN"/>
              </w:rPr>
            </w:pPr>
            <w:r w:rsidRPr="00BC529B">
              <w:rPr>
                <w:b/>
                <w:bCs/>
                <w:color w:val="000000" w:themeColor="text1"/>
                <w:spacing w:val="-6"/>
                <w:sz w:val="20"/>
                <w:lang w:eastAsia="zh-CN"/>
              </w:rPr>
              <w:t>2014</w:t>
            </w:r>
          </w:p>
        </w:tc>
        <w:tc>
          <w:tcPr>
            <w:tcW w:w="470" w:type="pct"/>
            <w:vAlign w:val="center"/>
          </w:tcPr>
          <w:p w14:paraId="04754D83" w14:textId="77777777" w:rsidR="00FC37F2" w:rsidRPr="00BC529B" w:rsidRDefault="00FC37F2" w:rsidP="000A0876">
            <w:pPr>
              <w:spacing w:before="60" w:after="60"/>
              <w:jc w:val="center"/>
              <w:rPr>
                <w:b/>
                <w:bCs/>
                <w:color w:val="000000" w:themeColor="text1"/>
                <w:spacing w:val="-6"/>
                <w:sz w:val="20"/>
                <w:lang w:eastAsia="zh-CN"/>
              </w:rPr>
            </w:pPr>
            <w:r w:rsidRPr="00BC529B">
              <w:rPr>
                <w:b/>
                <w:bCs/>
                <w:color w:val="000000" w:themeColor="text1"/>
                <w:spacing w:val="-6"/>
                <w:sz w:val="20"/>
                <w:lang w:eastAsia="zh-CN"/>
              </w:rPr>
              <w:t>2015</w:t>
            </w:r>
          </w:p>
        </w:tc>
        <w:tc>
          <w:tcPr>
            <w:tcW w:w="390" w:type="pct"/>
            <w:noWrap/>
            <w:vAlign w:val="center"/>
          </w:tcPr>
          <w:p w14:paraId="232B47D9" w14:textId="77777777" w:rsidR="00FC37F2" w:rsidRPr="00BC529B" w:rsidRDefault="00FC37F2" w:rsidP="000A0876">
            <w:pPr>
              <w:spacing w:before="60" w:after="60"/>
              <w:jc w:val="center"/>
              <w:rPr>
                <w:b/>
                <w:bCs/>
                <w:color w:val="000000" w:themeColor="text1"/>
                <w:spacing w:val="-6"/>
                <w:sz w:val="20"/>
                <w:lang w:eastAsia="zh-CN"/>
              </w:rPr>
            </w:pPr>
            <w:r w:rsidRPr="00BC529B">
              <w:rPr>
                <w:b/>
                <w:bCs/>
                <w:color w:val="000000" w:themeColor="text1"/>
                <w:spacing w:val="-6"/>
                <w:sz w:val="20"/>
                <w:lang w:eastAsia="zh-CN"/>
              </w:rPr>
              <w:t>2016</w:t>
            </w:r>
          </w:p>
        </w:tc>
        <w:tc>
          <w:tcPr>
            <w:tcW w:w="388" w:type="pct"/>
            <w:noWrap/>
            <w:vAlign w:val="center"/>
          </w:tcPr>
          <w:p w14:paraId="4E701E95" w14:textId="77777777" w:rsidR="00FC37F2" w:rsidRPr="00BC529B" w:rsidRDefault="00FC37F2" w:rsidP="000A0876">
            <w:pPr>
              <w:spacing w:before="60" w:after="60"/>
              <w:jc w:val="center"/>
              <w:rPr>
                <w:b/>
                <w:bCs/>
                <w:color w:val="000000" w:themeColor="text1"/>
                <w:spacing w:val="-6"/>
                <w:sz w:val="20"/>
                <w:lang w:eastAsia="zh-CN"/>
              </w:rPr>
            </w:pPr>
            <w:r w:rsidRPr="00BC529B">
              <w:rPr>
                <w:b/>
                <w:bCs/>
                <w:color w:val="000000" w:themeColor="text1"/>
                <w:spacing w:val="-6"/>
                <w:sz w:val="20"/>
                <w:lang w:eastAsia="zh-CN"/>
              </w:rPr>
              <w:t>2017</w:t>
            </w:r>
          </w:p>
        </w:tc>
        <w:tc>
          <w:tcPr>
            <w:tcW w:w="390" w:type="pct"/>
            <w:noWrap/>
            <w:vAlign w:val="center"/>
          </w:tcPr>
          <w:p w14:paraId="3E52104C" w14:textId="77777777" w:rsidR="00FC37F2" w:rsidRPr="00BC529B" w:rsidRDefault="00FC37F2" w:rsidP="000A0876">
            <w:pPr>
              <w:spacing w:before="60" w:after="60"/>
              <w:jc w:val="center"/>
              <w:rPr>
                <w:b/>
                <w:bCs/>
                <w:color w:val="000000" w:themeColor="text1"/>
                <w:spacing w:val="-6"/>
                <w:sz w:val="20"/>
                <w:lang w:eastAsia="zh-CN"/>
              </w:rPr>
            </w:pPr>
            <w:r w:rsidRPr="00BC529B">
              <w:rPr>
                <w:b/>
                <w:bCs/>
                <w:color w:val="000000" w:themeColor="text1"/>
                <w:spacing w:val="-6"/>
                <w:sz w:val="20"/>
                <w:lang w:eastAsia="zh-CN"/>
              </w:rPr>
              <w:t>2018</w:t>
            </w:r>
          </w:p>
        </w:tc>
        <w:tc>
          <w:tcPr>
            <w:tcW w:w="390" w:type="pct"/>
            <w:noWrap/>
            <w:vAlign w:val="center"/>
          </w:tcPr>
          <w:p w14:paraId="6D48091A" w14:textId="77777777" w:rsidR="00FC37F2" w:rsidRPr="00BC529B" w:rsidRDefault="00FC37F2" w:rsidP="000A0876">
            <w:pPr>
              <w:spacing w:before="60" w:after="60"/>
              <w:jc w:val="center"/>
              <w:rPr>
                <w:b/>
                <w:bCs/>
                <w:color w:val="000000" w:themeColor="text1"/>
                <w:spacing w:val="-6"/>
                <w:sz w:val="20"/>
                <w:lang w:eastAsia="zh-CN"/>
              </w:rPr>
            </w:pPr>
            <w:r w:rsidRPr="00BC529B">
              <w:rPr>
                <w:b/>
                <w:bCs/>
                <w:color w:val="000000" w:themeColor="text1"/>
                <w:spacing w:val="-6"/>
                <w:sz w:val="20"/>
                <w:lang w:eastAsia="zh-CN"/>
              </w:rPr>
              <w:t>2019</w:t>
            </w:r>
          </w:p>
        </w:tc>
        <w:tc>
          <w:tcPr>
            <w:tcW w:w="389" w:type="pct"/>
            <w:noWrap/>
            <w:vAlign w:val="center"/>
          </w:tcPr>
          <w:p w14:paraId="7F920DF2" w14:textId="77777777" w:rsidR="00FC37F2" w:rsidRPr="00BC529B" w:rsidRDefault="00FC37F2" w:rsidP="000A0876">
            <w:pPr>
              <w:spacing w:before="60" w:after="60"/>
              <w:jc w:val="center"/>
              <w:rPr>
                <w:b/>
                <w:bCs/>
                <w:color w:val="000000" w:themeColor="text1"/>
                <w:spacing w:val="-6"/>
                <w:sz w:val="20"/>
                <w:lang w:eastAsia="zh-CN"/>
              </w:rPr>
            </w:pPr>
            <w:r w:rsidRPr="00BC529B">
              <w:rPr>
                <w:b/>
                <w:bCs/>
                <w:color w:val="000000" w:themeColor="text1"/>
                <w:spacing w:val="-6"/>
                <w:sz w:val="20"/>
                <w:lang w:eastAsia="zh-CN"/>
              </w:rPr>
              <w:t>2020</w:t>
            </w:r>
          </w:p>
        </w:tc>
      </w:tr>
      <w:tr w:rsidR="00BC529B" w:rsidRPr="00BC529B" w14:paraId="476CC893" w14:textId="77777777" w:rsidTr="000A0876">
        <w:trPr>
          <w:trHeight w:val="300"/>
        </w:trPr>
        <w:tc>
          <w:tcPr>
            <w:tcW w:w="251" w:type="pct"/>
            <w:shd w:val="clear" w:color="000000" w:fill="FFFFFF"/>
            <w:vAlign w:val="center"/>
          </w:tcPr>
          <w:p w14:paraId="7D962B28" w14:textId="77777777" w:rsidR="00FC37F2" w:rsidRPr="00BC529B" w:rsidRDefault="00FC37F2" w:rsidP="000A0876">
            <w:pPr>
              <w:spacing w:before="60" w:after="60"/>
              <w:jc w:val="center"/>
              <w:rPr>
                <w:b/>
                <w:bCs/>
                <w:color w:val="000000" w:themeColor="text1"/>
                <w:spacing w:val="-6"/>
                <w:sz w:val="20"/>
                <w:lang w:eastAsia="zh-CN"/>
              </w:rPr>
            </w:pPr>
          </w:p>
        </w:tc>
        <w:tc>
          <w:tcPr>
            <w:tcW w:w="702" w:type="pct"/>
            <w:shd w:val="clear" w:color="000000" w:fill="FFFFFF"/>
            <w:vAlign w:val="center"/>
          </w:tcPr>
          <w:p w14:paraId="0502A30F" w14:textId="77777777" w:rsidR="00FC37F2" w:rsidRPr="00BC529B" w:rsidRDefault="00FC37F2" w:rsidP="000A0876">
            <w:pPr>
              <w:spacing w:before="60" w:after="60"/>
              <w:rPr>
                <w:b/>
                <w:bCs/>
                <w:color w:val="000000" w:themeColor="text1"/>
                <w:spacing w:val="-6"/>
                <w:sz w:val="20"/>
                <w:lang w:eastAsia="zh-CN"/>
              </w:rPr>
            </w:pPr>
            <w:r w:rsidRPr="00BC529B">
              <w:rPr>
                <w:b/>
                <w:bCs/>
                <w:color w:val="000000" w:themeColor="text1"/>
                <w:spacing w:val="-6"/>
                <w:sz w:val="20"/>
                <w:lang w:eastAsia="zh-CN"/>
              </w:rPr>
              <w:t>Đầu tư xây dựng</w:t>
            </w:r>
          </w:p>
        </w:tc>
        <w:tc>
          <w:tcPr>
            <w:tcW w:w="466" w:type="pct"/>
            <w:shd w:val="clear" w:color="000000" w:fill="FFFFFF"/>
            <w:vAlign w:val="center"/>
          </w:tcPr>
          <w:p w14:paraId="51361DF0" w14:textId="77777777" w:rsidR="00FC37F2" w:rsidRPr="00BC529B" w:rsidRDefault="00FC37F2" w:rsidP="000A0876">
            <w:pPr>
              <w:spacing w:before="60" w:after="60" w:line="276" w:lineRule="auto"/>
              <w:jc w:val="right"/>
              <w:rPr>
                <w:b/>
                <w:bCs/>
                <w:color w:val="000000" w:themeColor="text1"/>
                <w:spacing w:val="-6"/>
                <w:sz w:val="20"/>
              </w:rPr>
            </w:pPr>
            <w:r w:rsidRPr="00BC529B">
              <w:rPr>
                <w:b/>
                <w:bCs/>
                <w:color w:val="000000" w:themeColor="text1"/>
                <w:spacing w:val="-6"/>
                <w:sz w:val="20"/>
              </w:rPr>
              <w:t xml:space="preserve"> 6 133</w:t>
            </w:r>
          </w:p>
        </w:tc>
        <w:tc>
          <w:tcPr>
            <w:tcW w:w="386" w:type="pct"/>
            <w:shd w:val="clear" w:color="000000" w:fill="FFFFFF"/>
            <w:vAlign w:val="center"/>
          </w:tcPr>
          <w:p w14:paraId="24274F77" w14:textId="77777777" w:rsidR="00FC37F2" w:rsidRPr="00BC529B" w:rsidRDefault="00FC37F2" w:rsidP="000A0876">
            <w:pPr>
              <w:spacing w:before="60" w:after="60" w:line="276" w:lineRule="auto"/>
              <w:jc w:val="right"/>
              <w:rPr>
                <w:b/>
                <w:bCs/>
                <w:color w:val="000000" w:themeColor="text1"/>
                <w:spacing w:val="-6"/>
                <w:sz w:val="20"/>
              </w:rPr>
            </w:pPr>
            <w:r w:rsidRPr="00BC529B">
              <w:rPr>
                <w:b/>
                <w:bCs/>
                <w:color w:val="000000" w:themeColor="text1"/>
                <w:spacing w:val="-6"/>
                <w:sz w:val="20"/>
              </w:rPr>
              <w:t xml:space="preserve"> 3 729</w:t>
            </w:r>
          </w:p>
        </w:tc>
        <w:tc>
          <w:tcPr>
            <w:tcW w:w="390" w:type="pct"/>
            <w:shd w:val="clear" w:color="000000" w:fill="FFFFFF"/>
            <w:vAlign w:val="center"/>
          </w:tcPr>
          <w:p w14:paraId="13204274" w14:textId="77777777" w:rsidR="00FC37F2" w:rsidRPr="00BC529B" w:rsidRDefault="00FC37F2" w:rsidP="000A0876">
            <w:pPr>
              <w:spacing w:before="60" w:after="60" w:line="276" w:lineRule="auto"/>
              <w:jc w:val="right"/>
              <w:rPr>
                <w:b/>
                <w:bCs/>
                <w:color w:val="000000" w:themeColor="text1"/>
                <w:spacing w:val="-6"/>
                <w:sz w:val="20"/>
              </w:rPr>
            </w:pPr>
            <w:r w:rsidRPr="00BC529B">
              <w:rPr>
                <w:b/>
                <w:bCs/>
                <w:color w:val="000000" w:themeColor="text1"/>
                <w:spacing w:val="-6"/>
                <w:sz w:val="20"/>
              </w:rPr>
              <w:t xml:space="preserve"> 3 094</w:t>
            </w:r>
          </w:p>
        </w:tc>
        <w:tc>
          <w:tcPr>
            <w:tcW w:w="390" w:type="pct"/>
            <w:shd w:val="clear" w:color="000000" w:fill="FFFFFF"/>
            <w:vAlign w:val="center"/>
          </w:tcPr>
          <w:p w14:paraId="57A214C9" w14:textId="77777777" w:rsidR="00FC37F2" w:rsidRPr="00BC529B" w:rsidRDefault="00FC37F2" w:rsidP="000A0876">
            <w:pPr>
              <w:spacing w:before="60" w:after="60" w:line="276" w:lineRule="auto"/>
              <w:jc w:val="right"/>
              <w:rPr>
                <w:b/>
                <w:bCs/>
                <w:color w:val="000000" w:themeColor="text1"/>
                <w:spacing w:val="-6"/>
                <w:sz w:val="20"/>
              </w:rPr>
            </w:pPr>
            <w:r w:rsidRPr="00BC529B">
              <w:rPr>
                <w:b/>
                <w:bCs/>
                <w:color w:val="000000" w:themeColor="text1"/>
                <w:spacing w:val="-6"/>
                <w:sz w:val="20"/>
              </w:rPr>
              <w:t xml:space="preserve"> 3 260</w:t>
            </w:r>
          </w:p>
        </w:tc>
        <w:tc>
          <w:tcPr>
            <w:tcW w:w="470" w:type="pct"/>
            <w:shd w:val="clear" w:color="000000" w:fill="FFFFFF"/>
            <w:vAlign w:val="center"/>
          </w:tcPr>
          <w:p w14:paraId="00044927" w14:textId="77777777" w:rsidR="00FC37F2" w:rsidRPr="00BC529B" w:rsidRDefault="00FC37F2" w:rsidP="000A0876">
            <w:pPr>
              <w:spacing w:before="60" w:after="60" w:line="276" w:lineRule="auto"/>
              <w:jc w:val="right"/>
              <w:rPr>
                <w:b/>
                <w:bCs/>
                <w:color w:val="000000" w:themeColor="text1"/>
                <w:spacing w:val="-6"/>
                <w:sz w:val="20"/>
              </w:rPr>
            </w:pPr>
            <w:r w:rsidRPr="00BC529B">
              <w:rPr>
                <w:b/>
                <w:bCs/>
                <w:color w:val="000000" w:themeColor="text1"/>
                <w:spacing w:val="-6"/>
                <w:sz w:val="20"/>
              </w:rPr>
              <w:t xml:space="preserve"> 1 631</w:t>
            </w:r>
          </w:p>
        </w:tc>
        <w:tc>
          <w:tcPr>
            <w:tcW w:w="390" w:type="pct"/>
            <w:shd w:val="clear" w:color="000000" w:fill="FFFFFF"/>
            <w:vAlign w:val="center"/>
          </w:tcPr>
          <w:p w14:paraId="3F770062" w14:textId="77777777" w:rsidR="00FC37F2" w:rsidRPr="00BC529B" w:rsidRDefault="00FC37F2" w:rsidP="000A0876">
            <w:pPr>
              <w:spacing w:before="60" w:after="60" w:line="276" w:lineRule="auto"/>
              <w:jc w:val="right"/>
              <w:rPr>
                <w:b/>
                <w:bCs/>
                <w:color w:val="000000" w:themeColor="text1"/>
                <w:spacing w:val="-6"/>
                <w:sz w:val="20"/>
              </w:rPr>
            </w:pPr>
            <w:r w:rsidRPr="00BC529B">
              <w:rPr>
                <w:b/>
                <w:bCs/>
                <w:color w:val="000000" w:themeColor="text1"/>
                <w:spacing w:val="-6"/>
                <w:sz w:val="20"/>
              </w:rPr>
              <w:t xml:space="preserve">  610</w:t>
            </w:r>
          </w:p>
        </w:tc>
        <w:tc>
          <w:tcPr>
            <w:tcW w:w="388" w:type="pct"/>
            <w:shd w:val="clear" w:color="000000" w:fill="FFFFFF"/>
            <w:vAlign w:val="center"/>
          </w:tcPr>
          <w:p w14:paraId="535697AD" w14:textId="77777777" w:rsidR="00FC37F2" w:rsidRPr="00BC529B" w:rsidRDefault="00FC37F2" w:rsidP="000A0876">
            <w:pPr>
              <w:spacing w:before="60" w:after="60" w:line="276" w:lineRule="auto"/>
              <w:jc w:val="right"/>
              <w:rPr>
                <w:b/>
                <w:bCs/>
                <w:color w:val="000000" w:themeColor="text1"/>
                <w:spacing w:val="-6"/>
                <w:sz w:val="20"/>
              </w:rPr>
            </w:pPr>
            <w:r w:rsidRPr="00BC529B">
              <w:rPr>
                <w:b/>
                <w:bCs/>
                <w:color w:val="000000" w:themeColor="text1"/>
                <w:spacing w:val="-6"/>
                <w:sz w:val="20"/>
              </w:rPr>
              <w:t xml:space="preserve">  207</w:t>
            </w:r>
          </w:p>
        </w:tc>
        <w:tc>
          <w:tcPr>
            <w:tcW w:w="390" w:type="pct"/>
            <w:shd w:val="clear" w:color="000000" w:fill="FFFFFF"/>
            <w:vAlign w:val="center"/>
          </w:tcPr>
          <w:p w14:paraId="3C05BB03" w14:textId="77777777" w:rsidR="00FC37F2" w:rsidRPr="00BC529B" w:rsidRDefault="00FC37F2" w:rsidP="000A0876">
            <w:pPr>
              <w:spacing w:before="60" w:after="60" w:line="276" w:lineRule="auto"/>
              <w:jc w:val="right"/>
              <w:rPr>
                <w:b/>
                <w:bCs/>
                <w:color w:val="000000" w:themeColor="text1"/>
                <w:spacing w:val="-6"/>
                <w:sz w:val="20"/>
              </w:rPr>
            </w:pPr>
            <w:r w:rsidRPr="00BC529B">
              <w:rPr>
                <w:b/>
                <w:bCs/>
                <w:color w:val="000000" w:themeColor="text1"/>
                <w:spacing w:val="-6"/>
                <w:sz w:val="20"/>
              </w:rPr>
              <w:t xml:space="preserve">  150</w:t>
            </w:r>
          </w:p>
        </w:tc>
        <w:tc>
          <w:tcPr>
            <w:tcW w:w="390" w:type="pct"/>
            <w:shd w:val="clear" w:color="000000" w:fill="FFFFFF"/>
            <w:vAlign w:val="center"/>
          </w:tcPr>
          <w:p w14:paraId="42E442E6" w14:textId="77777777" w:rsidR="00FC37F2" w:rsidRPr="00BC529B" w:rsidRDefault="00FC37F2" w:rsidP="000A0876">
            <w:pPr>
              <w:spacing w:before="60" w:after="60" w:line="276" w:lineRule="auto"/>
              <w:jc w:val="right"/>
              <w:rPr>
                <w:b/>
                <w:bCs/>
                <w:color w:val="000000" w:themeColor="text1"/>
                <w:spacing w:val="-6"/>
                <w:sz w:val="20"/>
              </w:rPr>
            </w:pPr>
            <w:r w:rsidRPr="00BC529B">
              <w:rPr>
                <w:b/>
                <w:bCs/>
                <w:color w:val="000000" w:themeColor="text1"/>
                <w:spacing w:val="-6"/>
                <w:sz w:val="20"/>
              </w:rPr>
              <w:t xml:space="preserve">  178</w:t>
            </w:r>
          </w:p>
        </w:tc>
        <w:tc>
          <w:tcPr>
            <w:tcW w:w="389" w:type="pct"/>
            <w:shd w:val="clear" w:color="000000" w:fill="FFFFFF"/>
            <w:vAlign w:val="center"/>
          </w:tcPr>
          <w:p w14:paraId="49E73F1B" w14:textId="77777777" w:rsidR="00FC37F2" w:rsidRPr="00BC529B" w:rsidRDefault="00FC37F2" w:rsidP="000A0876">
            <w:pPr>
              <w:spacing w:before="60" w:after="60" w:line="276" w:lineRule="auto"/>
              <w:jc w:val="right"/>
              <w:rPr>
                <w:b/>
                <w:bCs/>
                <w:color w:val="000000" w:themeColor="text1"/>
                <w:spacing w:val="-6"/>
                <w:sz w:val="20"/>
              </w:rPr>
            </w:pPr>
            <w:r w:rsidRPr="00BC529B">
              <w:rPr>
                <w:b/>
                <w:bCs/>
                <w:color w:val="000000" w:themeColor="text1"/>
                <w:spacing w:val="-6"/>
                <w:sz w:val="20"/>
              </w:rPr>
              <w:t xml:space="preserve">  517</w:t>
            </w:r>
          </w:p>
        </w:tc>
      </w:tr>
      <w:tr w:rsidR="00BC529B" w:rsidRPr="00BC529B" w14:paraId="6C42A0E3" w14:textId="77777777" w:rsidTr="000A0876">
        <w:trPr>
          <w:trHeight w:val="300"/>
        </w:trPr>
        <w:tc>
          <w:tcPr>
            <w:tcW w:w="251" w:type="pct"/>
            <w:vAlign w:val="center"/>
          </w:tcPr>
          <w:p w14:paraId="33577A1B" w14:textId="77777777" w:rsidR="00FC37F2" w:rsidRPr="00BC529B" w:rsidRDefault="00FC37F2" w:rsidP="000A0876">
            <w:pPr>
              <w:spacing w:before="60" w:after="60"/>
              <w:jc w:val="center"/>
              <w:rPr>
                <w:i/>
                <w:iCs/>
                <w:color w:val="000000" w:themeColor="text1"/>
                <w:spacing w:val="-6"/>
                <w:sz w:val="20"/>
                <w:lang w:eastAsia="zh-CN"/>
              </w:rPr>
            </w:pPr>
            <w:r w:rsidRPr="00BC529B">
              <w:rPr>
                <w:i/>
                <w:iCs/>
                <w:color w:val="000000" w:themeColor="text1"/>
                <w:spacing w:val="-6"/>
                <w:sz w:val="20"/>
                <w:lang w:eastAsia="zh-CN"/>
              </w:rPr>
              <w:t>1</w:t>
            </w:r>
          </w:p>
        </w:tc>
        <w:tc>
          <w:tcPr>
            <w:tcW w:w="702" w:type="pct"/>
            <w:vAlign w:val="center"/>
          </w:tcPr>
          <w:p w14:paraId="3DF43B52" w14:textId="77777777" w:rsidR="00FC37F2" w:rsidRPr="00BC529B" w:rsidRDefault="00FC37F2" w:rsidP="000A0876">
            <w:pPr>
              <w:spacing w:before="60" w:after="60"/>
              <w:rPr>
                <w:i/>
                <w:iCs/>
                <w:color w:val="000000" w:themeColor="text1"/>
                <w:spacing w:val="-6"/>
                <w:sz w:val="20"/>
                <w:lang w:eastAsia="zh-CN"/>
              </w:rPr>
            </w:pPr>
            <w:r w:rsidRPr="00BC529B">
              <w:rPr>
                <w:i/>
                <w:iCs/>
                <w:color w:val="000000" w:themeColor="text1"/>
                <w:spacing w:val="-6"/>
                <w:sz w:val="20"/>
                <w:lang w:eastAsia="zh-CN"/>
              </w:rPr>
              <w:t xml:space="preserve"> XDCB</w:t>
            </w:r>
          </w:p>
        </w:tc>
        <w:tc>
          <w:tcPr>
            <w:tcW w:w="466" w:type="pct"/>
            <w:shd w:val="clear" w:color="000000" w:fill="FFFFFF"/>
            <w:vAlign w:val="center"/>
          </w:tcPr>
          <w:p w14:paraId="5D9486A3"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5.053</w:t>
            </w:r>
          </w:p>
        </w:tc>
        <w:tc>
          <w:tcPr>
            <w:tcW w:w="386" w:type="pct"/>
            <w:shd w:val="clear" w:color="000000" w:fill="FFFFFF"/>
            <w:vAlign w:val="center"/>
          </w:tcPr>
          <w:p w14:paraId="25FE10DB"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3.073</w:t>
            </w:r>
          </w:p>
        </w:tc>
        <w:tc>
          <w:tcPr>
            <w:tcW w:w="390" w:type="pct"/>
            <w:shd w:val="clear" w:color="000000" w:fill="FFFFFF"/>
            <w:vAlign w:val="center"/>
          </w:tcPr>
          <w:p w14:paraId="1ED95BC8"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2.549</w:t>
            </w:r>
          </w:p>
        </w:tc>
        <w:tc>
          <w:tcPr>
            <w:tcW w:w="390" w:type="pct"/>
            <w:shd w:val="clear" w:color="000000" w:fill="FFFFFF"/>
            <w:vAlign w:val="center"/>
          </w:tcPr>
          <w:p w14:paraId="13A2C04E"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2.686</w:t>
            </w:r>
          </w:p>
        </w:tc>
        <w:tc>
          <w:tcPr>
            <w:tcW w:w="470" w:type="pct"/>
            <w:shd w:val="clear" w:color="000000" w:fill="FFFFFF"/>
            <w:vAlign w:val="center"/>
          </w:tcPr>
          <w:p w14:paraId="65B83019"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1.344</w:t>
            </w:r>
          </w:p>
        </w:tc>
        <w:tc>
          <w:tcPr>
            <w:tcW w:w="390" w:type="pct"/>
            <w:noWrap/>
            <w:vAlign w:val="center"/>
          </w:tcPr>
          <w:p w14:paraId="661A1F06"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503</w:t>
            </w:r>
          </w:p>
        </w:tc>
        <w:tc>
          <w:tcPr>
            <w:tcW w:w="388" w:type="pct"/>
            <w:noWrap/>
            <w:vAlign w:val="center"/>
          </w:tcPr>
          <w:p w14:paraId="13251142"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161</w:t>
            </w:r>
          </w:p>
        </w:tc>
        <w:tc>
          <w:tcPr>
            <w:tcW w:w="390" w:type="pct"/>
            <w:noWrap/>
            <w:vAlign w:val="center"/>
          </w:tcPr>
          <w:p w14:paraId="1013CFEB"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97</w:t>
            </w:r>
          </w:p>
        </w:tc>
        <w:tc>
          <w:tcPr>
            <w:tcW w:w="390" w:type="pct"/>
            <w:noWrap/>
            <w:vAlign w:val="center"/>
          </w:tcPr>
          <w:p w14:paraId="631C3406"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147</w:t>
            </w:r>
          </w:p>
        </w:tc>
        <w:tc>
          <w:tcPr>
            <w:tcW w:w="389" w:type="pct"/>
            <w:noWrap/>
            <w:vAlign w:val="center"/>
          </w:tcPr>
          <w:p w14:paraId="4C04B939"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387</w:t>
            </w:r>
          </w:p>
        </w:tc>
      </w:tr>
      <w:tr w:rsidR="00BC529B" w:rsidRPr="00BC529B" w14:paraId="706895F7" w14:textId="77777777" w:rsidTr="000A0876">
        <w:trPr>
          <w:trHeight w:val="300"/>
        </w:trPr>
        <w:tc>
          <w:tcPr>
            <w:tcW w:w="251" w:type="pct"/>
            <w:vAlign w:val="center"/>
          </w:tcPr>
          <w:p w14:paraId="532314DB" w14:textId="77777777" w:rsidR="00FC37F2" w:rsidRPr="00BC529B" w:rsidRDefault="00FC37F2" w:rsidP="000A0876">
            <w:pPr>
              <w:spacing w:before="60" w:after="60"/>
              <w:jc w:val="center"/>
              <w:rPr>
                <w:i/>
                <w:iCs/>
                <w:color w:val="000000" w:themeColor="text1"/>
                <w:spacing w:val="-6"/>
                <w:sz w:val="20"/>
                <w:lang w:eastAsia="zh-CN"/>
              </w:rPr>
            </w:pPr>
            <w:r w:rsidRPr="00BC529B">
              <w:rPr>
                <w:i/>
                <w:iCs/>
                <w:color w:val="000000" w:themeColor="text1"/>
                <w:spacing w:val="-6"/>
                <w:sz w:val="20"/>
                <w:lang w:eastAsia="zh-CN"/>
              </w:rPr>
              <w:t>2</w:t>
            </w:r>
          </w:p>
        </w:tc>
        <w:tc>
          <w:tcPr>
            <w:tcW w:w="702" w:type="pct"/>
            <w:vAlign w:val="center"/>
          </w:tcPr>
          <w:p w14:paraId="03E40116" w14:textId="77777777" w:rsidR="00FC37F2" w:rsidRPr="00BC529B" w:rsidRDefault="00FC37F2" w:rsidP="000A0876">
            <w:pPr>
              <w:spacing w:before="60" w:after="60"/>
              <w:rPr>
                <w:i/>
                <w:iCs/>
                <w:color w:val="000000" w:themeColor="text1"/>
                <w:spacing w:val="-6"/>
                <w:sz w:val="20"/>
                <w:lang w:eastAsia="zh-CN"/>
              </w:rPr>
            </w:pPr>
            <w:r w:rsidRPr="00BC529B">
              <w:rPr>
                <w:i/>
                <w:iCs/>
                <w:color w:val="000000" w:themeColor="text1"/>
                <w:spacing w:val="-6"/>
                <w:sz w:val="20"/>
                <w:lang w:eastAsia="zh-CN"/>
              </w:rPr>
              <w:t xml:space="preserve"> Duy trì SX</w:t>
            </w:r>
          </w:p>
        </w:tc>
        <w:tc>
          <w:tcPr>
            <w:tcW w:w="466" w:type="pct"/>
            <w:shd w:val="clear" w:color="000000" w:fill="FFFFFF"/>
            <w:vAlign w:val="center"/>
          </w:tcPr>
          <w:p w14:paraId="5D0A4F34"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1.080</w:t>
            </w:r>
          </w:p>
        </w:tc>
        <w:tc>
          <w:tcPr>
            <w:tcW w:w="386" w:type="pct"/>
            <w:shd w:val="clear" w:color="000000" w:fill="FFFFFF"/>
            <w:vAlign w:val="center"/>
          </w:tcPr>
          <w:p w14:paraId="6F8D7027"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657</w:t>
            </w:r>
          </w:p>
        </w:tc>
        <w:tc>
          <w:tcPr>
            <w:tcW w:w="390" w:type="pct"/>
            <w:shd w:val="clear" w:color="000000" w:fill="FFFFFF"/>
            <w:vAlign w:val="center"/>
          </w:tcPr>
          <w:p w14:paraId="20148873"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545</w:t>
            </w:r>
          </w:p>
        </w:tc>
        <w:tc>
          <w:tcPr>
            <w:tcW w:w="390" w:type="pct"/>
            <w:shd w:val="clear" w:color="000000" w:fill="FFFFFF"/>
            <w:vAlign w:val="center"/>
          </w:tcPr>
          <w:p w14:paraId="4EC3560E"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574</w:t>
            </w:r>
          </w:p>
        </w:tc>
        <w:tc>
          <w:tcPr>
            <w:tcW w:w="470" w:type="pct"/>
            <w:shd w:val="clear" w:color="000000" w:fill="FFFFFF"/>
            <w:vAlign w:val="center"/>
          </w:tcPr>
          <w:p w14:paraId="36C92C5B"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287</w:t>
            </w:r>
          </w:p>
        </w:tc>
        <w:tc>
          <w:tcPr>
            <w:tcW w:w="390" w:type="pct"/>
            <w:noWrap/>
            <w:vAlign w:val="center"/>
          </w:tcPr>
          <w:p w14:paraId="5EB76DA8"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107</w:t>
            </w:r>
          </w:p>
        </w:tc>
        <w:tc>
          <w:tcPr>
            <w:tcW w:w="388" w:type="pct"/>
            <w:noWrap/>
            <w:vAlign w:val="center"/>
          </w:tcPr>
          <w:p w14:paraId="3DF6B4A0"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47</w:t>
            </w:r>
          </w:p>
        </w:tc>
        <w:tc>
          <w:tcPr>
            <w:tcW w:w="390" w:type="pct"/>
            <w:noWrap/>
            <w:vAlign w:val="center"/>
          </w:tcPr>
          <w:p w14:paraId="3C7C3BDC"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53</w:t>
            </w:r>
          </w:p>
        </w:tc>
        <w:tc>
          <w:tcPr>
            <w:tcW w:w="390" w:type="pct"/>
            <w:noWrap/>
            <w:vAlign w:val="center"/>
          </w:tcPr>
          <w:p w14:paraId="051149AE"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31</w:t>
            </w:r>
          </w:p>
        </w:tc>
        <w:tc>
          <w:tcPr>
            <w:tcW w:w="389" w:type="pct"/>
            <w:noWrap/>
            <w:vAlign w:val="center"/>
          </w:tcPr>
          <w:p w14:paraId="03445B20" w14:textId="77777777" w:rsidR="00FC37F2" w:rsidRPr="00BC529B" w:rsidRDefault="00FC37F2" w:rsidP="000A0876">
            <w:pPr>
              <w:spacing w:before="60" w:after="60" w:line="276" w:lineRule="auto"/>
              <w:jc w:val="right"/>
              <w:rPr>
                <w:i/>
                <w:iCs/>
                <w:color w:val="000000" w:themeColor="text1"/>
                <w:spacing w:val="-6"/>
                <w:sz w:val="20"/>
              </w:rPr>
            </w:pPr>
            <w:r w:rsidRPr="00BC529B">
              <w:rPr>
                <w:i/>
                <w:iCs/>
                <w:color w:val="000000" w:themeColor="text1"/>
                <w:spacing w:val="-6"/>
                <w:sz w:val="20"/>
              </w:rPr>
              <w:t>130</w:t>
            </w:r>
          </w:p>
        </w:tc>
      </w:tr>
    </w:tbl>
    <w:p w14:paraId="774E1F8A" w14:textId="77777777" w:rsidR="00FC37F2" w:rsidRPr="00BC529B" w:rsidRDefault="00FC37F2" w:rsidP="00FC37F2">
      <w:pPr>
        <w:spacing w:before="60" w:after="60"/>
        <w:ind w:right="400"/>
        <w:jc w:val="right"/>
        <w:rPr>
          <w:i/>
          <w:iCs/>
          <w:color w:val="000000" w:themeColor="text1"/>
          <w:spacing w:val="-6"/>
          <w:szCs w:val="26"/>
          <w:lang w:val="pt-BR"/>
        </w:rPr>
      </w:pPr>
      <w:r w:rsidRPr="00BC529B">
        <w:rPr>
          <w:color w:val="000000" w:themeColor="text1"/>
          <w:spacing w:val="-6"/>
          <w:szCs w:val="26"/>
          <w:lang w:val="pt-BR"/>
        </w:rPr>
        <w:t>Nguồn:</w:t>
      </w:r>
      <w:r w:rsidRPr="00BC529B">
        <w:rPr>
          <w:i/>
          <w:iCs/>
          <w:color w:val="000000" w:themeColor="text1"/>
          <w:spacing w:val="-6"/>
          <w:szCs w:val="26"/>
          <w:lang w:val="pt-BR"/>
        </w:rPr>
        <w:t xml:space="preserve"> TKV</w:t>
      </w:r>
    </w:p>
    <w:p w14:paraId="0B1CD6D0" w14:textId="77777777" w:rsidR="00FC37F2" w:rsidRPr="00BC529B" w:rsidRDefault="00FC37F2" w:rsidP="00FC37F2">
      <w:pPr>
        <w:spacing w:before="120" w:after="60"/>
        <w:ind w:firstLine="567"/>
        <w:jc w:val="both"/>
        <w:rPr>
          <w:b/>
          <w:bCs/>
          <w:i/>
          <w:iCs/>
          <w:color w:val="000000" w:themeColor="text1"/>
          <w:spacing w:val="-6"/>
          <w:lang w:val="de-DE"/>
        </w:rPr>
      </w:pPr>
      <w:r w:rsidRPr="00BC529B">
        <w:rPr>
          <w:b/>
          <w:bCs/>
          <w:i/>
          <w:iCs/>
          <w:color w:val="000000" w:themeColor="text1"/>
          <w:spacing w:val="-6"/>
          <w:lang w:val="de-DE"/>
        </w:rPr>
        <w:t>Nhận xét:</w:t>
      </w:r>
    </w:p>
    <w:p w14:paraId="6C69AFC5" w14:textId="77777777" w:rsidR="00FC37F2" w:rsidRPr="00BC529B" w:rsidRDefault="00FC37F2" w:rsidP="00FC37F2">
      <w:pPr>
        <w:spacing w:before="120" w:after="60"/>
        <w:ind w:firstLine="567"/>
        <w:jc w:val="both"/>
        <w:rPr>
          <w:color w:val="000000" w:themeColor="text1"/>
          <w:spacing w:val="-6"/>
          <w:lang w:val="de-DE"/>
        </w:rPr>
      </w:pPr>
      <w:r w:rsidRPr="00BC529B">
        <w:rPr>
          <w:color w:val="000000" w:themeColor="text1"/>
          <w:spacing w:val="-6"/>
          <w:lang w:val="de-DE"/>
        </w:rPr>
        <w:t>Tổng giá trị đầu tư thực hiện giai đoạn năm 2011</w:t>
      </w:r>
      <w:r w:rsidR="008742B5" w:rsidRPr="00BC529B">
        <w:rPr>
          <w:color w:val="000000" w:themeColor="text1"/>
          <w:spacing w:val="-6"/>
          <w:lang w:val="de-DE"/>
        </w:rPr>
        <w:t>-</w:t>
      </w:r>
      <w:r w:rsidRPr="00BC529B">
        <w:rPr>
          <w:color w:val="000000" w:themeColor="text1"/>
          <w:spacing w:val="-6"/>
          <w:lang w:val="de-DE"/>
        </w:rPr>
        <w:t>2020 của TKV là 19.510 tỷ đồng, bình quân 1.951 tỷ đồng/năm. Trong đó: đầu tư xây dựng cơ bản thực hiện là 16.001 tỷ đồng, bình quân 1.600 tỷ đồng/năm; đầu tư duy trì sản xuất thực hiện là 3.509 tỷ đồng, bình quân 351 tỷ đồng/năm. Tổng chi phí thực hiện đầu tư có xu hướng giảm dần, giai đoạn từ năm 2011</w:t>
      </w:r>
      <w:r w:rsidR="008742B5" w:rsidRPr="00BC529B">
        <w:rPr>
          <w:color w:val="000000" w:themeColor="text1"/>
          <w:spacing w:val="-6"/>
          <w:lang w:val="de-DE"/>
        </w:rPr>
        <w:t>-</w:t>
      </w:r>
      <w:r w:rsidRPr="00BC529B">
        <w:rPr>
          <w:color w:val="000000" w:themeColor="text1"/>
          <w:spacing w:val="-6"/>
          <w:lang w:val="de-DE"/>
        </w:rPr>
        <w:t>2015 tổng chi phí đầu tư là 17.848 ngàn tỷ đồng; giai đoạn từ năm 2016</w:t>
      </w:r>
      <w:r w:rsidR="008742B5" w:rsidRPr="00BC529B">
        <w:rPr>
          <w:color w:val="000000" w:themeColor="text1"/>
          <w:spacing w:val="-6"/>
          <w:lang w:val="de-DE"/>
        </w:rPr>
        <w:t>-</w:t>
      </w:r>
      <w:r w:rsidRPr="00BC529B">
        <w:rPr>
          <w:color w:val="000000" w:themeColor="text1"/>
          <w:spacing w:val="-6"/>
          <w:lang w:val="de-DE"/>
        </w:rPr>
        <w:t>2020 giảm xuống còn khoảng 1.663 ngàn tỷ đồng với lý do: Những năm gần đây, ngoài việc hoàn thành đầu tư xây dựng những NMNĐ được triển khai từ giai đoạn trước TKV không triển khai xây dựng thêm các dự án nguồn điện mới, chỉ thực hiện các công việc chuẩn bị đầu tư liên quan đến dự án NMNĐ Na Dương 2, dự án điện mặt trời trên lòng hồ thuỷ điện Đồng Nai 5.</w:t>
      </w:r>
    </w:p>
    <w:p w14:paraId="2D88F9FA" w14:textId="77777777" w:rsidR="00FC37F2" w:rsidRPr="00BC529B" w:rsidRDefault="00FC37F2" w:rsidP="00FC37F2">
      <w:pPr>
        <w:spacing w:before="120" w:after="60"/>
        <w:ind w:firstLine="567"/>
        <w:jc w:val="both"/>
        <w:rPr>
          <w:rStyle w:val="Bodytext20"/>
          <w:b/>
          <w:bCs/>
          <w:i/>
          <w:color w:val="000000" w:themeColor="text1"/>
          <w:spacing w:val="-6"/>
          <w:lang w:val="de-DE" w:eastAsia="vi-VN"/>
        </w:rPr>
      </w:pPr>
      <w:r w:rsidRPr="00BC529B">
        <w:rPr>
          <w:rStyle w:val="Bodytext20"/>
          <w:b/>
          <w:bCs/>
          <w:i/>
          <w:color w:val="000000" w:themeColor="text1"/>
          <w:spacing w:val="-6"/>
          <w:lang w:val="de-DE" w:eastAsia="vi-VN"/>
        </w:rPr>
        <w:t xml:space="preserve">* So sánh với các mục tiêu và định hướng đề ra trong Chiến lược 2010 của TKV </w:t>
      </w:r>
    </w:p>
    <w:p w14:paraId="7AEAA463" w14:textId="77777777" w:rsidR="00FC37F2" w:rsidRPr="00BC529B" w:rsidRDefault="00FC37F2" w:rsidP="00FC37F2">
      <w:pPr>
        <w:widowControl w:val="0"/>
        <w:spacing w:before="60" w:after="60"/>
        <w:ind w:firstLine="567"/>
        <w:jc w:val="both"/>
        <w:rPr>
          <w:color w:val="000000" w:themeColor="text1"/>
          <w:spacing w:val="-6"/>
          <w:lang w:val="de-DE"/>
        </w:rPr>
      </w:pPr>
      <w:bookmarkStart w:id="95" w:name="_Toc100124756"/>
      <w:r w:rsidRPr="00BC529B">
        <w:rPr>
          <w:color w:val="000000" w:themeColor="text1"/>
          <w:spacing w:val="-6"/>
          <w:lang w:val="de-DE"/>
        </w:rPr>
        <w:t xml:space="preserve">Với </w:t>
      </w:r>
      <w:r w:rsidRPr="00BC529B">
        <w:rPr>
          <w:color w:val="000000" w:themeColor="text1"/>
          <w:spacing w:val="-6"/>
          <w:lang w:val="vi-VN"/>
        </w:rPr>
        <w:t>k</w:t>
      </w:r>
      <w:r w:rsidRPr="00BC529B">
        <w:rPr>
          <w:color w:val="000000" w:themeColor="text1"/>
          <w:spacing w:val="-6"/>
          <w:lang w:val="de-DE"/>
        </w:rPr>
        <w:t>ết quả nêu trên thấy rằng ĐL</w:t>
      </w:r>
      <w:r w:rsidRPr="00BC529B">
        <w:rPr>
          <w:color w:val="000000" w:themeColor="text1"/>
          <w:spacing w:val="-6"/>
          <w:lang w:val="vi-VN"/>
        </w:rPr>
        <w:t>T</w:t>
      </w:r>
      <w:r w:rsidRPr="00BC529B">
        <w:rPr>
          <w:color w:val="000000" w:themeColor="text1"/>
          <w:spacing w:val="-6"/>
          <w:lang w:val="de-DE"/>
        </w:rPr>
        <w:t xml:space="preserve">KV trong những năm qua </w:t>
      </w:r>
      <w:r w:rsidRPr="00BC529B">
        <w:rPr>
          <w:color w:val="000000" w:themeColor="text1"/>
          <w:spacing w:val="-6"/>
          <w:lang w:val="vi-VN"/>
        </w:rPr>
        <w:t>chưa đạt được th</w:t>
      </w:r>
      <w:r w:rsidRPr="00BC529B">
        <w:rPr>
          <w:color w:val="000000" w:themeColor="text1"/>
          <w:spacing w:val="-6"/>
          <w:lang w:val="de-DE"/>
        </w:rPr>
        <w:t xml:space="preserve">eo nội dung Chiến lược 2010 của TKV, cụ thể: </w:t>
      </w:r>
    </w:p>
    <w:p w14:paraId="16B16F7D" w14:textId="77777777" w:rsidR="00FC37F2" w:rsidRPr="00BC529B" w:rsidRDefault="00FC37F2" w:rsidP="00FC37F2">
      <w:pPr>
        <w:widowControl w:val="0"/>
        <w:spacing w:before="60" w:after="60"/>
        <w:ind w:firstLine="567"/>
        <w:jc w:val="both"/>
        <w:rPr>
          <w:color w:val="000000" w:themeColor="text1"/>
          <w:spacing w:val="-6"/>
          <w:lang w:val="de-DE"/>
        </w:rPr>
      </w:pPr>
      <w:r w:rsidRPr="00BC529B">
        <w:rPr>
          <w:color w:val="000000" w:themeColor="text1"/>
          <w:spacing w:val="-6"/>
          <w:lang w:val="de-DE"/>
        </w:rPr>
        <w:t>- Về mục tiêu:</w:t>
      </w:r>
    </w:p>
    <w:p w14:paraId="300EDC43" w14:textId="77777777" w:rsidR="00FC37F2" w:rsidRPr="00BC529B" w:rsidRDefault="00FC37F2" w:rsidP="00FC37F2">
      <w:pPr>
        <w:widowControl w:val="0"/>
        <w:spacing w:before="40" w:after="40"/>
        <w:ind w:firstLine="567"/>
        <w:jc w:val="both"/>
        <w:rPr>
          <w:color w:val="000000" w:themeColor="text1"/>
          <w:spacing w:val="-6"/>
          <w:lang w:val="de-DE"/>
        </w:rPr>
      </w:pPr>
      <w:r w:rsidRPr="00BC529B">
        <w:rPr>
          <w:rStyle w:val="Bodytext20"/>
          <w:color w:val="000000" w:themeColor="text1"/>
          <w:spacing w:val="-6"/>
          <w:lang w:val="de-DE" w:eastAsia="vi-VN"/>
        </w:rPr>
        <w:t>Theo Chiến lược 2010,</w:t>
      </w:r>
      <w:r w:rsidRPr="00BC529B">
        <w:rPr>
          <w:rStyle w:val="Bodytext20"/>
          <w:i/>
          <w:color w:val="000000" w:themeColor="text1"/>
          <w:spacing w:val="-6"/>
          <w:lang w:val="de-DE" w:eastAsia="vi-VN"/>
        </w:rPr>
        <w:t xml:space="preserve"> </w:t>
      </w:r>
      <w:r w:rsidRPr="00BC529B">
        <w:rPr>
          <w:rStyle w:val="Bodytext20"/>
          <w:color w:val="000000" w:themeColor="text1"/>
          <w:spacing w:val="-6"/>
          <w:lang w:val="de-DE" w:eastAsia="vi-VN"/>
        </w:rPr>
        <w:t xml:space="preserve">tổng công suất đặt năm 2020 dự kiến đạt </w:t>
      </w:r>
      <w:r w:rsidRPr="00BC529B">
        <w:rPr>
          <w:rStyle w:val="Bodytext20"/>
          <w:color w:val="000000" w:themeColor="text1"/>
          <w:spacing w:val="-6"/>
          <w:lang w:val="vi-VN" w:eastAsia="vi-VN"/>
        </w:rPr>
        <w:t>5.000</w:t>
      </w:r>
      <w:r w:rsidR="008742B5" w:rsidRPr="00BC529B">
        <w:rPr>
          <w:rStyle w:val="Bodytext20"/>
          <w:color w:val="000000" w:themeColor="text1"/>
          <w:spacing w:val="-6"/>
          <w:lang w:eastAsia="vi-VN"/>
        </w:rPr>
        <w:t>-</w:t>
      </w:r>
      <w:r w:rsidRPr="00BC529B">
        <w:rPr>
          <w:rStyle w:val="Bodytext20"/>
          <w:color w:val="000000" w:themeColor="text1"/>
          <w:spacing w:val="-6"/>
          <w:lang w:val="vi-VN" w:eastAsia="vi-VN"/>
        </w:rPr>
        <w:t>10.000</w:t>
      </w:r>
      <w:r w:rsidRPr="00BC529B">
        <w:rPr>
          <w:rStyle w:val="Bodytext20"/>
          <w:color w:val="000000" w:themeColor="text1"/>
          <w:spacing w:val="-6"/>
          <w:lang w:val="de-DE" w:eastAsia="vi-VN"/>
        </w:rPr>
        <w:t xml:space="preserve"> MW. Hiện tại tổng công suất đặt của ĐLTKV mới chỉ đạt 1.735 MW, bằng 17,5-34,7</w:t>
      </w:r>
      <w:r w:rsidRPr="00BC529B">
        <w:rPr>
          <w:rStyle w:val="Bodytext20"/>
          <w:color w:val="000000" w:themeColor="text1"/>
          <w:spacing w:val="-6"/>
          <w:lang w:val="vi-VN" w:eastAsia="vi-VN"/>
        </w:rPr>
        <w:t xml:space="preserve">% so với </w:t>
      </w:r>
      <w:r w:rsidRPr="00BC529B">
        <w:rPr>
          <w:rStyle w:val="Bodytext20"/>
          <w:color w:val="000000" w:themeColor="text1"/>
          <w:spacing w:val="-6"/>
          <w:lang w:val="de-DE" w:eastAsia="vi-VN"/>
        </w:rPr>
        <w:t>C</w:t>
      </w:r>
      <w:r w:rsidRPr="00BC529B">
        <w:rPr>
          <w:rStyle w:val="Bodytext20"/>
          <w:color w:val="000000" w:themeColor="text1"/>
          <w:spacing w:val="-6"/>
          <w:lang w:val="vi-VN" w:eastAsia="vi-VN"/>
        </w:rPr>
        <w:t xml:space="preserve">hiến lược </w:t>
      </w:r>
      <w:r w:rsidRPr="00BC529B">
        <w:rPr>
          <w:color w:val="000000" w:themeColor="text1"/>
          <w:spacing w:val="-6"/>
          <w:lang w:val="de-DE"/>
        </w:rPr>
        <w:t>2010.</w:t>
      </w:r>
    </w:p>
    <w:p w14:paraId="4524C59D" w14:textId="77777777" w:rsidR="00FC37F2" w:rsidRPr="00BC529B" w:rsidRDefault="00FC37F2" w:rsidP="00FC37F2">
      <w:pPr>
        <w:widowControl w:val="0"/>
        <w:spacing w:before="40" w:after="40"/>
        <w:ind w:firstLine="567"/>
        <w:jc w:val="both"/>
        <w:rPr>
          <w:color w:val="000000" w:themeColor="text1"/>
          <w:spacing w:val="-6"/>
          <w:lang w:val="de-DE"/>
        </w:rPr>
      </w:pPr>
      <w:r w:rsidRPr="00BC529B">
        <w:rPr>
          <w:color w:val="000000" w:themeColor="text1"/>
          <w:spacing w:val="-6"/>
          <w:lang w:val="de-DE"/>
        </w:rPr>
        <w:t>- Về định hướng và giải pháp:</w:t>
      </w:r>
    </w:p>
    <w:p w14:paraId="2EBDF89E" w14:textId="77777777" w:rsidR="00FC37F2" w:rsidRPr="00BC529B" w:rsidRDefault="00FC37F2" w:rsidP="00FC37F2">
      <w:pPr>
        <w:widowControl w:val="0"/>
        <w:spacing w:before="40" w:after="40"/>
        <w:ind w:firstLine="567"/>
        <w:jc w:val="both"/>
        <w:rPr>
          <w:color w:val="000000" w:themeColor="text1"/>
          <w:spacing w:val="-6"/>
          <w:lang w:val="de-DE"/>
        </w:rPr>
      </w:pPr>
      <w:r w:rsidRPr="00BC529B">
        <w:rPr>
          <w:color w:val="000000" w:themeColor="text1"/>
          <w:spacing w:val="-6"/>
          <w:lang w:val="de-DE"/>
        </w:rPr>
        <w:t>Trong giai đoạn từ năm 2011-2020  TKV đã hoàn thành đầu tư xây dựng một số nhà máy điện được triển khai từ giai đoạn trước (NMNĐ Mạo Khê</w:t>
      </w:r>
      <w:r w:rsidR="00BF0D47" w:rsidRPr="00BC529B">
        <w:rPr>
          <w:color w:val="000000" w:themeColor="text1"/>
          <w:spacing w:val="-6"/>
          <w:lang w:val="vi-VN"/>
        </w:rPr>
        <w:t xml:space="preserve"> </w:t>
      </w:r>
      <w:r w:rsidRPr="00BC529B">
        <w:rPr>
          <w:color w:val="000000" w:themeColor="text1"/>
          <w:spacing w:val="-6"/>
          <w:lang w:val="de-DE"/>
        </w:rPr>
        <w:t xml:space="preserve">- năm 2012, NMNĐ Nông Sơn - năm 2015 và NM thủy điện Đồng Nai 5 - 2015) và </w:t>
      </w:r>
      <w:r w:rsidRPr="00BC529B">
        <w:rPr>
          <w:rStyle w:val="Bodytext20"/>
          <w:color w:val="000000" w:themeColor="text1"/>
          <w:spacing w:val="-6"/>
          <w:lang w:val="de-DE" w:eastAsia="vi-VN"/>
        </w:rPr>
        <w:t xml:space="preserve">các tổ máy phát điện </w:t>
      </w:r>
      <w:r w:rsidRPr="00BC529B">
        <w:rPr>
          <w:rStyle w:val="Bodytext20"/>
          <w:color w:val="000000" w:themeColor="text1"/>
          <w:spacing w:val="-6"/>
          <w:lang w:val="vi-VN" w:eastAsia="vi-VN"/>
        </w:rPr>
        <w:t>trong các nhà máy alumin</w:t>
      </w:r>
      <w:r w:rsidRPr="00BC529B">
        <w:rPr>
          <w:rStyle w:val="Bodytext20"/>
          <w:color w:val="000000" w:themeColor="text1"/>
          <w:spacing w:val="-6"/>
          <w:lang w:val="de-DE" w:eastAsia="vi-VN"/>
        </w:rPr>
        <w:t xml:space="preserve"> tại Đắc Nông và Lâm Đồng.</w:t>
      </w:r>
      <w:r w:rsidRPr="00BC529B">
        <w:rPr>
          <w:color w:val="000000" w:themeColor="text1"/>
          <w:spacing w:val="-6"/>
          <w:lang w:val="de-DE"/>
        </w:rPr>
        <w:t xml:space="preserve"> </w:t>
      </w:r>
    </w:p>
    <w:p w14:paraId="48F7A468" w14:textId="77777777" w:rsidR="00FC37F2" w:rsidRPr="00BC529B" w:rsidRDefault="00FC37F2" w:rsidP="00FC37F2">
      <w:pPr>
        <w:widowControl w:val="0"/>
        <w:spacing w:before="40" w:after="40"/>
        <w:ind w:firstLine="567"/>
        <w:jc w:val="both"/>
        <w:rPr>
          <w:i/>
          <w:color w:val="000000" w:themeColor="text1"/>
          <w:spacing w:val="-6"/>
          <w:lang w:val="de-DE"/>
        </w:rPr>
      </w:pPr>
      <w:r w:rsidRPr="00BC529B">
        <w:rPr>
          <w:i/>
          <w:color w:val="000000" w:themeColor="text1"/>
          <w:spacing w:val="-6"/>
          <w:lang w:val="de-DE"/>
        </w:rPr>
        <w:t>* Những tồn tại và hạn chế:</w:t>
      </w:r>
    </w:p>
    <w:p w14:paraId="5F6B0FE8" w14:textId="77777777" w:rsidR="00FC37F2" w:rsidRPr="00BC529B" w:rsidRDefault="00FC37F2" w:rsidP="00FC37F2">
      <w:pPr>
        <w:widowControl w:val="0"/>
        <w:spacing w:before="40" w:after="40"/>
        <w:ind w:firstLine="567"/>
        <w:jc w:val="both"/>
        <w:rPr>
          <w:rStyle w:val="Bodytext20"/>
          <w:color w:val="000000" w:themeColor="text1"/>
          <w:spacing w:val="-6"/>
          <w:lang w:val="vi-VN" w:eastAsia="vi-VN"/>
        </w:rPr>
      </w:pPr>
      <w:r w:rsidRPr="00BC529B">
        <w:rPr>
          <w:rStyle w:val="Bodytext20"/>
          <w:color w:val="000000" w:themeColor="text1"/>
          <w:spacing w:val="-6"/>
          <w:lang w:val="de-DE" w:eastAsia="vi-VN"/>
        </w:rPr>
        <w:t xml:space="preserve">- </w:t>
      </w:r>
      <w:r w:rsidRPr="00BC529B">
        <w:rPr>
          <w:rStyle w:val="Bodytext20"/>
          <w:color w:val="000000" w:themeColor="text1"/>
          <w:spacing w:val="-6"/>
          <w:lang w:val="vi-VN" w:eastAsia="vi-VN"/>
        </w:rPr>
        <w:t>Chưa</w:t>
      </w:r>
      <w:r w:rsidRPr="00BC529B">
        <w:rPr>
          <w:rStyle w:val="Bodytext20"/>
          <w:color w:val="000000" w:themeColor="text1"/>
          <w:spacing w:val="-6"/>
          <w:lang w:val="de-DE" w:eastAsia="vi-VN"/>
        </w:rPr>
        <w:t xml:space="preserve"> phát triển</w:t>
      </w:r>
      <w:r w:rsidRPr="00BC529B">
        <w:rPr>
          <w:rStyle w:val="Bodytext20"/>
          <w:color w:val="000000" w:themeColor="text1"/>
          <w:spacing w:val="-6"/>
          <w:lang w:val="vi-VN" w:eastAsia="vi-VN"/>
        </w:rPr>
        <w:t xml:space="preserve"> </w:t>
      </w:r>
      <w:r w:rsidRPr="00BC529B">
        <w:rPr>
          <w:rStyle w:val="Bodytext20"/>
          <w:color w:val="000000" w:themeColor="text1"/>
          <w:spacing w:val="-6"/>
          <w:lang w:val="de-DE" w:eastAsia="vi-VN"/>
        </w:rPr>
        <w:t xml:space="preserve">thêm </w:t>
      </w:r>
      <w:r w:rsidRPr="00BC529B">
        <w:rPr>
          <w:rStyle w:val="Bodytext20"/>
          <w:color w:val="000000" w:themeColor="text1"/>
          <w:spacing w:val="-6"/>
          <w:lang w:val="vi-VN" w:eastAsia="vi-VN"/>
        </w:rPr>
        <w:t>được</w:t>
      </w:r>
      <w:r w:rsidRPr="00BC529B">
        <w:rPr>
          <w:rStyle w:val="Bodytext20"/>
          <w:color w:val="000000" w:themeColor="text1"/>
          <w:spacing w:val="-6"/>
          <w:lang w:val="de-DE" w:eastAsia="vi-VN"/>
        </w:rPr>
        <w:t xml:space="preserve"> các dự án điện than tại bể than Đông Bắc và Bể than đồng bằng Sông Hồng</w:t>
      </w:r>
      <w:r w:rsidRPr="00BC529B">
        <w:rPr>
          <w:rStyle w:val="Bodytext20"/>
          <w:color w:val="000000" w:themeColor="text1"/>
          <w:spacing w:val="-6"/>
          <w:lang w:val="vi-VN" w:eastAsia="vi-VN"/>
        </w:rPr>
        <w:t>.</w:t>
      </w:r>
      <w:r w:rsidRPr="00BC529B">
        <w:rPr>
          <w:rStyle w:val="Bodytext20"/>
          <w:color w:val="000000" w:themeColor="text1"/>
          <w:spacing w:val="-6"/>
          <w:lang w:val="de-DE" w:eastAsia="vi-VN"/>
        </w:rPr>
        <w:t xml:space="preserve"> </w:t>
      </w:r>
    </w:p>
    <w:p w14:paraId="294E273A" w14:textId="77777777" w:rsidR="00FC37F2" w:rsidRPr="00BC529B" w:rsidRDefault="00FC37F2" w:rsidP="00FC37F2">
      <w:pPr>
        <w:widowControl w:val="0"/>
        <w:spacing w:before="40" w:after="40"/>
        <w:ind w:firstLine="567"/>
        <w:jc w:val="both"/>
        <w:rPr>
          <w:rStyle w:val="Bodytext20"/>
          <w:color w:val="000000" w:themeColor="text1"/>
          <w:spacing w:val="-6"/>
          <w:lang w:val="de-DE" w:eastAsia="vi-VN"/>
        </w:rPr>
      </w:pPr>
      <w:r w:rsidRPr="00BC529B">
        <w:rPr>
          <w:rStyle w:val="Bodytext20"/>
          <w:color w:val="000000" w:themeColor="text1"/>
          <w:spacing w:val="-6"/>
          <w:lang w:val="vi-VN" w:eastAsia="vi-VN"/>
        </w:rPr>
        <w:t>- Chưa</w:t>
      </w:r>
      <w:r w:rsidRPr="00BC529B">
        <w:rPr>
          <w:rStyle w:val="Bodytext20"/>
          <w:color w:val="000000" w:themeColor="text1"/>
          <w:spacing w:val="-6"/>
          <w:lang w:val="de-DE" w:eastAsia="vi-VN"/>
        </w:rPr>
        <w:t xml:space="preserve"> triển</w:t>
      </w:r>
      <w:r w:rsidRPr="00BC529B">
        <w:rPr>
          <w:rStyle w:val="Bodytext20"/>
          <w:color w:val="000000" w:themeColor="text1"/>
          <w:spacing w:val="-6"/>
          <w:lang w:val="vi-VN" w:eastAsia="vi-VN"/>
        </w:rPr>
        <w:t xml:space="preserve"> khai được </w:t>
      </w:r>
      <w:r w:rsidRPr="00BC529B">
        <w:rPr>
          <w:rStyle w:val="Bodytext20"/>
          <w:color w:val="000000" w:themeColor="text1"/>
          <w:spacing w:val="-6"/>
          <w:lang w:val="de-DE" w:eastAsia="vi-VN"/>
        </w:rPr>
        <w:t>các dự án nhiệt điện than lớn tại các vùng ven biển như: Hải Phòng 3, Quỳnh Lập (Nghệ An) và các nhà máy nhiệt điện nhỏ tại các hải đảo (Lý Sơn, Phú Quốc, Cô Tô, Công Đảo...), các nhà máy nhiệt điện đốt than bùn kết hợp với biomas, rác thải tại các địa phương.</w:t>
      </w:r>
    </w:p>
    <w:p w14:paraId="36439DC9" w14:textId="77777777" w:rsidR="00FC37F2" w:rsidRPr="00BC529B" w:rsidRDefault="00FC37F2" w:rsidP="00FC37F2">
      <w:pPr>
        <w:widowControl w:val="0"/>
        <w:spacing w:before="40" w:after="40"/>
        <w:ind w:firstLine="567"/>
        <w:jc w:val="both"/>
        <w:rPr>
          <w:rStyle w:val="Bodytext20"/>
          <w:color w:val="000000" w:themeColor="text1"/>
          <w:spacing w:val="-6"/>
          <w:lang w:val="de-DE" w:eastAsia="vi-VN"/>
        </w:rPr>
      </w:pPr>
      <w:r w:rsidRPr="00BC529B">
        <w:rPr>
          <w:rStyle w:val="Bodytext20"/>
          <w:color w:val="000000" w:themeColor="text1"/>
          <w:spacing w:val="-6"/>
          <w:lang w:val="de-DE" w:eastAsia="vi-VN"/>
        </w:rPr>
        <w:t xml:space="preserve">- Chưa hình thành hệ thống cung </w:t>
      </w:r>
      <w:r w:rsidRPr="00BC529B">
        <w:rPr>
          <w:rStyle w:val="Bodytext20"/>
          <w:color w:val="000000" w:themeColor="text1"/>
          <w:spacing w:val="-6"/>
          <w:lang w:val="vi-VN" w:eastAsia="vi-VN"/>
        </w:rPr>
        <w:t xml:space="preserve">cấp điện nội bộ </w:t>
      </w:r>
      <w:r w:rsidRPr="00BC529B">
        <w:rPr>
          <w:rStyle w:val="Bodytext20"/>
          <w:color w:val="000000" w:themeColor="text1"/>
          <w:spacing w:val="-6"/>
          <w:lang w:val="de-DE" w:eastAsia="vi-VN"/>
        </w:rPr>
        <w:t>cho vùng mỏ than, điện phân nhôm (NMNĐ, thủy điện, đường dây tải điện).</w:t>
      </w:r>
    </w:p>
    <w:p w14:paraId="5B08E6F5" w14:textId="77777777" w:rsidR="00FC37F2" w:rsidRPr="00BC529B" w:rsidRDefault="00FC37F2" w:rsidP="00FC37F2">
      <w:pPr>
        <w:widowControl w:val="0"/>
        <w:spacing w:before="40" w:after="40"/>
        <w:ind w:firstLine="567"/>
        <w:jc w:val="both"/>
        <w:rPr>
          <w:rStyle w:val="Bodytext20"/>
          <w:color w:val="000000" w:themeColor="text1"/>
          <w:spacing w:val="-6"/>
          <w:lang w:val="de-DE" w:eastAsia="vi-VN"/>
        </w:rPr>
      </w:pPr>
      <w:r w:rsidRPr="00BC529B">
        <w:rPr>
          <w:rStyle w:val="Bodytext20"/>
          <w:color w:val="000000" w:themeColor="text1"/>
          <w:spacing w:val="-6"/>
          <w:lang w:val="de-DE" w:eastAsia="vi-VN"/>
        </w:rPr>
        <w:t xml:space="preserve">- </w:t>
      </w:r>
      <w:r w:rsidRPr="00BC529B">
        <w:rPr>
          <w:rStyle w:val="Bodytext20"/>
          <w:color w:val="000000" w:themeColor="text1"/>
          <w:spacing w:val="-6"/>
          <w:lang w:val="vi-VN" w:eastAsia="vi-VN"/>
        </w:rPr>
        <w:t>Chưa t</w:t>
      </w:r>
      <w:r w:rsidRPr="00BC529B">
        <w:rPr>
          <w:rStyle w:val="Bodytext20"/>
          <w:color w:val="000000" w:themeColor="text1"/>
          <w:spacing w:val="-6"/>
          <w:lang w:val="de-DE" w:eastAsia="vi-VN"/>
        </w:rPr>
        <w:t>ìm kiếm cơ hội đầu tư phát triển kinh doanh điện ở nước ngoài.</w:t>
      </w:r>
    </w:p>
    <w:p w14:paraId="7F913505" w14:textId="77777777" w:rsidR="00FC37F2" w:rsidRPr="00BC529B" w:rsidRDefault="00FC37F2" w:rsidP="00FC37F2">
      <w:pPr>
        <w:widowControl w:val="0"/>
        <w:spacing w:before="40" w:after="40"/>
        <w:ind w:firstLine="567"/>
        <w:jc w:val="both"/>
        <w:rPr>
          <w:i/>
          <w:color w:val="000000" w:themeColor="text1"/>
          <w:spacing w:val="-6"/>
          <w:lang w:val="de-DE"/>
        </w:rPr>
      </w:pPr>
      <w:r w:rsidRPr="00BC529B">
        <w:rPr>
          <w:i/>
          <w:color w:val="000000" w:themeColor="text1"/>
          <w:spacing w:val="-6"/>
          <w:lang w:val="de-DE"/>
        </w:rPr>
        <w:t xml:space="preserve">* </w:t>
      </w:r>
      <w:r w:rsidRPr="00BC529B">
        <w:rPr>
          <w:i/>
          <w:color w:val="000000" w:themeColor="text1"/>
          <w:spacing w:val="-6"/>
          <w:lang w:val="vi-VN"/>
        </w:rPr>
        <w:t>Nguyên nhân</w:t>
      </w:r>
      <w:r w:rsidRPr="00BC529B">
        <w:rPr>
          <w:i/>
          <w:color w:val="000000" w:themeColor="text1"/>
          <w:spacing w:val="-6"/>
          <w:lang w:val="de-DE"/>
        </w:rPr>
        <w:t xml:space="preserve"> của những tồn tại, hạn chế:</w:t>
      </w:r>
    </w:p>
    <w:p w14:paraId="00ABEFDD" w14:textId="77777777" w:rsidR="00FC37F2" w:rsidRPr="00BC529B" w:rsidRDefault="00FC37F2" w:rsidP="00FC37F2">
      <w:pPr>
        <w:widowControl w:val="0"/>
        <w:spacing w:before="40" w:after="40"/>
        <w:ind w:firstLine="567"/>
        <w:jc w:val="both"/>
        <w:rPr>
          <w:color w:val="000000" w:themeColor="text1"/>
          <w:spacing w:val="-6"/>
          <w:lang w:val="vi-VN"/>
        </w:rPr>
      </w:pPr>
      <w:r w:rsidRPr="00BC529B">
        <w:rPr>
          <w:color w:val="000000" w:themeColor="text1"/>
          <w:spacing w:val="-6"/>
          <w:lang w:val="de-DE"/>
        </w:rPr>
        <w:t xml:space="preserve">- Sản lượng than </w:t>
      </w:r>
      <w:r w:rsidRPr="00BC529B">
        <w:rPr>
          <w:color w:val="000000" w:themeColor="text1"/>
          <w:spacing w:val="-6"/>
          <w:lang w:val="vi-VN"/>
        </w:rPr>
        <w:t>tại bể than Đông Bắc</w:t>
      </w:r>
      <w:r w:rsidRPr="00BC529B">
        <w:rPr>
          <w:color w:val="000000" w:themeColor="text1"/>
          <w:spacing w:val="-6"/>
          <w:lang w:val="de-DE"/>
        </w:rPr>
        <w:t xml:space="preserve"> đạt thấp hơn so với Chiến lược 2010 đã đề ra; công tác</w:t>
      </w:r>
      <w:r w:rsidRPr="00BC529B">
        <w:rPr>
          <w:color w:val="000000" w:themeColor="text1"/>
          <w:spacing w:val="-6"/>
          <w:lang w:val="af-ZA"/>
        </w:rPr>
        <w:t xml:space="preserve"> thăm dò Bể than Sông Hồng </w:t>
      </w:r>
      <w:r w:rsidRPr="00BC529B">
        <w:rPr>
          <w:color w:val="000000" w:themeColor="text1"/>
          <w:spacing w:val="-6"/>
          <w:lang w:val="vi-VN"/>
        </w:rPr>
        <w:t xml:space="preserve">chưa </w:t>
      </w:r>
      <w:r w:rsidRPr="00BC529B">
        <w:rPr>
          <w:color w:val="000000" w:themeColor="text1"/>
          <w:spacing w:val="-6"/>
          <w:lang w:val="de-DE"/>
        </w:rPr>
        <w:t>hoàn thành</w:t>
      </w:r>
      <w:r w:rsidRPr="00BC529B">
        <w:rPr>
          <w:color w:val="000000" w:themeColor="text1"/>
          <w:spacing w:val="-6"/>
          <w:lang w:val="af-ZA"/>
        </w:rPr>
        <w:t xml:space="preserve"> nên chưa thể khai thác cung cấp than cho điện theo </w:t>
      </w:r>
      <w:r w:rsidRPr="00BC529B">
        <w:rPr>
          <w:color w:val="000000" w:themeColor="text1"/>
          <w:spacing w:val="-6"/>
          <w:lang w:val="de-DE"/>
        </w:rPr>
        <w:t>C</w:t>
      </w:r>
      <w:r w:rsidRPr="00BC529B">
        <w:rPr>
          <w:color w:val="000000" w:themeColor="text1"/>
          <w:spacing w:val="-6"/>
          <w:lang w:val="vi-VN"/>
        </w:rPr>
        <w:t>hiến lược</w:t>
      </w:r>
      <w:r w:rsidRPr="00BC529B">
        <w:rPr>
          <w:color w:val="000000" w:themeColor="text1"/>
          <w:spacing w:val="-6"/>
          <w:lang w:val="de-DE"/>
        </w:rPr>
        <w:t xml:space="preserve"> 2010</w:t>
      </w:r>
      <w:r w:rsidRPr="00BC529B">
        <w:rPr>
          <w:color w:val="000000" w:themeColor="text1"/>
          <w:spacing w:val="-6"/>
          <w:lang w:val="af-ZA"/>
        </w:rPr>
        <w:t>;</w:t>
      </w:r>
      <w:r w:rsidRPr="00BC529B">
        <w:rPr>
          <w:color w:val="000000" w:themeColor="text1"/>
          <w:spacing w:val="-6"/>
          <w:lang w:val="vi-VN"/>
        </w:rPr>
        <w:t xml:space="preserve"> </w:t>
      </w:r>
    </w:p>
    <w:p w14:paraId="5F1DAC41" w14:textId="671F37DE" w:rsidR="00FC37F2" w:rsidRPr="00BC529B" w:rsidRDefault="00FC37F2" w:rsidP="00FC37F2">
      <w:pPr>
        <w:widowControl w:val="0"/>
        <w:spacing w:before="40" w:after="40"/>
        <w:ind w:firstLine="567"/>
        <w:jc w:val="both"/>
        <w:rPr>
          <w:rStyle w:val="Bodytext20"/>
          <w:color w:val="000000" w:themeColor="text1"/>
          <w:spacing w:val="-6"/>
          <w:lang w:val="de-DE" w:eastAsia="vi-VN"/>
        </w:rPr>
      </w:pPr>
      <w:r w:rsidRPr="00BC529B">
        <w:rPr>
          <w:rStyle w:val="Bodytext20"/>
          <w:color w:val="000000" w:themeColor="text1"/>
          <w:spacing w:val="-6"/>
          <w:lang w:val="vi-VN" w:eastAsia="vi-VN"/>
        </w:rPr>
        <w:t xml:space="preserve">- Một số dự án nhiệt điện than lớn </w:t>
      </w:r>
      <w:r w:rsidRPr="00BC529B">
        <w:rPr>
          <w:rStyle w:val="Bodytext20"/>
          <w:color w:val="000000" w:themeColor="text1"/>
          <w:spacing w:val="-6"/>
          <w:lang w:val="de-DE" w:eastAsia="vi-VN"/>
        </w:rPr>
        <w:t>(ví dụ Dự án NMNĐ Hải Phòng</w:t>
      </w:r>
      <w:r w:rsidR="00C3399D" w:rsidRPr="00BC529B">
        <w:rPr>
          <w:rStyle w:val="Bodytext20"/>
          <w:color w:val="000000" w:themeColor="text1"/>
          <w:spacing w:val="-6"/>
          <w:lang w:val="vi-VN" w:eastAsia="vi-VN"/>
        </w:rPr>
        <w:t>, Dự án NMNĐ Cẩm phả 3...</w:t>
      </w:r>
      <w:r w:rsidRPr="00BC529B">
        <w:rPr>
          <w:rStyle w:val="Bodytext20"/>
          <w:color w:val="000000" w:themeColor="text1"/>
          <w:spacing w:val="-6"/>
          <w:lang w:val="de-DE" w:eastAsia="vi-VN"/>
        </w:rPr>
        <w:t xml:space="preserve">) </w:t>
      </w:r>
      <w:r w:rsidRPr="00BC529B">
        <w:rPr>
          <w:rStyle w:val="Bodytext20"/>
          <w:color w:val="000000" w:themeColor="text1"/>
          <w:spacing w:val="-6"/>
          <w:lang w:val="vi-VN" w:eastAsia="vi-VN"/>
        </w:rPr>
        <w:t>k</w:t>
      </w:r>
      <w:r w:rsidRPr="00BC529B">
        <w:rPr>
          <w:rStyle w:val="Bodytext20"/>
          <w:color w:val="000000" w:themeColor="text1"/>
          <w:spacing w:val="-6"/>
          <w:lang w:val="de-DE" w:eastAsia="vi-VN"/>
        </w:rPr>
        <w:t>hông được sự ủng hộ của các chính quyền địa phương;</w:t>
      </w:r>
    </w:p>
    <w:p w14:paraId="10661195" w14:textId="77777777" w:rsidR="00FC37F2" w:rsidRPr="00BC529B" w:rsidRDefault="00FC37F2" w:rsidP="00FC37F2">
      <w:pPr>
        <w:widowControl w:val="0"/>
        <w:spacing w:before="40" w:after="40"/>
        <w:ind w:firstLine="567"/>
        <w:jc w:val="both"/>
        <w:rPr>
          <w:rStyle w:val="Bodytext20"/>
          <w:color w:val="000000" w:themeColor="text1"/>
          <w:spacing w:val="-6"/>
          <w:lang w:val="de-DE" w:eastAsia="vi-VN"/>
        </w:rPr>
      </w:pPr>
      <w:r w:rsidRPr="00BC529B">
        <w:rPr>
          <w:rStyle w:val="Bodytext20"/>
          <w:color w:val="000000" w:themeColor="text1"/>
          <w:spacing w:val="-6"/>
          <w:lang w:val="de-DE" w:eastAsia="vi-VN"/>
        </w:rPr>
        <w:t xml:space="preserve">-  </w:t>
      </w:r>
      <w:r w:rsidRPr="00BC529B">
        <w:rPr>
          <w:color w:val="000000" w:themeColor="text1"/>
          <w:spacing w:val="-6"/>
          <w:lang w:val="de-DE"/>
        </w:rPr>
        <w:t>Cơ chế, chính sách liên quan đến</w:t>
      </w:r>
      <w:r w:rsidRPr="00BC529B">
        <w:rPr>
          <w:color w:val="000000" w:themeColor="text1"/>
          <w:spacing w:val="-6"/>
          <w:lang w:val="vi-VN"/>
        </w:rPr>
        <w:t xml:space="preserve"> việc truyền tải và kinh doanh điện</w:t>
      </w:r>
      <w:r w:rsidRPr="00BC529B">
        <w:rPr>
          <w:rStyle w:val="Bodytext20"/>
          <w:color w:val="000000" w:themeColor="text1"/>
          <w:spacing w:val="-6"/>
          <w:lang w:val="vi-VN" w:eastAsia="vi-VN"/>
        </w:rPr>
        <w:t xml:space="preserve"> </w:t>
      </w:r>
      <w:r w:rsidRPr="00BC529B">
        <w:rPr>
          <w:rStyle w:val="Bodytext20"/>
          <w:color w:val="000000" w:themeColor="text1"/>
          <w:spacing w:val="-6"/>
          <w:lang w:val="de-DE" w:eastAsia="vi-VN"/>
        </w:rPr>
        <w:t>gây khó khăn cho v</w:t>
      </w:r>
      <w:r w:rsidRPr="00BC529B">
        <w:rPr>
          <w:rStyle w:val="Bodytext20"/>
          <w:color w:val="000000" w:themeColor="text1"/>
          <w:spacing w:val="-6"/>
          <w:lang w:val="vi-VN" w:eastAsia="vi-VN"/>
        </w:rPr>
        <w:t>iệc h</w:t>
      </w:r>
      <w:r w:rsidRPr="00BC529B">
        <w:rPr>
          <w:rStyle w:val="Bodytext20"/>
          <w:color w:val="000000" w:themeColor="text1"/>
          <w:spacing w:val="-6"/>
          <w:lang w:val="de-DE" w:eastAsia="vi-VN"/>
        </w:rPr>
        <w:t>ình thành hệ thống cung cấp điện nội bộ cho các v</w:t>
      </w:r>
      <w:r w:rsidRPr="00BC529B">
        <w:rPr>
          <w:rStyle w:val="Bodytext20"/>
          <w:color w:val="000000" w:themeColor="text1"/>
          <w:spacing w:val="-6"/>
          <w:lang w:val="vi-VN" w:eastAsia="vi-VN"/>
        </w:rPr>
        <w:t>ùng khai thác và sản suất của TKV</w:t>
      </w:r>
      <w:r w:rsidRPr="00BC529B">
        <w:rPr>
          <w:rStyle w:val="Bodytext20"/>
          <w:color w:val="000000" w:themeColor="text1"/>
          <w:spacing w:val="-6"/>
          <w:lang w:val="de-DE" w:eastAsia="vi-VN"/>
        </w:rPr>
        <w:t xml:space="preserve">; TKV chưa đầu tư xây dựng nhà máy điện phân nhôm; </w:t>
      </w:r>
    </w:p>
    <w:p w14:paraId="36BD4983" w14:textId="77777777" w:rsidR="00FC37F2" w:rsidRPr="00BC529B" w:rsidRDefault="00FC37F2" w:rsidP="00FC37F2">
      <w:pPr>
        <w:widowControl w:val="0"/>
        <w:spacing w:before="40" w:after="40"/>
        <w:ind w:firstLine="567"/>
        <w:jc w:val="both"/>
        <w:rPr>
          <w:color w:val="000000" w:themeColor="text1"/>
          <w:spacing w:val="-6"/>
          <w:lang w:val="de-DE"/>
        </w:rPr>
      </w:pPr>
      <w:r w:rsidRPr="00BC529B">
        <w:rPr>
          <w:rStyle w:val="Bodytext20"/>
          <w:color w:val="000000" w:themeColor="text1"/>
          <w:spacing w:val="-6"/>
          <w:lang w:val="de-DE" w:eastAsia="vi-VN"/>
        </w:rPr>
        <w:t xml:space="preserve">- </w:t>
      </w:r>
      <w:r w:rsidRPr="00BC529B">
        <w:rPr>
          <w:rStyle w:val="Bodytext20"/>
          <w:color w:val="000000" w:themeColor="text1"/>
          <w:spacing w:val="-6"/>
          <w:lang w:val="vi-VN" w:eastAsia="vi-VN"/>
        </w:rPr>
        <w:t>C</w:t>
      </w:r>
      <w:r w:rsidRPr="00BC529B">
        <w:rPr>
          <w:rStyle w:val="Bodytext20"/>
          <w:color w:val="000000" w:themeColor="text1"/>
          <w:spacing w:val="-6"/>
          <w:lang w:val="de-DE" w:eastAsia="vi-VN"/>
        </w:rPr>
        <w:t>hương trình cấp điện nông thôn, miền núi và hải đảo</w:t>
      </w:r>
      <w:r w:rsidRPr="00BC529B">
        <w:rPr>
          <w:rStyle w:val="Bodytext20"/>
          <w:color w:val="000000" w:themeColor="text1"/>
          <w:spacing w:val="-6"/>
          <w:lang w:val="vi-VN" w:eastAsia="vi-VN"/>
        </w:rPr>
        <w:t xml:space="preserve"> đang thực hiện đã có những </w:t>
      </w:r>
      <w:r w:rsidRPr="00BC529B">
        <w:rPr>
          <w:rStyle w:val="Bodytext20"/>
          <w:color w:val="000000" w:themeColor="text1"/>
          <w:spacing w:val="-6"/>
          <w:lang w:val="de-DE" w:eastAsia="vi-VN"/>
        </w:rPr>
        <w:t>thành tựu quan trọng, nổi bật và</w:t>
      </w:r>
      <w:r w:rsidRPr="00BC529B">
        <w:rPr>
          <w:rStyle w:val="Bodytext20"/>
          <w:color w:val="000000" w:themeColor="text1"/>
          <w:spacing w:val="-6"/>
          <w:lang w:val="vi-VN" w:eastAsia="vi-VN"/>
        </w:rPr>
        <w:t xml:space="preserve"> việc </w:t>
      </w:r>
      <w:r w:rsidRPr="00BC529B">
        <w:rPr>
          <w:rStyle w:val="Bodytext20"/>
          <w:color w:val="000000" w:themeColor="text1"/>
          <w:spacing w:val="-6"/>
          <w:lang w:val="de-DE" w:eastAsia="vi-VN"/>
        </w:rPr>
        <w:t xml:space="preserve"> </w:t>
      </w:r>
      <w:r w:rsidRPr="00BC529B">
        <w:rPr>
          <w:rStyle w:val="Bodytext20"/>
          <w:color w:val="000000" w:themeColor="text1"/>
          <w:spacing w:val="-6"/>
          <w:lang w:val="vi-VN" w:eastAsia="vi-VN"/>
        </w:rPr>
        <w:t xml:space="preserve">đầu tư xây dựng các nhà máy nhiệt điện nhỏ không còn </w:t>
      </w:r>
      <w:r w:rsidRPr="00BC529B">
        <w:rPr>
          <w:rStyle w:val="Bodytext20"/>
          <w:color w:val="000000" w:themeColor="text1"/>
          <w:spacing w:val="-6"/>
          <w:lang w:val="de-DE" w:eastAsia="vi-VN"/>
        </w:rPr>
        <w:t xml:space="preserve">có </w:t>
      </w:r>
      <w:r w:rsidRPr="00BC529B">
        <w:rPr>
          <w:rStyle w:val="Bodytext20"/>
          <w:color w:val="000000" w:themeColor="text1"/>
          <w:spacing w:val="-6"/>
          <w:lang w:val="vi-VN" w:eastAsia="vi-VN"/>
        </w:rPr>
        <w:t>hiệu quả</w:t>
      </w:r>
      <w:r w:rsidRPr="00BC529B">
        <w:rPr>
          <w:rStyle w:val="Bodytext20"/>
          <w:color w:val="000000" w:themeColor="text1"/>
          <w:spacing w:val="-6"/>
          <w:lang w:val="de-DE" w:eastAsia="vi-VN"/>
        </w:rPr>
        <w:t xml:space="preserve">; </w:t>
      </w:r>
    </w:p>
    <w:p w14:paraId="16B9EBE7" w14:textId="77777777" w:rsidR="00FC37F2" w:rsidRPr="00BC529B" w:rsidRDefault="00FC37F2" w:rsidP="00FC37F2">
      <w:pPr>
        <w:widowControl w:val="0"/>
        <w:spacing w:before="40" w:after="40"/>
        <w:ind w:firstLine="567"/>
        <w:jc w:val="both"/>
        <w:rPr>
          <w:rStyle w:val="Bodytext20"/>
          <w:color w:val="000000" w:themeColor="text1"/>
          <w:spacing w:val="-6"/>
          <w:lang w:val="de-DE" w:eastAsia="vi-VN"/>
        </w:rPr>
      </w:pPr>
      <w:r w:rsidRPr="00BC529B">
        <w:rPr>
          <w:rStyle w:val="Bodytext20"/>
          <w:color w:val="000000" w:themeColor="text1"/>
          <w:spacing w:val="-6"/>
          <w:lang w:val="de-DE" w:eastAsia="vi-VN"/>
        </w:rPr>
        <w:t>-  Tình hình thu xếp vốn khó khăn do hiện nay các tổ chức tài chính quốc tế có chủ trương không cho vay vốn đầu tư các dự án nhà máy nhiệt điện than.</w:t>
      </w:r>
    </w:p>
    <w:p w14:paraId="759BB111" w14:textId="77777777" w:rsidR="00EA1273" w:rsidRPr="00BC529B" w:rsidRDefault="00EA1273" w:rsidP="00144297">
      <w:pPr>
        <w:pStyle w:val="Heading2"/>
        <w:spacing w:before="60" w:after="60"/>
        <w:ind w:firstLine="567"/>
        <w:jc w:val="both"/>
        <w:rPr>
          <w:rFonts w:ascii="Times New Roman Bold" w:eastAsia="Calibri" w:hAnsi="Times New Roman Bold" w:cs="Times New Roman"/>
          <w:b/>
          <w:bCs/>
          <w:iCs/>
          <w:color w:val="000000" w:themeColor="text1"/>
          <w:spacing w:val="-6"/>
          <w:sz w:val="28"/>
          <w:szCs w:val="28"/>
          <w:lang w:val="vi-VN"/>
        </w:rPr>
      </w:pPr>
      <w:r w:rsidRPr="00BC529B">
        <w:rPr>
          <w:rFonts w:ascii="Times New Roman Bold" w:eastAsia="Calibri" w:hAnsi="Times New Roman Bold" w:cs="Times New Roman"/>
          <w:b/>
          <w:bCs/>
          <w:iCs/>
          <w:color w:val="000000" w:themeColor="text1"/>
          <w:spacing w:val="-6"/>
          <w:sz w:val="28"/>
          <w:szCs w:val="28"/>
          <w:lang w:val="vi-VN"/>
        </w:rPr>
        <w:t>II.4. Công nghiệp Vật liệu nổ công nghiệp, hoá chất</w:t>
      </w:r>
    </w:p>
    <w:p w14:paraId="70E4C332" w14:textId="77777777" w:rsidR="00FC37F2" w:rsidRPr="00BC529B" w:rsidRDefault="00FC37F2" w:rsidP="00FC37F2">
      <w:pPr>
        <w:spacing w:before="120" w:after="60"/>
        <w:ind w:firstLine="567"/>
        <w:jc w:val="both"/>
        <w:rPr>
          <w:color w:val="000000" w:themeColor="text1"/>
          <w:spacing w:val="-6"/>
          <w:szCs w:val="26"/>
          <w:lang w:val="vi-VN"/>
        </w:rPr>
      </w:pPr>
      <w:bookmarkStart w:id="96" w:name="_Toc95982688"/>
      <w:bookmarkEnd w:id="95"/>
      <w:r w:rsidRPr="00BC529B">
        <w:rPr>
          <w:color w:val="000000" w:themeColor="text1"/>
          <w:spacing w:val="-6"/>
          <w:szCs w:val="26"/>
          <w:lang w:val="vi-VN"/>
        </w:rPr>
        <w:t>Hiện nay trên toàn quốc chỉ có Tổng công ty Công nghiệp Hóa chất mỏ - Vinacomin là Công ty con của TKV và 08 doanh nghiệp trực thuộc Tổng cục Công nghiệp Quốc phòng được phép sản xuất, kinh doanh VLNCN, tiền chất thuốc nổ. Tổng công suất các dây chuyền sản xuất VLNCN là 200.000 tấn thuốc nổ/năm (MICCO là 108.000 tấn thuốc nổ/năm - chiếm 54%) và 82,5 triệu kíp nổ các loại/năm; tổng công suất  02 nhà máy và 01 xưởng sản xuất tiền chất thuốc nổ là 222.000 tấn/năm (MICCO là 202.000 tấn /năm - chiếm 91% ). T</w:t>
      </w:r>
      <w:r w:rsidRPr="00BC529B">
        <w:rPr>
          <w:bCs/>
          <w:iCs/>
          <w:color w:val="000000" w:themeColor="text1"/>
          <w:spacing w:val="-6"/>
          <w:szCs w:val="26"/>
          <w:lang w:val="sq-AL"/>
        </w:rPr>
        <w:t xml:space="preserve">hực trạng đầu tư, </w:t>
      </w:r>
      <w:r w:rsidRPr="00BC529B">
        <w:rPr>
          <w:bCs/>
          <w:iCs/>
          <w:color w:val="000000" w:themeColor="text1"/>
          <w:spacing w:val="-6"/>
          <w:szCs w:val="26"/>
          <w:lang w:val="vi-VN"/>
        </w:rPr>
        <w:t xml:space="preserve">cơ sở hạ tầng sản xuất, cung ứng VLNCN, hóa chất của MICCO </w:t>
      </w:r>
      <w:r w:rsidRPr="00BC529B">
        <w:rPr>
          <w:bCs/>
          <w:iCs/>
          <w:color w:val="000000" w:themeColor="text1"/>
          <w:spacing w:val="-6"/>
          <w:szCs w:val="26"/>
          <w:lang w:val="sq-AL"/>
        </w:rPr>
        <w:t>giai đoạn 2011-2020 như sau:</w:t>
      </w:r>
    </w:p>
    <w:bookmarkEnd w:id="96"/>
    <w:p w14:paraId="13215645" w14:textId="77777777" w:rsidR="00FC37F2" w:rsidRPr="0016519F" w:rsidRDefault="00EA1273" w:rsidP="00FC37F2">
      <w:pPr>
        <w:spacing w:before="120" w:after="60"/>
        <w:ind w:firstLine="567"/>
        <w:jc w:val="both"/>
        <w:rPr>
          <w:b/>
          <w:bCs/>
          <w:i/>
          <w:iCs/>
          <w:color w:val="000000" w:themeColor="text1"/>
          <w:spacing w:val="-6"/>
          <w:lang w:val="vi-VN"/>
        </w:rPr>
      </w:pPr>
      <w:r w:rsidRPr="0016519F">
        <w:rPr>
          <w:b/>
          <w:bCs/>
          <w:i/>
          <w:iCs/>
          <w:color w:val="000000" w:themeColor="text1"/>
          <w:spacing w:val="-6"/>
          <w:lang w:val="vi-VN"/>
        </w:rPr>
        <w:t>1</w:t>
      </w:r>
      <w:r w:rsidR="00FC37F2" w:rsidRPr="0016519F">
        <w:rPr>
          <w:b/>
          <w:bCs/>
          <w:i/>
          <w:iCs/>
          <w:color w:val="000000" w:themeColor="text1"/>
          <w:spacing w:val="-6"/>
          <w:lang w:val="vi-VN"/>
        </w:rPr>
        <w:t>) Công tác đầu tư, cơ sở hạ tầng sản xuất vật liệu nổ công nghiệp, hóa chất</w:t>
      </w:r>
    </w:p>
    <w:p w14:paraId="00F74759" w14:textId="77777777" w:rsidR="00FC37F2" w:rsidRPr="0016519F" w:rsidRDefault="00FC37F2" w:rsidP="00FC37F2">
      <w:pPr>
        <w:spacing w:before="120" w:after="60"/>
        <w:ind w:firstLine="567"/>
        <w:jc w:val="both"/>
        <w:rPr>
          <w:color w:val="000000" w:themeColor="text1"/>
          <w:spacing w:val="-6"/>
          <w:lang w:val="de-DE"/>
        </w:rPr>
      </w:pPr>
      <w:r w:rsidRPr="0016519F">
        <w:rPr>
          <w:color w:val="000000" w:themeColor="text1"/>
          <w:spacing w:val="-6"/>
          <w:lang w:val="de-DE"/>
        </w:rPr>
        <w:t xml:space="preserve">Hiện tại MICCO có 05 cơ sở sản xuất thuốc nổ với 18 dây chuyền tĩnh và thiết bị sản xuất và nạp thuốc nổ công nghiệp di động với tổng công suất lắp đặt 108.000 tấn/năm, 02 dây chuyền sản xuất tiền chất thuốc nổ và hóa chất với tổng công suất 202.000 tấn/năm. </w:t>
      </w:r>
    </w:p>
    <w:p w14:paraId="2978D03D" w14:textId="77777777" w:rsidR="00FC37F2" w:rsidRPr="0016519F" w:rsidRDefault="00FC37F2" w:rsidP="00FC37F2">
      <w:pPr>
        <w:spacing w:before="120" w:after="60"/>
        <w:ind w:firstLine="567"/>
        <w:jc w:val="both"/>
        <w:rPr>
          <w:color w:val="000000" w:themeColor="text1"/>
          <w:spacing w:val="-6"/>
          <w:lang w:val="de-DE"/>
        </w:rPr>
      </w:pPr>
      <w:r w:rsidRPr="0016519F">
        <w:rPr>
          <w:color w:val="000000" w:themeColor="text1"/>
          <w:spacing w:val="-6"/>
          <w:lang w:val="de-DE"/>
        </w:rPr>
        <w:t xml:space="preserve">Các dây chuyền tĩnh và thiết bị sản xuất, nạp thuốc nổ công nghiệp di động nêu trên được xây dựng trên cả 3 miền Bắc, Trung, Nam đảm bảo công tác vận chuyển, cung ứng vật liệu nổ công nghiệp được thuận lợi, trong đó tại Quảng Ninh (14), Lào Cai (01), Ninh Bình (01), Đà Nẵng (01) và Vũng Tàu (01) dây chuyền. Các dây chuyền sản xuất tiền chất thuốc nổ công nghiệp bao gồm nhà máy sản xuất Amoni Nitrat tại Thái Bình có công suất 200.000 tấn/năm (đưa vào vận hành từ 2015) và dây chuyền sản xuất Natri Nitrat tại Quảng Ninh có công suất 2.000 tấn/năm (đưa vào vận hành từ năm 2017). </w:t>
      </w:r>
    </w:p>
    <w:p w14:paraId="1AD982C4" w14:textId="77777777" w:rsidR="00FC37F2" w:rsidRPr="00BC529B" w:rsidRDefault="00FC37F2" w:rsidP="00FC37F2">
      <w:pPr>
        <w:spacing w:before="120" w:after="60"/>
        <w:jc w:val="center"/>
        <w:rPr>
          <w:b/>
          <w:color w:val="000000" w:themeColor="text1"/>
          <w:spacing w:val="-6"/>
          <w:sz w:val="26"/>
          <w:szCs w:val="26"/>
          <w:lang w:val="pt-BR"/>
        </w:rPr>
      </w:pPr>
      <w:bookmarkStart w:id="97" w:name="_Toc97385974"/>
      <w:bookmarkStart w:id="98" w:name="_Toc106180470"/>
      <w:bookmarkStart w:id="99" w:name="_Toc118126275"/>
      <w:r w:rsidRPr="00BC529B">
        <w:rPr>
          <w:b/>
          <w:color w:val="000000" w:themeColor="text1"/>
          <w:spacing w:val="-6"/>
          <w:sz w:val="26"/>
          <w:szCs w:val="26"/>
          <w:lang w:val="de-DE"/>
        </w:rPr>
        <w:t xml:space="preserve">Bảng </w:t>
      </w:r>
      <w:r w:rsidR="00BF0D47" w:rsidRPr="00BC529B">
        <w:rPr>
          <w:b/>
          <w:color w:val="000000" w:themeColor="text1"/>
          <w:spacing w:val="-6"/>
          <w:sz w:val="26"/>
          <w:szCs w:val="26"/>
          <w:lang w:val="vi-VN"/>
        </w:rPr>
        <w:t>1</w:t>
      </w:r>
      <w:r w:rsidR="00EA3A67" w:rsidRPr="00BC529B">
        <w:rPr>
          <w:b/>
          <w:color w:val="000000" w:themeColor="text1"/>
          <w:spacing w:val="-6"/>
          <w:sz w:val="26"/>
          <w:szCs w:val="26"/>
          <w:lang w:val="de-DE"/>
        </w:rPr>
        <w:t>5</w:t>
      </w:r>
      <w:r w:rsidRPr="00BC529B">
        <w:rPr>
          <w:b/>
          <w:color w:val="000000" w:themeColor="text1"/>
          <w:spacing w:val="-6"/>
          <w:sz w:val="26"/>
          <w:szCs w:val="26"/>
          <w:lang w:val="pt-BR"/>
        </w:rPr>
        <w:t>. Các dây chuyền sản xuất VLNCN và tiền chất nổ của TKV</w:t>
      </w:r>
      <w:bookmarkEnd w:id="97"/>
      <w:bookmarkEnd w:id="98"/>
      <w:bookmarkEnd w:id="99"/>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233"/>
        <w:gridCol w:w="1574"/>
        <w:gridCol w:w="2625"/>
      </w:tblGrid>
      <w:tr w:rsidR="00BC529B" w:rsidRPr="00BC529B" w14:paraId="0E90EA3F" w14:textId="77777777" w:rsidTr="000A0876">
        <w:trPr>
          <w:trHeight w:val="769"/>
          <w:tblHeader/>
        </w:trPr>
        <w:tc>
          <w:tcPr>
            <w:tcW w:w="290" w:type="pct"/>
            <w:vAlign w:val="center"/>
            <w:hideMark/>
          </w:tcPr>
          <w:p w14:paraId="257A4693" w14:textId="77777777" w:rsidR="00FC37F2" w:rsidRPr="00BC529B" w:rsidRDefault="00FC37F2" w:rsidP="00DC00AC">
            <w:pPr>
              <w:spacing w:before="40" w:after="40"/>
              <w:jc w:val="center"/>
              <w:rPr>
                <w:b/>
                <w:bCs/>
                <w:color w:val="000000" w:themeColor="text1"/>
                <w:spacing w:val="-6"/>
                <w:sz w:val="24"/>
                <w:szCs w:val="24"/>
              </w:rPr>
            </w:pPr>
            <w:r w:rsidRPr="00BC529B">
              <w:rPr>
                <w:b/>
                <w:bCs/>
                <w:color w:val="000000" w:themeColor="text1"/>
                <w:spacing w:val="-6"/>
                <w:sz w:val="24"/>
                <w:szCs w:val="24"/>
              </w:rPr>
              <w:t>TT</w:t>
            </w:r>
          </w:p>
        </w:tc>
        <w:tc>
          <w:tcPr>
            <w:tcW w:w="2364" w:type="pct"/>
            <w:vAlign w:val="center"/>
            <w:hideMark/>
          </w:tcPr>
          <w:p w14:paraId="5EF23B6C" w14:textId="77777777" w:rsidR="00FC37F2" w:rsidRPr="00BC529B" w:rsidRDefault="00FC37F2" w:rsidP="00DC00AC">
            <w:pPr>
              <w:spacing w:before="40" w:after="40"/>
              <w:jc w:val="center"/>
              <w:rPr>
                <w:b/>
                <w:bCs/>
                <w:color w:val="000000" w:themeColor="text1"/>
                <w:spacing w:val="-6"/>
                <w:sz w:val="24"/>
                <w:szCs w:val="24"/>
              </w:rPr>
            </w:pPr>
            <w:r w:rsidRPr="00BC529B">
              <w:rPr>
                <w:b/>
                <w:bCs/>
                <w:color w:val="000000" w:themeColor="text1"/>
                <w:spacing w:val="-6"/>
                <w:sz w:val="24"/>
                <w:szCs w:val="24"/>
              </w:rPr>
              <w:t>Tên dây chuyền sản xuất</w:t>
            </w:r>
          </w:p>
        </w:tc>
        <w:tc>
          <w:tcPr>
            <w:tcW w:w="880" w:type="pct"/>
            <w:vAlign w:val="center"/>
          </w:tcPr>
          <w:p w14:paraId="0DDE8168" w14:textId="77777777" w:rsidR="00FC37F2" w:rsidRPr="00BC529B" w:rsidRDefault="00FC37F2" w:rsidP="00DC00AC">
            <w:pPr>
              <w:spacing w:before="40" w:after="40"/>
              <w:ind w:left="-57" w:right="-57"/>
              <w:jc w:val="center"/>
              <w:rPr>
                <w:b/>
                <w:bCs/>
                <w:color w:val="000000" w:themeColor="text1"/>
                <w:spacing w:val="-6"/>
                <w:sz w:val="24"/>
                <w:szCs w:val="24"/>
              </w:rPr>
            </w:pPr>
            <w:r w:rsidRPr="00BC529B">
              <w:rPr>
                <w:b/>
                <w:bCs/>
                <w:color w:val="000000" w:themeColor="text1"/>
                <w:spacing w:val="-6"/>
                <w:sz w:val="24"/>
                <w:szCs w:val="24"/>
              </w:rPr>
              <w:t>Công suất lắp đặt (tấn/năm)</w:t>
            </w:r>
          </w:p>
        </w:tc>
        <w:tc>
          <w:tcPr>
            <w:tcW w:w="1467" w:type="pct"/>
            <w:vAlign w:val="center"/>
          </w:tcPr>
          <w:p w14:paraId="2C172270" w14:textId="77777777" w:rsidR="00FC37F2" w:rsidRPr="00BC529B" w:rsidRDefault="00FC37F2" w:rsidP="00DC00AC">
            <w:pPr>
              <w:spacing w:before="40" w:after="40"/>
              <w:jc w:val="center"/>
              <w:rPr>
                <w:b/>
                <w:bCs/>
                <w:color w:val="000000" w:themeColor="text1"/>
                <w:spacing w:val="-6"/>
                <w:sz w:val="24"/>
                <w:szCs w:val="24"/>
              </w:rPr>
            </w:pPr>
            <w:r w:rsidRPr="00BC529B">
              <w:rPr>
                <w:b/>
                <w:bCs/>
                <w:color w:val="000000" w:themeColor="text1"/>
                <w:spacing w:val="-6"/>
                <w:sz w:val="24"/>
                <w:szCs w:val="24"/>
              </w:rPr>
              <w:t>Địa điểm</w:t>
            </w:r>
          </w:p>
        </w:tc>
      </w:tr>
      <w:tr w:rsidR="00BC529B" w:rsidRPr="00BC529B" w14:paraId="3C531CD0" w14:textId="77777777" w:rsidTr="000A0876">
        <w:trPr>
          <w:trHeight w:val="345"/>
        </w:trPr>
        <w:tc>
          <w:tcPr>
            <w:tcW w:w="290" w:type="pct"/>
            <w:vAlign w:val="center"/>
          </w:tcPr>
          <w:p w14:paraId="68773845" w14:textId="77777777" w:rsidR="00FC37F2" w:rsidRPr="00BC529B" w:rsidRDefault="00FC37F2" w:rsidP="00DC00AC">
            <w:pPr>
              <w:spacing w:before="40" w:after="40"/>
              <w:jc w:val="center"/>
              <w:rPr>
                <w:b/>
                <w:bCs/>
                <w:color w:val="000000" w:themeColor="text1"/>
                <w:spacing w:val="-6"/>
                <w:sz w:val="24"/>
                <w:szCs w:val="24"/>
              </w:rPr>
            </w:pPr>
            <w:r w:rsidRPr="00BC529B">
              <w:rPr>
                <w:b/>
                <w:bCs/>
                <w:color w:val="000000" w:themeColor="text1"/>
                <w:spacing w:val="-6"/>
                <w:sz w:val="24"/>
                <w:szCs w:val="24"/>
              </w:rPr>
              <w:t>I</w:t>
            </w:r>
          </w:p>
        </w:tc>
        <w:tc>
          <w:tcPr>
            <w:tcW w:w="2364" w:type="pct"/>
            <w:vAlign w:val="center"/>
          </w:tcPr>
          <w:p w14:paraId="40B6908C" w14:textId="77777777" w:rsidR="00FC37F2" w:rsidRPr="00BC529B" w:rsidRDefault="00FC37F2" w:rsidP="00DC00AC">
            <w:pPr>
              <w:spacing w:before="40" w:after="40"/>
              <w:rPr>
                <w:b/>
                <w:bCs/>
                <w:color w:val="000000" w:themeColor="text1"/>
                <w:spacing w:val="-6"/>
                <w:sz w:val="24"/>
                <w:szCs w:val="24"/>
              </w:rPr>
            </w:pPr>
            <w:r w:rsidRPr="00BC529B">
              <w:rPr>
                <w:b/>
                <w:bCs/>
                <w:color w:val="000000" w:themeColor="text1"/>
                <w:spacing w:val="-6"/>
                <w:sz w:val="24"/>
                <w:szCs w:val="24"/>
              </w:rPr>
              <w:t>Thuốc nổ</w:t>
            </w:r>
          </w:p>
        </w:tc>
        <w:tc>
          <w:tcPr>
            <w:tcW w:w="880" w:type="pct"/>
            <w:vAlign w:val="center"/>
          </w:tcPr>
          <w:p w14:paraId="36D430C3" w14:textId="77777777" w:rsidR="00FC37F2" w:rsidRPr="00BC529B" w:rsidRDefault="00FC37F2" w:rsidP="00DC00AC">
            <w:pPr>
              <w:spacing w:before="40" w:after="40"/>
              <w:jc w:val="right"/>
              <w:rPr>
                <w:b/>
                <w:bCs/>
                <w:color w:val="000000" w:themeColor="text1"/>
                <w:spacing w:val="-6"/>
                <w:sz w:val="24"/>
                <w:szCs w:val="24"/>
              </w:rPr>
            </w:pPr>
            <w:r w:rsidRPr="00BC529B">
              <w:rPr>
                <w:b/>
                <w:bCs/>
                <w:color w:val="000000" w:themeColor="text1"/>
                <w:spacing w:val="-6"/>
                <w:sz w:val="24"/>
                <w:szCs w:val="24"/>
              </w:rPr>
              <w:t>1</w:t>
            </w:r>
            <w:r w:rsidRPr="00BC529B">
              <w:rPr>
                <w:b/>
                <w:bCs/>
                <w:color w:val="000000" w:themeColor="text1"/>
                <w:spacing w:val="-6"/>
                <w:sz w:val="24"/>
                <w:szCs w:val="24"/>
                <w:lang w:val="vi-VN"/>
              </w:rPr>
              <w:t>08</w:t>
            </w:r>
            <w:r w:rsidRPr="00BC529B">
              <w:rPr>
                <w:b/>
                <w:bCs/>
                <w:color w:val="000000" w:themeColor="text1"/>
                <w:spacing w:val="-6"/>
                <w:sz w:val="24"/>
                <w:szCs w:val="24"/>
              </w:rPr>
              <w:t>.</w:t>
            </w:r>
            <w:r w:rsidRPr="00BC529B">
              <w:rPr>
                <w:b/>
                <w:bCs/>
                <w:color w:val="000000" w:themeColor="text1"/>
                <w:spacing w:val="-6"/>
                <w:sz w:val="24"/>
                <w:szCs w:val="24"/>
                <w:lang w:val="vi-VN"/>
              </w:rPr>
              <w:t>0</w:t>
            </w:r>
            <w:r w:rsidRPr="00BC529B">
              <w:rPr>
                <w:b/>
                <w:bCs/>
                <w:color w:val="000000" w:themeColor="text1"/>
                <w:spacing w:val="-6"/>
                <w:sz w:val="24"/>
                <w:szCs w:val="24"/>
              </w:rPr>
              <w:t>00</w:t>
            </w:r>
          </w:p>
        </w:tc>
        <w:tc>
          <w:tcPr>
            <w:tcW w:w="1467" w:type="pct"/>
            <w:vAlign w:val="center"/>
          </w:tcPr>
          <w:p w14:paraId="055F83E2" w14:textId="77777777" w:rsidR="00FC37F2" w:rsidRPr="00BC529B" w:rsidRDefault="00FC37F2" w:rsidP="00DC00AC">
            <w:pPr>
              <w:spacing w:before="40" w:after="40"/>
              <w:jc w:val="center"/>
              <w:rPr>
                <w:b/>
                <w:bCs/>
                <w:color w:val="000000" w:themeColor="text1"/>
                <w:spacing w:val="-6"/>
                <w:sz w:val="24"/>
                <w:szCs w:val="24"/>
              </w:rPr>
            </w:pPr>
          </w:p>
        </w:tc>
      </w:tr>
      <w:tr w:rsidR="00BC529B" w:rsidRPr="00BC529B" w14:paraId="0A062DB6" w14:textId="77777777" w:rsidTr="000A0876">
        <w:trPr>
          <w:trHeight w:val="427"/>
        </w:trPr>
        <w:tc>
          <w:tcPr>
            <w:tcW w:w="290" w:type="pct"/>
            <w:vAlign w:val="center"/>
          </w:tcPr>
          <w:p w14:paraId="5B853BBE"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1</w:t>
            </w:r>
          </w:p>
        </w:tc>
        <w:tc>
          <w:tcPr>
            <w:tcW w:w="2364" w:type="pct"/>
            <w:vAlign w:val="center"/>
          </w:tcPr>
          <w:p w14:paraId="2151BC3F" w14:textId="77777777" w:rsidR="00FC37F2" w:rsidRPr="00BC529B" w:rsidRDefault="00FC37F2" w:rsidP="00DC00AC">
            <w:pPr>
              <w:spacing w:before="40" w:after="40"/>
              <w:ind w:left="-113" w:right="-113"/>
              <w:rPr>
                <w:color w:val="000000" w:themeColor="text1"/>
                <w:spacing w:val="-6"/>
                <w:sz w:val="24"/>
                <w:szCs w:val="24"/>
              </w:rPr>
            </w:pPr>
            <w:r w:rsidRPr="00BC529B">
              <w:rPr>
                <w:color w:val="000000" w:themeColor="text1"/>
                <w:spacing w:val="-6"/>
                <w:sz w:val="24"/>
                <w:szCs w:val="24"/>
              </w:rPr>
              <w:t xml:space="preserve">  Dây chuyền tĩnh sản xuất thuốc nổ ANFO </w:t>
            </w:r>
          </w:p>
        </w:tc>
        <w:tc>
          <w:tcPr>
            <w:tcW w:w="880" w:type="pct"/>
            <w:vAlign w:val="center"/>
          </w:tcPr>
          <w:p w14:paraId="57AF76A8"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rPr>
              <w:t>21.000</w:t>
            </w:r>
          </w:p>
        </w:tc>
        <w:tc>
          <w:tcPr>
            <w:tcW w:w="1467" w:type="pct"/>
            <w:vAlign w:val="center"/>
          </w:tcPr>
          <w:p w14:paraId="0167E699" w14:textId="77777777" w:rsidR="00FC37F2" w:rsidRPr="00BC529B" w:rsidRDefault="00FC37F2" w:rsidP="00DC00AC">
            <w:pPr>
              <w:spacing w:before="40" w:after="40"/>
              <w:jc w:val="center"/>
              <w:rPr>
                <w:bCs/>
                <w:color w:val="000000" w:themeColor="text1"/>
                <w:spacing w:val="-6"/>
                <w:sz w:val="24"/>
                <w:szCs w:val="24"/>
              </w:rPr>
            </w:pPr>
            <w:r w:rsidRPr="00BC529B">
              <w:rPr>
                <w:color w:val="000000" w:themeColor="text1"/>
                <w:spacing w:val="-6"/>
                <w:sz w:val="24"/>
                <w:szCs w:val="24"/>
              </w:rPr>
              <w:t>Hạ Long - Quảng Ninh</w:t>
            </w:r>
          </w:p>
        </w:tc>
      </w:tr>
      <w:tr w:rsidR="00BC529B" w:rsidRPr="00BC529B" w14:paraId="1DE95CA3" w14:textId="77777777" w:rsidTr="000A0876">
        <w:trPr>
          <w:trHeight w:val="419"/>
        </w:trPr>
        <w:tc>
          <w:tcPr>
            <w:tcW w:w="290" w:type="pct"/>
            <w:vAlign w:val="center"/>
          </w:tcPr>
          <w:p w14:paraId="2A146674"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2</w:t>
            </w:r>
          </w:p>
        </w:tc>
        <w:tc>
          <w:tcPr>
            <w:tcW w:w="2364" w:type="pct"/>
            <w:vAlign w:val="center"/>
          </w:tcPr>
          <w:p w14:paraId="6BAB2C1E" w14:textId="77777777" w:rsidR="00FC37F2" w:rsidRPr="00BC529B" w:rsidRDefault="00FC37F2" w:rsidP="00DC00AC">
            <w:pPr>
              <w:spacing w:before="40" w:after="40"/>
              <w:ind w:left="-113" w:right="-113"/>
              <w:rPr>
                <w:color w:val="000000" w:themeColor="text1"/>
                <w:spacing w:val="-6"/>
                <w:sz w:val="24"/>
                <w:szCs w:val="24"/>
              </w:rPr>
            </w:pPr>
            <w:r w:rsidRPr="00BC529B">
              <w:rPr>
                <w:color w:val="000000" w:themeColor="text1"/>
                <w:spacing w:val="-6"/>
                <w:sz w:val="24"/>
                <w:szCs w:val="24"/>
              </w:rPr>
              <w:t xml:space="preserve">  Dây chuyền tĩnh sản xuất thuốc nổ ANFO </w:t>
            </w:r>
          </w:p>
        </w:tc>
        <w:tc>
          <w:tcPr>
            <w:tcW w:w="880" w:type="pct"/>
            <w:vAlign w:val="center"/>
          </w:tcPr>
          <w:p w14:paraId="20C87765"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rPr>
              <w:t>21.000</w:t>
            </w:r>
          </w:p>
        </w:tc>
        <w:tc>
          <w:tcPr>
            <w:tcW w:w="1467" w:type="pct"/>
            <w:vAlign w:val="center"/>
          </w:tcPr>
          <w:p w14:paraId="45991C8E" w14:textId="77777777" w:rsidR="00FC37F2" w:rsidRPr="00BC529B" w:rsidRDefault="00FC37F2" w:rsidP="00DC00AC">
            <w:pPr>
              <w:spacing w:before="40" w:after="40"/>
              <w:jc w:val="center"/>
              <w:rPr>
                <w:bCs/>
                <w:color w:val="000000" w:themeColor="text1"/>
                <w:spacing w:val="-6"/>
                <w:sz w:val="24"/>
                <w:szCs w:val="24"/>
              </w:rPr>
            </w:pPr>
            <w:r w:rsidRPr="00BC529B">
              <w:rPr>
                <w:color w:val="000000" w:themeColor="text1"/>
                <w:spacing w:val="-6"/>
                <w:sz w:val="24"/>
                <w:szCs w:val="24"/>
              </w:rPr>
              <w:t>Cẩm Phả - Quảng Ninh</w:t>
            </w:r>
          </w:p>
        </w:tc>
      </w:tr>
      <w:tr w:rsidR="00BC529B" w:rsidRPr="00BC529B" w14:paraId="1961BCED" w14:textId="77777777" w:rsidTr="000A0876">
        <w:trPr>
          <w:trHeight w:val="481"/>
        </w:trPr>
        <w:tc>
          <w:tcPr>
            <w:tcW w:w="290" w:type="pct"/>
            <w:vAlign w:val="center"/>
          </w:tcPr>
          <w:p w14:paraId="1C93A605"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3</w:t>
            </w:r>
          </w:p>
        </w:tc>
        <w:tc>
          <w:tcPr>
            <w:tcW w:w="2364" w:type="pct"/>
            <w:vAlign w:val="center"/>
          </w:tcPr>
          <w:p w14:paraId="6754C842" w14:textId="77777777" w:rsidR="00FC37F2" w:rsidRPr="00BC529B" w:rsidRDefault="00FC37F2" w:rsidP="00DC00AC">
            <w:pPr>
              <w:spacing w:before="40" w:after="40"/>
              <w:rPr>
                <w:color w:val="000000" w:themeColor="text1"/>
                <w:spacing w:val="-6"/>
                <w:sz w:val="24"/>
                <w:szCs w:val="24"/>
              </w:rPr>
            </w:pPr>
            <w:r w:rsidRPr="00BC529B">
              <w:rPr>
                <w:color w:val="000000" w:themeColor="text1"/>
                <w:spacing w:val="-6"/>
                <w:sz w:val="24"/>
                <w:szCs w:val="24"/>
              </w:rPr>
              <w:t xml:space="preserve">Dây chuyền tĩnh sản xuất  thuốc nổ ANFO </w:t>
            </w:r>
          </w:p>
        </w:tc>
        <w:tc>
          <w:tcPr>
            <w:tcW w:w="880" w:type="pct"/>
            <w:vAlign w:val="center"/>
          </w:tcPr>
          <w:p w14:paraId="3A937FE4"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rPr>
              <w:t>5.000</w:t>
            </w:r>
          </w:p>
        </w:tc>
        <w:tc>
          <w:tcPr>
            <w:tcW w:w="1467" w:type="pct"/>
            <w:vAlign w:val="center"/>
          </w:tcPr>
          <w:p w14:paraId="479E2798" w14:textId="77777777" w:rsidR="00FC37F2" w:rsidRPr="00BC529B" w:rsidRDefault="00FC37F2" w:rsidP="00DC00AC">
            <w:pPr>
              <w:spacing w:before="40" w:after="40"/>
              <w:jc w:val="center"/>
              <w:rPr>
                <w:bCs/>
                <w:color w:val="000000" w:themeColor="text1"/>
                <w:spacing w:val="-6"/>
                <w:sz w:val="24"/>
                <w:szCs w:val="24"/>
              </w:rPr>
            </w:pPr>
            <w:r w:rsidRPr="00BC529B">
              <w:rPr>
                <w:color w:val="000000" w:themeColor="text1"/>
                <w:spacing w:val="-6"/>
                <w:sz w:val="24"/>
                <w:szCs w:val="24"/>
              </w:rPr>
              <w:t>Đông Triều - Quảng Ninh</w:t>
            </w:r>
          </w:p>
        </w:tc>
      </w:tr>
      <w:tr w:rsidR="00BC529B" w:rsidRPr="00BC529B" w14:paraId="0F47D789" w14:textId="77777777" w:rsidTr="000A0876">
        <w:trPr>
          <w:trHeight w:val="238"/>
        </w:trPr>
        <w:tc>
          <w:tcPr>
            <w:tcW w:w="290" w:type="pct"/>
            <w:vAlign w:val="center"/>
          </w:tcPr>
          <w:p w14:paraId="5599873E"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4</w:t>
            </w:r>
          </w:p>
        </w:tc>
        <w:tc>
          <w:tcPr>
            <w:tcW w:w="2364" w:type="pct"/>
            <w:vAlign w:val="center"/>
          </w:tcPr>
          <w:p w14:paraId="7DE649BC" w14:textId="77777777" w:rsidR="00FC37F2" w:rsidRPr="00BC529B" w:rsidRDefault="00FC37F2" w:rsidP="00DC00AC">
            <w:pPr>
              <w:spacing w:before="40" w:after="40"/>
              <w:rPr>
                <w:color w:val="000000" w:themeColor="text1"/>
                <w:spacing w:val="-6"/>
                <w:sz w:val="24"/>
                <w:szCs w:val="24"/>
              </w:rPr>
            </w:pPr>
            <w:r w:rsidRPr="00BC529B">
              <w:rPr>
                <w:color w:val="000000" w:themeColor="text1"/>
                <w:spacing w:val="-6"/>
                <w:sz w:val="24"/>
                <w:szCs w:val="24"/>
              </w:rPr>
              <w:t xml:space="preserve">Dây chuyền tĩnh sản xuất  thuốc nổ ANFO  </w:t>
            </w:r>
          </w:p>
        </w:tc>
        <w:tc>
          <w:tcPr>
            <w:tcW w:w="880" w:type="pct"/>
            <w:vAlign w:val="center"/>
          </w:tcPr>
          <w:p w14:paraId="06A7A6F0"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lang w:val="vi-VN"/>
              </w:rPr>
              <w:t>3</w:t>
            </w:r>
            <w:r w:rsidRPr="00BC529B">
              <w:rPr>
                <w:color w:val="000000" w:themeColor="text1"/>
                <w:spacing w:val="-6"/>
                <w:sz w:val="24"/>
                <w:szCs w:val="24"/>
              </w:rPr>
              <w:t>.000</w:t>
            </w:r>
          </w:p>
        </w:tc>
        <w:tc>
          <w:tcPr>
            <w:tcW w:w="1467" w:type="pct"/>
            <w:vAlign w:val="center"/>
          </w:tcPr>
          <w:p w14:paraId="68BBFF8E" w14:textId="77777777" w:rsidR="00FC37F2" w:rsidRPr="00BC529B" w:rsidRDefault="00FC37F2" w:rsidP="00DC00AC">
            <w:pPr>
              <w:spacing w:before="40" w:after="40"/>
              <w:jc w:val="center"/>
              <w:rPr>
                <w:bCs/>
                <w:color w:val="000000" w:themeColor="text1"/>
                <w:spacing w:val="-6"/>
                <w:sz w:val="24"/>
                <w:szCs w:val="24"/>
              </w:rPr>
            </w:pPr>
            <w:r w:rsidRPr="00BC529B">
              <w:rPr>
                <w:color w:val="000000" w:themeColor="text1"/>
                <w:spacing w:val="-6"/>
                <w:sz w:val="24"/>
                <w:szCs w:val="24"/>
              </w:rPr>
              <w:t>Ninh Bình</w:t>
            </w:r>
          </w:p>
        </w:tc>
      </w:tr>
      <w:tr w:rsidR="00BC529B" w:rsidRPr="00BC529B" w14:paraId="03FF7F36" w14:textId="77777777" w:rsidTr="000A0876">
        <w:trPr>
          <w:trHeight w:val="341"/>
        </w:trPr>
        <w:tc>
          <w:tcPr>
            <w:tcW w:w="290" w:type="pct"/>
            <w:vAlign w:val="center"/>
          </w:tcPr>
          <w:p w14:paraId="52245A4A"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5</w:t>
            </w:r>
          </w:p>
        </w:tc>
        <w:tc>
          <w:tcPr>
            <w:tcW w:w="2364" w:type="pct"/>
            <w:vAlign w:val="center"/>
          </w:tcPr>
          <w:p w14:paraId="57A8B993" w14:textId="77777777" w:rsidR="00FC37F2" w:rsidRPr="00BC529B" w:rsidRDefault="00FC37F2" w:rsidP="00DC00AC">
            <w:pPr>
              <w:spacing w:before="40" w:after="40"/>
              <w:rPr>
                <w:color w:val="000000" w:themeColor="text1"/>
                <w:spacing w:val="-6"/>
                <w:sz w:val="24"/>
                <w:szCs w:val="24"/>
              </w:rPr>
            </w:pPr>
            <w:r w:rsidRPr="00BC529B">
              <w:rPr>
                <w:color w:val="000000" w:themeColor="text1"/>
                <w:spacing w:val="-6"/>
                <w:sz w:val="24"/>
                <w:szCs w:val="24"/>
              </w:rPr>
              <w:t xml:space="preserve">Dây chuyền tĩnh sản xuất  thuốc nổ ANFO </w:t>
            </w:r>
          </w:p>
        </w:tc>
        <w:tc>
          <w:tcPr>
            <w:tcW w:w="880" w:type="pct"/>
            <w:vAlign w:val="center"/>
          </w:tcPr>
          <w:p w14:paraId="7EE41D6E"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lang w:val="vi-VN"/>
              </w:rPr>
              <w:t>3</w:t>
            </w:r>
            <w:r w:rsidRPr="00BC529B">
              <w:rPr>
                <w:color w:val="000000" w:themeColor="text1"/>
                <w:spacing w:val="-6"/>
                <w:sz w:val="24"/>
                <w:szCs w:val="24"/>
              </w:rPr>
              <w:t>.000</w:t>
            </w:r>
          </w:p>
        </w:tc>
        <w:tc>
          <w:tcPr>
            <w:tcW w:w="1467" w:type="pct"/>
            <w:vAlign w:val="center"/>
          </w:tcPr>
          <w:p w14:paraId="104A0DC9" w14:textId="77777777" w:rsidR="00FC37F2" w:rsidRPr="00BC529B" w:rsidRDefault="00FC37F2" w:rsidP="00DC00AC">
            <w:pPr>
              <w:spacing w:before="40" w:after="40"/>
              <w:jc w:val="center"/>
              <w:rPr>
                <w:bCs/>
                <w:color w:val="000000" w:themeColor="text1"/>
                <w:spacing w:val="-6"/>
                <w:sz w:val="24"/>
                <w:szCs w:val="24"/>
              </w:rPr>
            </w:pPr>
            <w:r w:rsidRPr="00BC529B">
              <w:rPr>
                <w:color w:val="000000" w:themeColor="text1"/>
                <w:spacing w:val="-6"/>
                <w:sz w:val="24"/>
                <w:szCs w:val="24"/>
              </w:rPr>
              <w:t>Vũng Tàu</w:t>
            </w:r>
          </w:p>
        </w:tc>
      </w:tr>
      <w:tr w:rsidR="00BC529B" w:rsidRPr="00BC529B" w14:paraId="5776EAD0" w14:textId="77777777" w:rsidTr="000A0876">
        <w:trPr>
          <w:trHeight w:val="405"/>
        </w:trPr>
        <w:tc>
          <w:tcPr>
            <w:tcW w:w="290" w:type="pct"/>
            <w:vAlign w:val="center"/>
          </w:tcPr>
          <w:p w14:paraId="7BBFEE04"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6</w:t>
            </w:r>
          </w:p>
        </w:tc>
        <w:tc>
          <w:tcPr>
            <w:tcW w:w="2364" w:type="pct"/>
            <w:vAlign w:val="center"/>
          </w:tcPr>
          <w:p w14:paraId="0D1B0086" w14:textId="77777777" w:rsidR="00FC37F2" w:rsidRPr="00BC529B" w:rsidRDefault="00FC37F2" w:rsidP="00DC00AC">
            <w:pPr>
              <w:spacing w:before="40" w:after="40"/>
              <w:rPr>
                <w:color w:val="000000" w:themeColor="text1"/>
                <w:spacing w:val="-6"/>
                <w:sz w:val="24"/>
                <w:szCs w:val="24"/>
              </w:rPr>
            </w:pPr>
            <w:r w:rsidRPr="00BC529B">
              <w:rPr>
                <w:color w:val="000000" w:themeColor="text1"/>
                <w:spacing w:val="-6"/>
                <w:sz w:val="24"/>
                <w:szCs w:val="24"/>
              </w:rPr>
              <w:t xml:space="preserve">Dây chuyền tĩnh sản xuất  thuốc nổ ANFO </w:t>
            </w:r>
          </w:p>
        </w:tc>
        <w:tc>
          <w:tcPr>
            <w:tcW w:w="880" w:type="pct"/>
            <w:vAlign w:val="center"/>
          </w:tcPr>
          <w:p w14:paraId="5FEFCBE6"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rPr>
              <w:t>3.000</w:t>
            </w:r>
          </w:p>
        </w:tc>
        <w:tc>
          <w:tcPr>
            <w:tcW w:w="1467" w:type="pct"/>
            <w:vAlign w:val="center"/>
          </w:tcPr>
          <w:p w14:paraId="0D6E31BD" w14:textId="77777777" w:rsidR="00FC37F2" w:rsidRPr="00BC529B" w:rsidRDefault="00FC37F2" w:rsidP="00DC00AC">
            <w:pPr>
              <w:spacing w:before="40" w:after="40"/>
              <w:jc w:val="center"/>
              <w:rPr>
                <w:bCs/>
                <w:color w:val="000000" w:themeColor="text1"/>
                <w:spacing w:val="-6"/>
                <w:sz w:val="24"/>
                <w:szCs w:val="24"/>
              </w:rPr>
            </w:pPr>
            <w:r w:rsidRPr="00BC529B">
              <w:rPr>
                <w:color w:val="000000" w:themeColor="text1"/>
                <w:spacing w:val="-6"/>
                <w:sz w:val="24"/>
                <w:szCs w:val="24"/>
              </w:rPr>
              <w:t>Đà Nẵng</w:t>
            </w:r>
          </w:p>
        </w:tc>
      </w:tr>
      <w:tr w:rsidR="00BC529B" w:rsidRPr="00BC529B" w14:paraId="5C6FB6D7" w14:textId="77777777" w:rsidTr="000A0876">
        <w:trPr>
          <w:trHeight w:val="214"/>
        </w:trPr>
        <w:tc>
          <w:tcPr>
            <w:tcW w:w="290" w:type="pct"/>
            <w:vAlign w:val="center"/>
          </w:tcPr>
          <w:p w14:paraId="081B0E86"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7</w:t>
            </w:r>
          </w:p>
        </w:tc>
        <w:tc>
          <w:tcPr>
            <w:tcW w:w="2364" w:type="pct"/>
            <w:vAlign w:val="center"/>
          </w:tcPr>
          <w:p w14:paraId="1108DFCF" w14:textId="77777777" w:rsidR="00FC37F2" w:rsidRPr="00BC529B" w:rsidRDefault="00FC37F2" w:rsidP="00DC00AC">
            <w:pPr>
              <w:spacing w:before="40" w:after="40"/>
              <w:rPr>
                <w:color w:val="000000" w:themeColor="text1"/>
                <w:spacing w:val="-6"/>
                <w:sz w:val="24"/>
                <w:szCs w:val="24"/>
              </w:rPr>
            </w:pPr>
            <w:r w:rsidRPr="00BC529B">
              <w:rPr>
                <w:color w:val="000000" w:themeColor="text1"/>
                <w:spacing w:val="-6"/>
                <w:sz w:val="24"/>
                <w:szCs w:val="24"/>
              </w:rPr>
              <w:t xml:space="preserve">Xe sản xuất thuốc nổ ANFO lưu động - MICCO 01 </w:t>
            </w:r>
          </w:p>
        </w:tc>
        <w:tc>
          <w:tcPr>
            <w:tcW w:w="880" w:type="pct"/>
            <w:vAlign w:val="center"/>
          </w:tcPr>
          <w:p w14:paraId="1C7EB35C"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lang w:val="vi-VN"/>
              </w:rPr>
              <w:t>4</w:t>
            </w:r>
            <w:r w:rsidRPr="00BC529B">
              <w:rPr>
                <w:color w:val="000000" w:themeColor="text1"/>
                <w:spacing w:val="-6"/>
                <w:sz w:val="24"/>
                <w:szCs w:val="24"/>
              </w:rPr>
              <w:t>.</w:t>
            </w:r>
            <w:r w:rsidRPr="00BC529B">
              <w:rPr>
                <w:color w:val="000000" w:themeColor="text1"/>
                <w:spacing w:val="-6"/>
                <w:sz w:val="24"/>
                <w:szCs w:val="24"/>
                <w:lang w:val="vi-VN"/>
              </w:rPr>
              <w:t>0</w:t>
            </w:r>
            <w:r w:rsidRPr="00BC529B">
              <w:rPr>
                <w:color w:val="000000" w:themeColor="text1"/>
                <w:spacing w:val="-6"/>
                <w:sz w:val="24"/>
                <w:szCs w:val="24"/>
              </w:rPr>
              <w:t>00</w:t>
            </w:r>
          </w:p>
        </w:tc>
        <w:tc>
          <w:tcPr>
            <w:tcW w:w="1467" w:type="pct"/>
            <w:vAlign w:val="center"/>
          </w:tcPr>
          <w:p w14:paraId="43B39BE0" w14:textId="77777777" w:rsidR="00FC37F2" w:rsidRPr="00BC529B" w:rsidRDefault="00FC37F2" w:rsidP="00DC00AC">
            <w:pPr>
              <w:spacing w:before="40" w:after="40"/>
              <w:jc w:val="center"/>
              <w:rPr>
                <w:bCs/>
                <w:color w:val="000000" w:themeColor="text1"/>
                <w:spacing w:val="-6"/>
                <w:sz w:val="24"/>
                <w:szCs w:val="24"/>
              </w:rPr>
            </w:pPr>
            <w:r w:rsidRPr="00BC529B">
              <w:rPr>
                <w:color w:val="000000" w:themeColor="text1"/>
                <w:spacing w:val="-6"/>
                <w:sz w:val="24"/>
                <w:szCs w:val="24"/>
              </w:rPr>
              <w:t>Quảng Ninh</w:t>
            </w:r>
          </w:p>
        </w:tc>
      </w:tr>
      <w:tr w:rsidR="00BC529B" w:rsidRPr="00BC529B" w14:paraId="4BF3FB22" w14:textId="77777777" w:rsidTr="000A0876">
        <w:trPr>
          <w:trHeight w:val="552"/>
        </w:trPr>
        <w:tc>
          <w:tcPr>
            <w:tcW w:w="290" w:type="pct"/>
            <w:vAlign w:val="center"/>
          </w:tcPr>
          <w:p w14:paraId="44C64779"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8</w:t>
            </w:r>
          </w:p>
        </w:tc>
        <w:tc>
          <w:tcPr>
            <w:tcW w:w="2364" w:type="pct"/>
            <w:vAlign w:val="center"/>
          </w:tcPr>
          <w:p w14:paraId="05B0BFFB" w14:textId="77777777" w:rsidR="00FC37F2" w:rsidRPr="00BC529B" w:rsidRDefault="00FC37F2" w:rsidP="00DC00AC">
            <w:pPr>
              <w:spacing w:before="40" w:after="40"/>
              <w:rPr>
                <w:color w:val="000000" w:themeColor="text1"/>
                <w:spacing w:val="-6"/>
                <w:sz w:val="24"/>
                <w:szCs w:val="24"/>
              </w:rPr>
            </w:pPr>
            <w:r w:rsidRPr="00BC529B">
              <w:rPr>
                <w:color w:val="000000" w:themeColor="text1"/>
                <w:spacing w:val="-6"/>
                <w:sz w:val="24"/>
                <w:szCs w:val="24"/>
              </w:rPr>
              <w:t>Xe sản xuất thuốc nổ ANFO lưu động - MICCO 02</w:t>
            </w:r>
          </w:p>
        </w:tc>
        <w:tc>
          <w:tcPr>
            <w:tcW w:w="880" w:type="pct"/>
            <w:vAlign w:val="center"/>
          </w:tcPr>
          <w:p w14:paraId="68C1BD8C"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lang w:val="vi-VN"/>
              </w:rPr>
              <w:t>4</w:t>
            </w:r>
            <w:r w:rsidRPr="00BC529B">
              <w:rPr>
                <w:color w:val="000000" w:themeColor="text1"/>
                <w:spacing w:val="-6"/>
                <w:sz w:val="24"/>
                <w:szCs w:val="24"/>
              </w:rPr>
              <w:t>.</w:t>
            </w:r>
            <w:r w:rsidRPr="00BC529B">
              <w:rPr>
                <w:color w:val="000000" w:themeColor="text1"/>
                <w:spacing w:val="-6"/>
                <w:sz w:val="24"/>
                <w:szCs w:val="24"/>
                <w:lang w:val="vi-VN"/>
              </w:rPr>
              <w:t>0</w:t>
            </w:r>
            <w:r w:rsidRPr="00BC529B">
              <w:rPr>
                <w:color w:val="000000" w:themeColor="text1"/>
                <w:spacing w:val="-6"/>
                <w:sz w:val="24"/>
                <w:szCs w:val="24"/>
              </w:rPr>
              <w:t>00</w:t>
            </w:r>
          </w:p>
        </w:tc>
        <w:tc>
          <w:tcPr>
            <w:tcW w:w="1467" w:type="pct"/>
            <w:vAlign w:val="center"/>
          </w:tcPr>
          <w:p w14:paraId="6B919AFE" w14:textId="77777777" w:rsidR="00FC37F2" w:rsidRPr="00BC529B" w:rsidRDefault="00FC37F2" w:rsidP="00DC00AC">
            <w:pPr>
              <w:spacing w:before="40" w:after="40"/>
              <w:jc w:val="center"/>
              <w:rPr>
                <w:bCs/>
                <w:color w:val="000000" w:themeColor="text1"/>
                <w:spacing w:val="-6"/>
                <w:sz w:val="24"/>
                <w:szCs w:val="24"/>
              </w:rPr>
            </w:pPr>
            <w:r w:rsidRPr="00BC529B">
              <w:rPr>
                <w:color w:val="000000" w:themeColor="text1"/>
                <w:spacing w:val="-6"/>
                <w:sz w:val="24"/>
                <w:szCs w:val="24"/>
              </w:rPr>
              <w:t>Quảng Ninh</w:t>
            </w:r>
          </w:p>
        </w:tc>
      </w:tr>
      <w:tr w:rsidR="00BC529B" w:rsidRPr="00BC529B" w14:paraId="587B127D" w14:textId="77777777" w:rsidTr="000A0876">
        <w:trPr>
          <w:trHeight w:val="418"/>
        </w:trPr>
        <w:tc>
          <w:tcPr>
            <w:tcW w:w="290" w:type="pct"/>
            <w:vAlign w:val="center"/>
          </w:tcPr>
          <w:p w14:paraId="69F620BD"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9</w:t>
            </w:r>
          </w:p>
        </w:tc>
        <w:tc>
          <w:tcPr>
            <w:tcW w:w="2364" w:type="pct"/>
            <w:vAlign w:val="center"/>
          </w:tcPr>
          <w:p w14:paraId="2252E740" w14:textId="77777777" w:rsidR="00FC37F2" w:rsidRPr="00BC529B" w:rsidRDefault="00FC37F2" w:rsidP="00DC00AC">
            <w:pPr>
              <w:spacing w:before="40" w:after="40"/>
              <w:rPr>
                <w:color w:val="000000" w:themeColor="text1"/>
                <w:spacing w:val="-6"/>
                <w:sz w:val="24"/>
                <w:szCs w:val="24"/>
              </w:rPr>
            </w:pPr>
            <w:r w:rsidRPr="00BC529B">
              <w:rPr>
                <w:color w:val="000000" w:themeColor="text1"/>
                <w:spacing w:val="-6"/>
                <w:sz w:val="24"/>
                <w:szCs w:val="24"/>
              </w:rPr>
              <w:t xml:space="preserve">Xe sản xuất thuốc nổ ANFO lưu động - MICCO 03 </w:t>
            </w:r>
          </w:p>
        </w:tc>
        <w:tc>
          <w:tcPr>
            <w:tcW w:w="880" w:type="pct"/>
            <w:vAlign w:val="center"/>
          </w:tcPr>
          <w:p w14:paraId="617E4E00"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lang w:val="vi-VN"/>
              </w:rPr>
              <w:t>4</w:t>
            </w:r>
            <w:r w:rsidRPr="00BC529B">
              <w:rPr>
                <w:color w:val="000000" w:themeColor="text1"/>
                <w:spacing w:val="-6"/>
                <w:sz w:val="24"/>
                <w:szCs w:val="24"/>
              </w:rPr>
              <w:t>.</w:t>
            </w:r>
            <w:r w:rsidRPr="00BC529B">
              <w:rPr>
                <w:color w:val="000000" w:themeColor="text1"/>
                <w:spacing w:val="-6"/>
                <w:sz w:val="24"/>
                <w:szCs w:val="24"/>
                <w:lang w:val="vi-VN"/>
              </w:rPr>
              <w:t>0</w:t>
            </w:r>
            <w:r w:rsidRPr="00BC529B">
              <w:rPr>
                <w:color w:val="000000" w:themeColor="text1"/>
                <w:spacing w:val="-6"/>
                <w:sz w:val="24"/>
                <w:szCs w:val="24"/>
              </w:rPr>
              <w:t>00</w:t>
            </w:r>
          </w:p>
        </w:tc>
        <w:tc>
          <w:tcPr>
            <w:tcW w:w="1467" w:type="pct"/>
            <w:vAlign w:val="center"/>
          </w:tcPr>
          <w:p w14:paraId="45834857" w14:textId="77777777" w:rsidR="00FC37F2" w:rsidRPr="00BC529B" w:rsidRDefault="00FC37F2" w:rsidP="00DC00AC">
            <w:pPr>
              <w:spacing w:before="40" w:after="40"/>
              <w:jc w:val="center"/>
              <w:rPr>
                <w:bCs/>
                <w:color w:val="000000" w:themeColor="text1"/>
                <w:spacing w:val="-6"/>
                <w:sz w:val="24"/>
                <w:szCs w:val="24"/>
              </w:rPr>
            </w:pPr>
            <w:r w:rsidRPr="00BC529B">
              <w:rPr>
                <w:color w:val="000000" w:themeColor="text1"/>
                <w:spacing w:val="-6"/>
                <w:sz w:val="24"/>
                <w:szCs w:val="24"/>
              </w:rPr>
              <w:t>Lào Cai</w:t>
            </w:r>
          </w:p>
        </w:tc>
      </w:tr>
      <w:tr w:rsidR="00BC529B" w:rsidRPr="00BC529B" w14:paraId="72B5D6BF" w14:textId="77777777" w:rsidTr="000A0876">
        <w:trPr>
          <w:trHeight w:val="325"/>
        </w:trPr>
        <w:tc>
          <w:tcPr>
            <w:tcW w:w="290" w:type="pct"/>
            <w:vAlign w:val="center"/>
          </w:tcPr>
          <w:p w14:paraId="048119EF"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10</w:t>
            </w:r>
          </w:p>
        </w:tc>
        <w:tc>
          <w:tcPr>
            <w:tcW w:w="2364" w:type="pct"/>
            <w:vAlign w:val="center"/>
          </w:tcPr>
          <w:p w14:paraId="67CC951A" w14:textId="77777777" w:rsidR="00FC37F2" w:rsidRPr="00BC529B" w:rsidRDefault="00FC37F2" w:rsidP="00DC00AC">
            <w:pPr>
              <w:spacing w:before="40" w:after="40"/>
              <w:rPr>
                <w:color w:val="000000" w:themeColor="text1"/>
                <w:spacing w:val="-6"/>
                <w:sz w:val="24"/>
                <w:szCs w:val="24"/>
              </w:rPr>
            </w:pPr>
            <w:r w:rsidRPr="00BC529B">
              <w:rPr>
                <w:color w:val="000000" w:themeColor="text1"/>
                <w:spacing w:val="-6"/>
                <w:sz w:val="24"/>
                <w:szCs w:val="24"/>
              </w:rPr>
              <w:t xml:space="preserve">Xe SX NTR07/ANFO di động - MICCO 04 </w:t>
            </w:r>
          </w:p>
        </w:tc>
        <w:tc>
          <w:tcPr>
            <w:tcW w:w="880" w:type="pct"/>
            <w:vAlign w:val="center"/>
          </w:tcPr>
          <w:p w14:paraId="2E80F7E3"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lang w:val="vi-VN"/>
              </w:rPr>
              <w:t>4</w:t>
            </w:r>
            <w:r w:rsidRPr="00BC529B">
              <w:rPr>
                <w:color w:val="000000" w:themeColor="text1"/>
                <w:spacing w:val="-6"/>
                <w:sz w:val="24"/>
                <w:szCs w:val="24"/>
              </w:rPr>
              <w:t>.</w:t>
            </w:r>
            <w:r w:rsidRPr="00BC529B">
              <w:rPr>
                <w:color w:val="000000" w:themeColor="text1"/>
                <w:spacing w:val="-6"/>
                <w:sz w:val="24"/>
                <w:szCs w:val="24"/>
                <w:lang w:val="vi-VN"/>
              </w:rPr>
              <w:t>0</w:t>
            </w:r>
            <w:r w:rsidRPr="00BC529B">
              <w:rPr>
                <w:color w:val="000000" w:themeColor="text1"/>
                <w:spacing w:val="-6"/>
                <w:sz w:val="24"/>
                <w:szCs w:val="24"/>
              </w:rPr>
              <w:t>00</w:t>
            </w:r>
          </w:p>
        </w:tc>
        <w:tc>
          <w:tcPr>
            <w:tcW w:w="1467" w:type="pct"/>
            <w:vAlign w:val="center"/>
          </w:tcPr>
          <w:p w14:paraId="24B29975" w14:textId="77777777" w:rsidR="00FC37F2" w:rsidRPr="00BC529B" w:rsidRDefault="00FC37F2" w:rsidP="00DC00AC">
            <w:pPr>
              <w:spacing w:before="40" w:after="40"/>
              <w:jc w:val="center"/>
              <w:rPr>
                <w:bCs/>
                <w:color w:val="000000" w:themeColor="text1"/>
                <w:spacing w:val="-6"/>
                <w:sz w:val="24"/>
                <w:szCs w:val="24"/>
              </w:rPr>
            </w:pPr>
            <w:r w:rsidRPr="00BC529B">
              <w:rPr>
                <w:color w:val="000000" w:themeColor="text1"/>
                <w:spacing w:val="-6"/>
                <w:sz w:val="24"/>
                <w:szCs w:val="24"/>
              </w:rPr>
              <w:t>Quảng Ninh</w:t>
            </w:r>
          </w:p>
        </w:tc>
      </w:tr>
      <w:tr w:rsidR="00BC529B" w:rsidRPr="00BC529B" w14:paraId="24CF3160" w14:textId="77777777" w:rsidTr="000A0876">
        <w:trPr>
          <w:trHeight w:val="274"/>
        </w:trPr>
        <w:tc>
          <w:tcPr>
            <w:tcW w:w="290" w:type="pct"/>
            <w:vAlign w:val="center"/>
          </w:tcPr>
          <w:p w14:paraId="44FC54E6"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11</w:t>
            </w:r>
          </w:p>
        </w:tc>
        <w:tc>
          <w:tcPr>
            <w:tcW w:w="2364" w:type="pct"/>
            <w:vAlign w:val="center"/>
          </w:tcPr>
          <w:p w14:paraId="1F51CA9B" w14:textId="77777777" w:rsidR="00FC37F2" w:rsidRPr="00BC529B" w:rsidRDefault="00FC37F2" w:rsidP="00DC00AC">
            <w:pPr>
              <w:spacing w:before="40" w:after="40"/>
              <w:rPr>
                <w:color w:val="000000" w:themeColor="text1"/>
                <w:spacing w:val="-6"/>
                <w:sz w:val="24"/>
                <w:szCs w:val="24"/>
              </w:rPr>
            </w:pPr>
            <w:r w:rsidRPr="00BC529B">
              <w:rPr>
                <w:color w:val="000000" w:themeColor="text1"/>
                <w:spacing w:val="-6"/>
                <w:sz w:val="24"/>
                <w:szCs w:val="24"/>
              </w:rPr>
              <w:t>Xe SX NTR07/ANFO lưu động- MICCO 05</w:t>
            </w:r>
          </w:p>
        </w:tc>
        <w:tc>
          <w:tcPr>
            <w:tcW w:w="880" w:type="pct"/>
            <w:vAlign w:val="center"/>
          </w:tcPr>
          <w:p w14:paraId="1FD667FD"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lang w:val="vi-VN"/>
              </w:rPr>
              <w:t>4</w:t>
            </w:r>
            <w:r w:rsidRPr="00BC529B">
              <w:rPr>
                <w:color w:val="000000" w:themeColor="text1"/>
                <w:spacing w:val="-6"/>
                <w:sz w:val="24"/>
                <w:szCs w:val="24"/>
              </w:rPr>
              <w:t>.</w:t>
            </w:r>
            <w:r w:rsidRPr="00BC529B">
              <w:rPr>
                <w:color w:val="000000" w:themeColor="text1"/>
                <w:spacing w:val="-6"/>
                <w:sz w:val="24"/>
                <w:szCs w:val="24"/>
                <w:lang w:val="vi-VN"/>
              </w:rPr>
              <w:t>0</w:t>
            </w:r>
            <w:r w:rsidRPr="00BC529B">
              <w:rPr>
                <w:color w:val="000000" w:themeColor="text1"/>
                <w:spacing w:val="-6"/>
                <w:sz w:val="24"/>
                <w:szCs w:val="24"/>
              </w:rPr>
              <w:t>00</w:t>
            </w:r>
          </w:p>
        </w:tc>
        <w:tc>
          <w:tcPr>
            <w:tcW w:w="1467" w:type="pct"/>
            <w:vAlign w:val="center"/>
          </w:tcPr>
          <w:p w14:paraId="7F6019EA"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w:t>
            </w:r>
          </w:p>
        </w:tc>
      </w:tr>
      <w:tr w:rsidR="00BC529B" w:rsidRPr="00BC529B" w14:paraId="636DCDED" w14:textId="77777777" w:rsidTr="000A0876">
        <w:trPr>
          <w:trHeight w:val="533"/>
        </w:trPr>
        <w:tc>
          <w:tcPr>
            <w:tcW w:w="290" w:type="pct"/>
            <w:vAlign w:val="center"/>
          </w:tcPr>
          <w:p w14:paraId="3BA60405"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12</w:t>
            </w:r>
          </w:p>
        </w:tc>
        <w:tc>
          <w:tcPr>
            <w:tcW w:w="2364" w:type="pct"/>
            <w:vAlign w:val="center"/>
          </w:tcPr>
          <w:p w14:paraId="6AF50CFB" w14:textId="77777777" w:rsidR="00FC37F2" w:rsidRPr="00BC529B" w:rsidRDefault="00FC37F2" w:rsidP="00DC00AC">
            <w:pPr>
              <w:spacing w:before="40" w:after="40"/>
              <w:rPr>
                <w:color w:val="000000" w:themeColor="text1"/>
                <w:spacing w:val="-6"/>
                <w:sz w:val="24"/>
                <w:szCs w:val="24"/>
              </w:rPr>
            </w:pPr>
            <w:r w:rsidRPr="00BC529B">
              <w:rPr>
                <w:color w:val="000000" w:themeColor="text1"/>
                <w:spacing w:val="-6"/>
                <w:sz w:val="24"/>
                <w:szCs w:val="24"/>
              </w:rPr>
              <w:t>Xe sản xuất thuốc nổ ANFO lưu động - MICCO 0</w:t>
            </w:r>
            <w:r w:rsidRPr="00BC529B">
              <w:rPr>
                <w:color w:val="000000" w:themeColor="text1"/>
                <w:spacing w:val="-6"/>
                <w:sz w:val="24"/>
                <w:szCs w:val="24"/>
                <w:lang w:val="vi-VN"/>
              </w:rPr>
              <w:t>6</w:t>
            </w:r>
          </w:p>
        </w:tc>
        <w:tc>
          <w:tcPr>
            <w:tcW w:w="880" w:type="pct"/>
            <w:vAlign w:val="center"/>
          </w:tcPr>
          <w:p w14:paraId="55FFD8DE"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lang w:val="vi-VN"/>
              </w:rPr>
              <w:t>3</w:t>
            </w:r>
            <w:r w:rsidRPr="00BC529B">
              <w:rPr>
                <w:color w:val="000000" w:themeColor="text1"/>
                <w:spacing w:val="-6"/>
                <w:sz w:val="24"/>
                <w:szCs w:val="24"/>
              </w:rPr>
              <w:t>.</w:t>
            </w:r>
            <w:r w:rsidRPr="00BC529B">
              <w:rPr>
                <w:color w:val="000000" w:themeColor="text1"/>
                <w:spacing w:val="-6"/>
                <w:sz w:val="24"/>
                <w:szCs w:val="24"/>
                <w:lang w:val="vi-VN"/>
              </w:rPr>
              <w:t>9</w:t>
            </w:r>
            <w:r w:rsidRPr="00BC529B">
              <w:rPr>
                <w:color w:val="000000" w:themeColor="text1"/>
                <w:spacing w:val="-6"/>
                <w:sz w:val="24"/>
                <w:szCs w:val="24"/>
              </w:rPr>
              <w:t>00</w:t>
            </w:r>
          </w:p>
        </w:tc>
        <w:tc>
          <w:tcPr>
            <w:tcW w:w="1467" w:type="pct"/>
            <w:vAlign w:val="center"/>
          </w:tcPr>
          <w:p w14:paraId="532F94D7"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w:t>
            </w:r>
          </w:p>
        </w:tc>
      </w:tr>
      <w:tr w:rsidR="00BC529B" w:rsidRPr="00BC529B" w14:paraId="2CE6C70E" w14:textId="77777777" w:rsidTr="000A0876">
        <w:trPr>
          <w:trHeight w:val="343"/>
        </w:trPr>
        <w:tc>
          <w:tcPr>
            <w:tcW w:w="290" w:type="pct"/>
            <w:vAlign w:val="center"/>
          </w:tcPr>
          <w:p w14:paraId="0681E46D"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13</w:t>
            </w:r>
          </w:p>
        </w:tc>
        <w:tc>
          <w:tcPr>
            <w:tcW w:w="2364" w:type="pct"/>
            <w:vAlign w:val="center"/>
          </w:tcPr>
          <w:p w14:paraId="4024EF95" w14:textId="77777777" w:rsidR="00FC37F2" w:rsidRPr="00BC529B" w:rsidRDefault="00FC37F2" w:rsidP="00DC00AC">
            <w:pPr>
              <w:spacing w:before="40" w:after="40"/>
              <w:rPr>
                <w:color w:val="000000" w:themeColor="text1"/>
                <w:spacing w:val="-6"/>
                <w:sz w:val="24"/>
                <w:szCs w:val="24"/>
                <w:lang w:val="fr-FR"/>
              </w:rPr>
            </w:pPr>
            <w:r w:rsidRPr="00BC529B">
              <w:rPr>
                <w:color w:val="000000" w:themeColor="text1"/>
                <w:spacing w:val="-6"/>
                <w:sz w:val="24"/>
                <w:szCs w:val="24"/>
                <w:lang w:val="fr-FR"/>
              </w:rPr>
              <w:t xml:space="preserve">Xe SX NTR07 di động - TENAGA </w:t>
            </w:r>
          </w:p>
        </w:tc>
        <w:tc>
          <w:tcPr>
            <w:tcW w:w="880" w:type="pct"/>
            <w:vAlign w:val="center"/>
          </w:tcPr>
          <w:p w14:paraId="6407F3A1"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lang w:val="vi-VN"/>
              </w:rPr>
              <w:t>4</w:t>
            </w:r>
            <w:r w:rsidRPr="00BC529B">
              <w:rPr>
                <w:color w:val="000000" w:themeColor="text1"/>
                <w:spacing w:val="-6"/>
                <w:sz w:val="24"/>
                <w:szCs w:val="24"/>
              </w:rPr>
              <w:t>.</w:t>
            </w:r>
            <w:r w:rsidRPr="00BC529B">
              <w:rPr>
                <w:color w:val="000000" w:themeColor="text1"/>
                <w:spacing w:val="-6"/>
                <w:sz w:val="24"/>
                <w:szCs w:val="24"/>
                <w:lang w:val="vi-VN"/>
              </w:rPr>
              <w:t>5</w:t>
            </w:r>
            <w:r w:rsidRPr="00BC529B">
              <w:rPr>
                <w:color w:val="000000" w:themeColor="text1"/>
                <w:spacing w:val="-6"/>
                <w:sz w:val="24"/>
                <w:szCs w:val="24"/>
              </w:rPr>
              <w:t>00</w:t>
            </w:r>
          </w:p>
        </w:tc>
        <w:tc>
          <w:tcPr>
            <w:tcW w:w="1467" w:type="pct"/>
            <w:vAlign w:val="center"/>
          </w:tcPr>
          <w:p w14:paraId="201A52CA"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w:t>
            </w:r>
          </w:p>
        </w:tc>
      </w:tr>
      <w:tr w:rsidR="00BC529B" w:rsidRPr="00BC529B" w14:paraId="09FE8D71" w14:textId="77777777" w:rsidTr="000A0876">
        <w:trPr>
          <w:trHeight w:val="547"/>
        </w:trPr>
        <w:tc>
          <w:tcPr>
            <w:tcW w:w="290" w:type="pct"/>
            <w:vAlign w:val="center"/>
          </w:tcPr>
          <w:p w14:paraId="2C6F3C5A"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14</w:t>
            </w:r>
          </w:p>
        </w:tc>
        <w:tc>
          <w:tcPr>
            <w:tcW w:w="2364" w:type="pct"/>
            <w:vAlign w:val="center"/>
          </w:tcPr>
          <w:p w14:paraId="426B217C" w14:textId="77777777" w:rsidR="00FC37F2" w:rsidRPr="00BC529B" w:rsidRDefault="00FC37F2" w:rsidP="00DC00AC">
            <w:pPr>
              <w:spacing w:before="40" w:after="40"/>
              <w:rPr>
                <w:color w:val="000000" w:themeColor="text1"/>
                <w:spacing w:val="-6"/>
                <w:sz w:val="24"/>
                <w:szCs w:val="24"/>
              </w:rPr>
            </w:pPr>
            <w:r w:rsidRPr="00BC529B">
              <w:rPr>
                <w:color w:val="000000" w:themeColor="text1"/>
                <w:spacing w:val="-6"/>
                <w:sz w:val="24"/>
                <w:szCs w:val="24"/>
              </w:rPr>
              <w:t>Xe sản xuất thuốc nổ ANFO</w:t>
            </w:r>
            <w:r w:rsidRPr="00BC529B">
              <w:rPr>
                <w:color w:val="000000" w:themeColor="text1"/>
                <w:spacing w:val="-6"/>
                <w:sz w:val="24"/>
                <w:szCs w:val="24"/>
                <w:lang w:val="vi-VN"/>
              </w:rPr>
              <w:t>/NTR</w:t>
            </w:r>
            <w:r w:rsidRPr="00BC529B">
              <w:rPr>
                <w:color w:val="000000" w:themeColor="text1"/>
                <w:spacing w:val="-6"/>
                <w:sz w:val="24"/>
                <w:szCs w:val="24"/>
              </w:rPr>
              <w:t xml:space="preserve"> lưu động - MICCO 0</w:t>
            </w:r>
            <w:r w:rsidRPr="00BC529B">
              <w:rPr>
                <w:color w:val="000000" w:themeColor="text1"/>
                <w:spacing w:val="-6"/>
                <w:sz w:val="24"/>
                <w:szCs w:val="24"/>
                <w:lang w:val="vi-VN"/>
              </w:rPr>
              <w:t>9</w:t>
            </w:r>
          </w:p>
        </w:tc>
        <w:tc>
          <w:tcPr>
            <w:tcW w:w="880" w:type="pct"/>
            <w:vAlign w:val="center"/>
          </w:tcPr>
          <w:p w14:paraId="22F07541"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lang w:val="vi-VN"/>
              </w:rPr>
              <w:t>4</w:t>
            </w:r>
            <w:r w:rsidRPr="00BC529B">
              <w:rPr>
                <w:color w:val="000000" w:themeColor="text1"/>
                <w:spacing w:val="-6"/>
                <w:sz w:val="24"/>
                <w:szCs w:val="24"/>
              </w:rPr>
              <w:t>.</w:t>
            </w:r>
            <w:r w:rsidRPr="00BC529B">
              <w:rPr>
                <w:color w:val="000000" w:themeColor="text1"/>
                <w:spacing w:val="-6"/>
                <w:sz w:val="24"/>
                <w:szCs w:val="24"/>
                <w:lang w:val="vi-VN"/>
              </w:rPr>
              <w:t>5</w:t>
            </w:r>
            <w:r w:rsidRPr="00BC529B">
              <w:rPr>
                <w:color w:val="000000" w:themeColor="text1"/>
                <w:spacing w:val="-6"/>
                <w:sz w:val="24"/>
                <w:szCs w:val="24"/>
              </w:rPr>
              <w:t>00</w:t>
            </w:r>
          </w:p>
        </w:tc>
        <w:tc>
          <w:tcPr>
            <w:tcW w:w="1467" w:type="pct"/>
            <w:vAlign w:val="center"/>
          </w:tcPr>
          <w:p w14:paraId="7DCF04F8"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w:t>
            </w:r>
          </w:p>
        </w:tc>
      </w:tr>
      <w:tr w:rsidR="00BC529B" w:rsidRPr="00BC529B" w14:paraId="695D3227" w14:textId="77777777" w:rsidTr="000A0876">
        <w:trPr>
          <w:trHeight w:val="229"/>
        </w:trPr>
        <w:tc>
          <w:tcPr>
            <w:tcW w:w="290" w:type="pct"/>
            <w:vAlign w:val="center"/>
          </w:tcPr>
          <w:p w14:paraId="0584D889"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15</w:t>
            </w:r>
          </w:p>
        </w:tc>
        <w:tc>
          <w:tcPr>
            <w:tcW w:w="2364" w:type="pct"/>
            <w:vAlign w:val="center"/>
          </w:tcPr>
          <w:p w14:paraId="5473A0E3" w14:textId="77777777" w:rsidR="00FC37F2" w:rsidRPr="00BC529B" w:rsidRDefault="00FC37F2" w:rsidP="00DC00AC">
            <w:pPr>
              <w:spacing w:before="40" w:after="40"/>
              <w:rPr>
                <w:color w:val="000000" w:themeColor="text1"/>
                <w:spacing w:val="-6"/>
                <w:sz w:val="24"/>
                <w:szCs w:val="24"/>
              </w:rPr>
            </w:pPr>
            <w:r w:rsidRPr="00BC529B">
              <w:rPr>
                <w:color w:val="000000" w:themeColor="text1"/>
                <w:spacing w:val="-6"/>
                <w:sz w:val="24"/>
                <w:szCs w:val="24"/>
              </w:rPr>
              <w:t xml:space="preserve">Xe SX NTR07 di động - MICCO 08 </w:t>
            </w:r>
          </w:p>
        </w:tc>
        <w:tc>
          <w:tcPr>
            <w:tcW w:w="880" w:type="pct"/>
            <w:vAlign w:val="center"/>
          </w:tcPr>
          <w:p w14:paraId="72F0093E"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lang w:val="vi-VN"/>
              </w:rPr>
              <w:t>4</w:t>
            </w:r>
            <w:r w:rsidRPr="00BC529B">
              <w:rPr>
                <w:color w:val="000000" w:themeColor="text1"/>
                <w:spacing w:val="-6"/>
                <w:sz w:val="24"/>
                <w:szCs w:val="24"/>
              </w:rPr>
              <w:t>.</w:t>
            </w:r>
            <w:r w:rsidRPr="00BC529B">
              <w:rPr>
                <w:color w:val="000000" w:themeColor="text1"/>
                <w:spacing w:val="-6"/>
                <w:sz w:val="24"/>
                <w:szCs w:val="24"/>
                <w:lang w:val="vi-VN"/>
              </w:rPr>
              <w:t>0</w:t>
            </w:r>
            <w:r w:rsidRPr="00BC529B">
              <w:rPr>
                <w:color w:val="000000" w:themeColor="text1"/>
                <w:spacing w:val="-6"/>
                <w:sz w:val="24"/>
                <w:szCs w:val="24"/>
              </w:rPr>
              <w:t>00</w:t>
            </w:r>
          </w:p>
        </w:tc>
        <w:tc>
          <w:tcPr>
            <w:tcW w:w="1467" w:type="pct"/>
            <w:vAlign w:val="center"/>
          </w:tcPr>
          <w:p w14:paraId="7D9F751F"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w:t>
            </w:r>
          </w:p>
        </w:tc>
      </w:tr>
      <w:tr w:rsidR="00BC529B" w:rsidRPr="00BC529B" w14:paraId="51AB91F2" w14:textId="77777777" w:rsidTr="000A0876">
        <w:trPr>
          <w:trHeight w:val="348"/>
        </w:trPr>
        <w:tc>
          <w:tcPr>
            <w:tcW w:w="290" w:type="pct"/>
            <w:vAlign w:val="center"/>
          </w:tcPr>
          <w:p w14:paraId="3759E0CE"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16</w:t>
            </w:r>
          </w:p>
        </w:tc>
        <w:tc>
          <w:tcPr>
            <w:tcW w:w="2364" w:type="pct"/>
            <w:vAlign w:val="center"/>
          </w:tcPr>
          <w:p w14:paraId="0E120220" w14:textId="77777777" w:rsidR="00FC37F2" w:rsidRPr="00BC529B" w:rsidRDefault="00FC37F2" w:rsidP="00DC00AC">
            <w:pPr>
              <w:spacing w:before="40" w:after="40"/>
              <w:ind w:left="-113" w:right="-113"/>
              <w:rPr>
                <w:color w:val="000000" w:themeColor="text1"/>
                <w:spacing w:val="-6"/>
                <w:sz w:val="24"/>
                <w:szCs w:val="24"/>
              </w:rPr>
            </w:pPr>
            <w:r w:rsidRPr="00BC529B">
              <w:rPr>
                <w:color w:val="000000" w:themeColor="text1"/>
                <w:spacing w:val="-6"/>
                <w:sz w:val="24"/>
                <w:szCs w:val="24"/>
              </w:rPr>
              <w:t xml:space="preserve">  Dây chuyền sản xuất TN NTR 08 (10,5t/h)</w:t>
            </w:r>
          </w:p>
        </w:tc>
        <w:tc>
          <w:tcPr>
            <w:tcW w:w="880" w:type="pct"/>
            <w:vAlign w:val="center"/>
          </w:tcPr>
          <w:p w14:paraId="63E83D72"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lang w:val="vi-VN"/>
              </w:rPr>
              <w:t>8</w:t>
            </w:r>
            <w:r w:rsidRPr="00BC529B">
              <w:rPr>
                <w:color w:val="000000" w:themeColor="text1"/>
                <w:spacing w:val="-6"/>
                <w:sz w:val="24"/>
                <w:szCs w:val="24"/>
              </w:rPr>
              <w:t>.</w:t>
            </w:r>
            <w:r w:rsidRPr="00BC529B">
              <w:rPr>
                <w:color w:val="000000" w:themeColor="text1"/>
                <w:spacing w:val="-6"/>
                <w:sz w:val="24"/>
                <w:szCs w:val="24"/>
                <w:lang w:val="vi-VN"/>
              </w:rPr>
              <w:t>0</w:t>
            </w:r>
            <w:r w:rsidRPr="00BC529B">
              <w:rPr>
                <w:color w:val="000000" w:themeColor="text1"/>
                <w:spacing w:val="-6"/>
                <w:sz w:val="24"/>
                <w:szCs w:val="24"/>
              </w:rPr>
              <w:t>00</w:t>
            </w:r>
          </w:p>
        </w:tc>
        <w:tc>
          <w:tcPr>
            <w:tcW w:w="1467" w:type="pct"/>
            <w:vAlign w:val="center"/>
          </w:tcPr>
          <w:p w14:paraId="5F8A249D"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w:t>
            </w:r>
          </w:p>
        </w:tc>
      </w:tr>
      <w:tr w:rsidR="00BC529B" w:rsidRPr="00BC529B" w14:paraId="6E291013" w14:textId="77777777" w:rsidTr="000A0876">
        <w:trPr>
          <w:trHeight w:val="267"/>
        </w:trPr>
        <w:tc>
          <w:tcPr>
            <w:tcW w:w="290" w:type="pct"/>
            <w:vAlign w:val="center"/>
          </w:tcPr>
          <w:p w14:paraId="3E0AD4DE"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17</w:t>
            </w:r>
          </w:p>
        </w:tc>
        <w:tc>
          <w:tcPr>
            <w:tcW w:w="2364" w:type="pct"/>
            <w:vAlign w:val="center"/>
          </w:tcPr>
          <w:p w14:paraId="40952E54" w14:textId="77777777" w:rsidR="00FC37F2" w:rsidRPr="00BC529B" w:rsidRDefault="00FC37F2" w:rsidP="00DC00AC">
            <w:pPr>
              <w:spacing w:before="40" w:after="40"/>
              <w:rPr>
                <w:color w:val="000000" w:themeColor="text1"/>
                <w:spacing w:val="-6"/>
                <w:sz w:val="24"/>
                <w:szCs w:val="24"/>
              </w:rPr>
            </w:pPr>
            <w:r w:rsidRPr="00BC529B">
              <w:rPr>
                <w:color w:val="000000" w:themeColor="text1"/>
                <w:spacing w:val="-6"/>
                <w:sz w:val="24"/>
                <w:szCs w:val="24"/>
              </w:rPr>
              <w:t xml:space="preserve">Dây chuyền SX thuốc nổ NTHL1 </w:t>
            </w:r>
          </w:p>
        </w:tc>
        <w:tc>
          <w:tcPr>
            <w:tcW w:w="880" w:type="pct"/>
            <w:vAlign w:val="center"/>
          </w:tcPr>
          <w:p w14:paraId="361F12A6"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rPr>
              <w:t>3.000</w:t>
            </w:r>
          </w:p>
        </w:tc>
        <w:tc>
          <w:tcPr>
            <w:tcW w:w="1467" w:type="pct"/>
            <w:vAlign w:val="center"/>
          </w:tcPr>
          <w:p w14:paraId="611B44BE"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w:t>
            </w:r>
          </w:p>
        </w:tc>
      </w:tr>
      <w:tr w:rsidR="00BC529B" w:rsidRPr="00BC529B" w14:paraId="0E06114D" w14:textId="77777777" w:rsidTr="000A0876">
        <w:trPr>
          <w:trHeight w:val="438"/>
        </w:trPr>
        <w:tc>
          <w:tcPr>
            <w:tcW w:w="290" w:type="pct"/>
            <w:vAlign w:val="center"/>
          </w:tcPr>
          <w:p w14:paraId="385AAE0D" w14:textId="77777777" w:rsidR="00FC37F2" w:rsidRPr="00BC529B" w:rsidRDefault="00FC37F2" w:rsidP="00DC00AC">
            <w:pPr>
              <w:spacing w:before="40" w:after="40"/>
              <w:jc w:val="center"/>
              <w:rPr>
                <w:bCs/>
                <w:color w:val="000000" w:themeColor="text1"/>
                <w:spacing w:val="-6"/>
                <w:sz w:val="24"/>
                <w:szCs w:val="24"/>
                <w:lang w:val="vi-VN"/>
              </w:rPr>
            </w:pPr>
            <w:r w:rsidRPr="00BC529B">
              <w:rPr>
                <w:bCs/>
                <w:color w:val="000000" w:themeColor="text1"/>
                <w:spacing w:val="-6"/>
                <w:sz w:val="24"/>
                <w:szCs w:val="24"/>
                <w:lang w:val="vi-VN"/>
              </w:rPr>
              <w:t>18</w:t>
            </w:r>
          </w:p>
        </w:tc>
        <w:tc>
          <w:tcPr>
            <w:tcW w:w="2364" w:type="pct"/>
            <w:vAlign w:val="center"/>
          </w:tcPr>
          <w:p w14:paraId="09D3FA06" w14:textId="77777777" w:rsidR="00FC37F2" w:rsidRPr="00BC529B" w:rsidRDefault="00FC37F2" w:rsidP="00DC00AC">
            <w:pPr>
              <w:spacing w:before="40" w:after="40"/>
              <w:rPr>
                <w:color w:val="000000" w:themeColor="text1"/>
                <w:spacing w:val="-6"/>
                <w:sz w:val="24"/>
                <w:szCs w:val="24"/>
                <w:lang w:val="vi-VN"/>
              </w:rPr>
            </w:pPr>
            <w:r w:rsidRPr="00BC529B">
              <w:rPr>
                <w:color w:val="000000" w:themeColor="text1"/>
                <w:spacing w:val="-6"/>
                <w:sz w:val="24"/>
                <w:szCs w:val="24"/>
                <w:lang w:val="vi-VN"/>
              </w:rPr>
              <w:t xml:space="preserve">Dây chuyền SX thuốc nổ NTHL2 </w:t>
            </w:r>
          </w:p>
        </w:tc>
        <w:tc>
          <w:tcPr>
            <w:tcW w:w="880" w:type="pct"/>
            <w:vAlign w:val="center"/>
          </w:tcPr>
          <w:p w14:paraId="242B6EBB"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rPr>
              <w:t>5.000</w:t>
            </w:r>
          </w:p>
        </w:tc>
        <w:tc>
          <w:tcPr>
            <w:tcW w:w="1467" w:type="pct"/>
            <w:vAlign w:val="center"/>
          </w:tcPr>
          <w:p w14:paraId="3143B867"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w:t>
            </w:r>
          </w:p>
        </w:tc>
      </w:tr>
      <w:tr w:rsidR="00BC529B" w:rsidRPr="00BC529B" w14:paraId="793B8C08" w14:textId="77777777" w:rsidTr="000A0876">
        <w:trPr>
          <w:trHeight w:val="219"/>
        </w:trPr>
        <w:tc>
          <w:tcPr>
            <w:tcW w:w="290" w:type="pct"/>
            <w:vAlign w:val="center"/>
          </w:tcPr>
          <w:p w14:paraId="19D26E33" w14:textId="77777777" w:rsidR="00FC37F2" w:rsidRPr="00BC529B" w:rsidRDefault="00FC37F2" w:rsidP="00DC00AC">
            <w:pPr>
              <w:spacing w:before="40" w:after="40"/>
              <w:jc w:val="center"/>
              <w:rPr>
                <w:b/>
                <w:bCs/>
                <w:color w:val="000000" w:themeColor="text1"/>
                <w:spacing w:val="-6"/>
                <w:sz w:val="24"/>
                <w:szCs w:val="24"/>
              </w:rPr>
            </w:pPr>
            <w:r w:rsidRPr="00BC529B">
              <w:rPr>
                <w:b/>
                <w:bCs/>
                <w:color w:val="000000" w:themeColor="text1"/>
                <w:spacing w:val="-6"/>
                <w:sz w:val="24"/>
                <w:szCs w:val="24"/>
              </w:rPr>
              <w:t>II</w:t>
            </w:r>
          </w:p>
        </w:tc>
        <w:tc>
          <w:tcPr>
            <w:tcW w:w="2364" w:type="pct"/>
            <w:vAlign w:val="center"/>
          </w:tcPr>
          <w:p w14:paraId="38DA48FC" w14:textId="77777777" w:rsidR="00FC37F2" w:rsidRPr="00BC529B" w:rsidRDefault="00FC37F2" w:rsidP="00DC00AC">
            <w:pPr>
              <w:spacing w:before="40" w:after="40"/>
              <w:rPr>
                <w:b/>
                <w:color w:val="000000" w:themeColor="text1"/>
                <w:spacing w:val="-6"/>
                <w:sz w:val="24"/>
                <w:szCs w:val="24"/>
              </w:rPr>
            </w:pPr>
            <w:r w:rsidRPr="00BC529B">
              <w:rPr>
                <w:b/>
                <w:color w:val="000000" w:themeColor="text1"/>
                <w:spacing w:val="-6"/>
                <w:sz w:val="24"/>
                <w:szCs w:val="24"/>
              </w:rPr>
              <w:t>Tiền chất thuốc nổ</w:t>
            </w:r>
          </w:p>
        </w:tc>
        <w:tc>
          <w:tcPr>
            <w:tcW w:w="880" w:type="pct"/>
            <w:vAlign w:val="center"/>
          </w:tcPr>
          <w:p w14:paraId="292EB6B4" w14:textId="77777777" w:rsidR="00FC37F2" w:rsidRPr="00BC529B" w:rsidRDefault="00FC37F2" w:rsidP="00DC00AC">
            <w:pPr>
              <w:spacing w:before="40" w:after="40"/>
              <w:jc w:val="right"/>
              <w:rPr>
                <w:b/>
                <w:color w:val="000000" w:themeColor="text1"/>
                <w:spacing w:val="-6"/>
                <w:sz w:val="24"/>
                <w:szCs w:val="24"/>
              </w:rPr>
            </w:pPr>
            <w:r w:rsidRPr="00BC529B">
              <w:rPr>
                <w:b/>
                <w:color w:val="000000" w:themeColor="text1"/>
                <w:spacing w:val="-6"/>
                <w:sz w:val="24"/>
                <w:szCs w:val="24"/>
              </w:rPr>
              <w:t>202.000</w:t>
            </w:r>
          </w:p>
        </w:tc>
        <w:tc>
          <w:tcPr>
            <w:tcW w:w="1467" w:type="pct"/>
            <w:vAlign w:val="center"/>
          </w:tcPr>
          <w:p w14:paraId="0023D1FD" w14:textId="77777777" w:rsidR="00FC37F2" w:rsidRPr="00BC529B" w:rsidRDefault="00FC37F2" w:rsidP="00DC00AC">
            <w:pPr>
              <w:spacing w:before="40" w:after="40"/>
              <w:jc w:val="center"/>
              <w:rPr>
                <w:b/>
                <w:color w:val="000000" w:themeColor="text1"/>
                <w:spacing w:val="-6"/>
                <w:sz w:val="24"/>
                <w:szCs w:val="24"/>
              </w:rPr>
            </w:pPr>
          </w:p>
        </w:tc>
      </w:tr>
      <w:tr w:rsidR="00BC529B" w:rsidRPr="00BC529B" w14:paraId="25B2176C" w14:textId="77777777" w:rsidTr="000A0876">
        <w:trPr>
          <w:trHeight w:val="187"/>
        </w:trPr>
        <w:tc>
          <w:tcPr>
            <w:tcW w:w="290" w:type="pct"/>
            <w:vAlign w:val="center"/>
          </w:tcPr>
          <w:p w14:paraId="7C7806CA"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1</w:t>
            </w:r>
          </w:p>
        </w:tc>
        <w:tc>
          <w:tcPr>
            <w:tcW w:w="2364" w:type="pct"/>
            <w:vAlign w:val="center"/>
          </w:tcPr>
          <w:p w14:paraId="23A97396" w14:textId="77777777" w:rsidR="00FC37F2" w:rsidRPr="00BC529B" w:rsidRDefault="00FC37F2" w:rsidP="00DC00AC">
            <w:pPr>
              <w:spacing w:before="40" w:after="40"/>
              <w:rPr>
                <w:color w:val="000000" w:themeColor="text1"/>
                <w:spacing w:val="-6"/>
                <w:sz w:val="24"/>
                <w:szCs w:val="24"/>
                <w:lang w:val="fr-FR"/>
              </w:rPr>
            </w:pPr>
            <w:r w:rsidRPr="00BC529B">
              <w:rPr>
                <w:color w:val="000000" w:themeColor="text1"/>
                <w:spacing w:val="-6"/>
                <w:sz w:val="24"/>
                <w:szCs w:val="24"/>
                <w:lang w:val="fr-FR"/>
              </w:rPr>
              <w:t xml:space="preserve">Nhà máy sản xuất Amoni Nitrat </w:t>
            </w:r>
          </w:p>
        </w:tc>
        <w:tc>
          <w:tcPr>
            <w:tcW w:w="880" w:type="pct"/>
            <w:vAlign w:val="center"/>
          </w:tcPr>
          <w:p w14:paraId="36C4133D"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rPr>
              <w:t>200.000</w:t>
            </w:r>
          </w:p>
        </w:tc>
        <w:tc>
          <w:tcPr>
            <w:tcW w:w="1467" w:type="pct"/>
            <w:vAlign w:val="center"/>
          </w:tcPr>
          <w:p w14:paraId="1B22EB85" w14:textId="77777777" w:rsidR="00FC37F2" w:rsidRPr="00BC529B" w:rsidRDefault="00FC37F2" w:rsidP="00DC00AC">
            <w:pPr>
              <w:spacing w:before="40" w:after="40"/>
              <w:jc w:val="center"/>
              <w:rPr>
                <w:color w:val="000000" w:themeColor="text1"/>
                <w:spacing w:val="-6"/>
                <w:sz w:val="24"/>
                <w:szCs w:val="24"/>
              </w:rPr>
            </w:pPr>
            <w:r w:rsidRPr="00BC529B">
              <w:rPr>
                <w:color w:val="000000" w:themeColor="text1"/>
                <w:spacing w:val="-6"/>
                <w:sz w:val="24"/>
                <w:szCs w:val="24"/>
              </w:rPr>
              <w:t>Thái Bình</w:t>
            </w:r>
          </w:p>
        </w:tc>
      </w:tr>
      <w:tr w:rsidR="00BC529B" w:rsidRPr="00BC529B" w14:paraId="795E726C" w14:textId="77777777" w:rsidTr="000A0876">
        <w:trPr>
          <w:trHeight w:val="164"/>
        </w:trPr>
        <w:tc>
          <w:tcPr>
            <w:tcW w:w="290" w:type="pct"/>
            <w:vAlign w:val="center"/>
          </w:tcPr>
          <w:p w14:paraId="3C39565D" w14:textId="77777777" w:rsidR="00FC37F2" w:rsidRPr="00BC529B" w:rsidRDefault="00FC37F2" w:rsidP="00DC00AC">
            <w:pPr>
              <w:spacing w:before="40" w:after="40"/>
              <w:jc w:val="center"/>
              <w:rPr>
                <w:bCs/>
                <w:color w:val="000000" w:themeColor="text1"/>
                <w:spacing w:val="-6"/>
                <w:sz w:val="24"/>
                <w:szCs w:val="24"/>
              </w:rPr>
            </w:pPr>
            <w:r w:rsidRPr="00BC529B">
              <w:rPr>
                <w:bCs/>
                <w:color w:val="000000" w:themeColor="text1"/>
                <w:spacing w:val="-6"/>
                <w:sz w:val="24"/>
                <w:szCs w:val="24"/>
              </w:rPr>
              <w:t>2</w:t>
            </w:r>
          </w:p>
        </w:tc>
        <w:tc>
          <w:tcPr>
            <w:tcW w:w="2364" w:type="pct"/>
            <w:vAlign w:val="center"/>
          </w:tcPr>
          <w:p w14:paraId="7EB2F63D" w14:textId="77777777" w:rsidR="00FC37F2" w:rsidRPr="00BC529B" w:rsidRDefault="00FC37F2" w:rsidP="00DC00AC">
            <w:pPr>
              <w:spacing w:before="40" w:after="40"/>
              <w:rPr>
                <w:color w:val="000000" w:themeColor="text1"/>
                <w:spacing w:val="-6"/>
                <w:sz w:val="24"/>
                <w:szCs w:val="24"/>
                <w:lang w:val="fr-FR"/>
              </w:rPr>
            </w:pPr>
            <w:r w:rsidRPr="00BC529B">
              <w:rPr>
                <w:color w:val="000000" w:themeColor="text1"/>
                <w:spacing w:val="-6"/>
                <w:sz w:val="24"/>
                <w:szCs w:val="24"/>
                <w:lang w:val="fr-FR"/>
              </w:rPr>
              <w:t xml:space="preserve">Dây chuyền sản xuất </w:t>
            </w:r>
            <w:r w:rsidRPr="00BC529B">
              <w:rPr>
                <w:color w:val="000000" w:themeColor="text1"/>
                <w:spacing w:val="-6"/>
                <w:szCs w:val="26"/>
                <w:lang w:val="de-DE"/>
              </w:rPr>
              <w:t>Natri</w:t>
            </w:r>
            <w:r w:rsidRPr="00BC529B">
              <w:rPr>
                <w:color w:val="000000" w:themeColor="text1"/>
                <w:spacing w:val="-6"/>
                <w:sz w:val="24"/>
                <w:szCs w:val="24"/>
                <w:lang w:val="fr-FR"/>
              </w:rPr>
              <w:t xml:space="preserve"> Nitrat </w:t>
            </w:r>
          </w:p>
        </w:tc>
        <w:tc>
          <w:tcPr>
            <w:tcW w:w="880" w:type="pct"/>
            <w:vAlign w:val="center"/>
          </w:tcPr>
          <w:p w14:paraId="329D74CD" w14:textId="77777777" w:rsidR="00FC37F2" w:rsidRPr="00BC529B" w:rsidRDefault="00FC37F2" w:rsidP="00DC00AC">
            <w:pPr>
              <w:spacing w:before="40" w:after="40"/>
              <w:jc w:val="right"/>
              <w:rPr>
                <w:color w:val="000000" w:themeColor="text1"/>
                <w:spacing w:val="-6"/>
                <w:sz w:val="24"/>
                <w:szCs w:val="24"/>
              </w:rPr>
            </w:pPr>
            <w:r w:rsidRPr="00BC529B">
              <w:rPr>
                <w:color w:val="000000" w:themeColor="text1"/>
                <w:spacing w:val="-6"/>
                <w:sz w:val="24"/>
                <w:szCs w:val="24"/>
              </w:rPr>
              <w:t>2.000</w:t>
            </w:r>
          </w:p>
        </w:tc>
        <w:tc>
          <w:tcPr>
            <w:tcW w:w="1467" w:type="pct"/>
            <w:vAlign w:val="center"/>
          </w:tcPr>
          <w:p w14:paraId="5D96B303" w14:textId="77777777" w:rsidR="00FC37F2" w:rsidRPr="00BC529B" w:rsidRDefault="00FC37F2" w:rsidP="00DC00AC">
            <w:pPr>
              <w:spacing w:before="40" w:after="40"/>
              <w:jc w:val="center"/>
              <w:rPr>
                <w:bCs/>
                <w:color w:val="000000" w:themeColor="text1"/>
                <w:spacing w:val="-6"/>
                <w:sz w:val="24"/>
                <w:szCs w:val="24"/>
              </w:rPr>
            </w:pPr>
            <w:r w:rsidRPr="00BC529B">
              <w:rPr>
                <w:color w:val="000000" w:themeColor="text1"/>
                <w:spacing w:val="-6"/>
                <w:sz w:val="24"/>
                <w:szCs w:val="24"/>
              </w:rPr>
              <w:t>Quảng Ninh</w:t>
            </w:r>
          </w:p>
        </w:tc>
      </w:tr>
    </w:tbl>
    <w:p w14:paraId="37588E7F" w14:textId="77777777" w:rsidR="00FC37F2" w:rsidRPr="00BC529B" w:rsidRDefault="00EA1273" w:rsidP="00FC37F2">
      <w:pPr>
        <w:spacing w:before="60" w:after="60"/>
        <w:ind w:firstLine="567"/>
        <w:jc w:val="both"/>
        <w:rPr>
          <w:b/>
          <w:bCs/>
          <w:i/>
          <w:iCs/>
          <w:color w:val="000000" w:themeColor="text1"/>
          <w:spacing w:val="-6"/>
          <w:szCs w:val="26"/>
        </w:rPr>
      </w:pPr>
      <w:r w:rsidRPr="00BC529B">
        <w:rPr>
          <w:b/>
          <w:bCs/>
          <w:i/>
          <w:iCs/>
          <w:color w:val="000000" w:themeColor="text1"/>
          <w:spacing w:val="-6"/>
          <w:szCs w:val="26"/>
          <w:lang w:val="vi-VN"/>
        </w:rPr>
        <w:t>2</w:t>
      </w:r>
      <w:r w:rsidR="00FC37F2" w:rsidRPr="00BC529B">
        <w:rPr>
          <w:b/>
          <w:bCs/>
          <w:i/>
          <w:iCs/>
          <w:color w:val="000000" w:themeColor="text1"/>
          <w:spacing w:val="-6"/>
          <w:szCs w:val="26"/>
        </w:rPr>
        <w:t>) Công tác sản xuất vật liệu nổ công nghiệp, hóa chất</w:t>
      </w:r>
    </w:p>
    <w:p w14:paraId="5B5F8251" w14:textId="77777777" w:rsidR="00FC37F2" w:rsidRPr="00BC529B" w:rsidRDefault="00FC37F2" w:rsidP="00FC37F2">
      <w:pPr>
        <w:widowControl w:val="0"/>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Hiện nay MICCO đã phát triển sản xuất được 09 sản phẩm thuốc nổ, gồm ANFO, NTR07, NTR08, NTLT, NTLT2, NTLĐ, NTLĐ2, NTLT5, HPEX-01 phục vụ cho cả lộ thiên và hầm lò; dự kiến năm 2022 sẽ đưa vào sản xuất thêm 01 loại thuốc nổ mới là thuốc nổ nhũ tương rời bao gói NTR10. Sản lượng thuốc nổ sản xuất hàng năm của MICCO từ 58.566 tấn (năm 2012) đến 81.858 tấn (năm 2020), trung bình là 69.059 tấn/năm (chiếm khoảng 48% sản lượng sản xuất thuốc nổ toàn quốc). </w:t>
      </w:r>
    </w:p>
    <w:p w14:paraId="7A1731A4" w14:textId="793A0A9A" w:rsidR="00FC37F2" w:rsidRPr="00BC529B" w:rsidRDefault="00FC37F2" w:rsidP="00FC37F2">
      <w:pPr>
        <w:widowControl w:val="0"/>
        <w:spacing w:before="60" w:after="60"/>
        <w:ind w:firstLine="567"/>
        <w:jc w:val="both"/>
        <w:rPr>
          <w:bCs/>
          <w:color w:val="000000" w:themeColor="text1"/>
          <w:spacing w:val="-6"/>
          <w:szCs w:val="26"/>
          <w:lang w:val="de-DE"/>
        </w:rPr>
      </w:pPr>
      <w:r w:rsidRPr="00BC529B">
        <w:rPr>
          <w:color w:val="000000" w:themeColor="text1"/>
          <w:spacing w:val="-6"/>
          <w:szCs w:val="26"/>
          <w:lang w:val="de-DE"/>
        </w:rPr>
        <w:t xml:space="preserve">Sản xuất tiền chất thuốc nổ của MICCO: </w:t>
      </w:r>
      <w:r w:rsidR="0098590F" w:rsidRPr="00BC529B">
        <w:rPr>
          <w:color w:val="000000" w:themeColor="text1"/>
          <w:spacing w:val="-6"/>
          <w:szCs w:val="26"/>
          <w:lang w:val="de-DE"/>
        </w:rPr>
        <w:t>t</w:t>
      </w:r>
      <w:r w:rsidRPr="00BC529B">
        <w:rPr>
          <w:color w:val="000000" w:themeColor="text1"/>
          <w:spacing w:val="-6"/>
          <w:szCs w:val="26"/>
          <w:lang w:val="de-DE"/>
        </w:rPr>
        <w:t xml:space="preserve">ừ năm 2015, </w:t>
      </w:r>
      <w:r w:rsidR="0098590F" w:rsidRPr="00BC529B">
        <w:rPr>
          <w:color w:val="000000" w:themeColor="text1"/>
          <w:spacing w:val="-6"/>
          <w:szCs w:val="26"/>
          <w:lang w:val="de-DE"/>
        </w:rPr>
        <w:t>n</w:t>
      </w:r>
      <w:r w:rsidRPr="00BC529B">
        <w:rPr>
          <w:color w:val="000000" w:themeColor="text1"/>
          <w:spacing w:val="-6"/>
          <w:szCs w:val="26"/>
          <w:lang w:val="de-DE"/>
        </w:rPr>
        <w:t xml:space="preserve">hà máy </w:t>
      </w:r>
      <w:r w:rsidRPr="00BC529B">
        <w:rPr>
          <w:bCs/>
          <w:color w:val="000000" w:themeColor="text1"/>
          <w:spacing w:val="-6"/>
          <w:szCs w:val="26"/>
          <w:lang w:val="vi-VN"/>
        </w:rPr>
        <w:t xml:space="preserve">sản xuất </w:t>
      </w:r>
      <w:r w:rsidRPr="00BC529B">
        <w:rPr>
          <w:bCs/>
          <w:color w:val="000000" w:themeColor="text1"/>
          <w:spacing w:val="-6"/>
          <w:szCs w:val="26"/>
          <w:lang w:val="de-DE"/>
        </w:rPr>
        <w:t>A</w:t>
      </w:r>
      <w:r w:rsidRPr="00BC529B">
        <w:rPr>
          <w:bCs/>
          <w:color w:val="000000" w:themeColor="text1"/>
          <w:spacing w:val="-6"/>
          <w:szCs w:val="26"/>
          <w:lang w:val="vi-VN"/>
        </w:rPr>
        <w:t>mon</w:t>
      </w:r>
      <w:r w:rsidRPr="00BC529B">
        <w:rPr>
          <w:bCs/>
          <w:color w:val="000000" w:themeColor="text1"/>
          <w:spacing w:val="-6"/>
          <w:szCs w:val="26"/>
          <w:lang w:val="de-DE"/>
        </w:rPr>
        <w:t>i N</w:t>
      </w:r>
      <w:r w:rsidRPr="00BC529B">
        <w:rPr>
          <w:bCs/>
          <w:color w:val="000000" w:themeColor="text1"/>
          <w:spacing w:val="-6"/>
          <w:szCs w:val="26"/>
          <w:lang w:val="vi-VN"/>
        </w:rPr>
        <w:t xml:space="preserve">itrat </w:t>
      </w:r>
      <w:r w:rsidRPr="00BC529B">
        <w:rPr>
          <w:bCs/>
          <w:color w:val="000000" w:themeColor="text1"/>
          <w:spacing w:val="-6"/>
          <w:szCs w:val="26"/>
          <w:lang w:val="de-DE"/>
        </w:rPr>
        <w:t xml:space="preserve">Thái Bình </w:t>
      </w:r>
      <w:r w:rsidRPr="00BC529B">
        <w:rPr>
          <w:bCs/>
          <w:color w:val="000000" w:themeColor="text1"/>
          <w:spacing w:val="-6"/>
          <w:szCs w:val="26"/>
          <w:lang w:val="vi-VN"/>
        </w:rPr>
        <w:t xml:space="preserve">công suất 200 ngàn tấn/năm đã </w:t>
      </w:r>
      <w:r w:rsidRPr="00BC529B">
        <w:rPr>
          <w:bCs/>
          <w:color w:val="000000" w:themeColor="text1"/>
          <w:spacing w:val="-6"/>
          <w:szCs w:val="26"/>
          <w:lang w:val="de-DE"/>
        </w:rPr>
        <w:t xml:space="preserve">đưa vào vận hành và năm 2020 đã sản xuất được 172,8 ngàn tấn (đạt 86% CSTK); </w:t>
      </w:r>
      <w:r w:rsidR="00115771" w:rsidRPr="00BC529B">
        <w:rPr>
          <w:bCs/>
          <w:color w:val="000000" w:themeColor="text1"/>
          <w:spacing w:val="-6"/>
          <w:szCs w:val="26"/>
          <w:lang w:val="de-DE"/>
        </w:rPr>
        <w:t>t</w:t>
      </w:r>
      <w:r w:rsidRPr="00BC529B">
        <w:rPr>
          <w:bCs/>
          <w:color w:val="000000" w:themeColor="text1"/>
          <w:spacing w:val="-6"/>
          <w:szCs w:val="26"/>
          <w:lang w:val="de-DE"/>
        </w:rPr>
        <w:t>ừ năm 2017, xưởng</w:t>
      </w:r>
      <w:r w:rsidRPr="00BC529B">
        <w:rPr>
          <w:bCs/>
          <w:color w:val="000000" w:themeColor="text1"/>
          <w:spacing w:val="-6"/>
          <w:szCs w:val="26"/>
          <w:lang w:val="vi-VN"/>
        </w:rPr>
        <w:t xml:space="preserve"> sản xuất </w:t>
      </w:r>
      <w:r w:rsidRPr="00BC529B">
        <w:rPr>
          <w:bCs/>
          <w:color w:val="000000" w:themeColor="text1"/>
          <w:spacing w:val="-6"/>
          <w:szCs w:val="26"/>
          <w:lang w:val="de-DE"/>
        </w:rPr>
        <w:t>Natri N</w:t>
      </w:r>
      <w:r w:rsidRPr="00BC529B">
        <w:rPr>
          <w:bCs/>
          <w:color w:val="000000" w:themeColor="text1"/>
          <w:spacing w:val="-6"/>
          <w:szCs w:val="26"/>
          <w:lang w:val="vi-VN"/>
        </w:rPr>
        <w:t xml:space="preserve">itrat </w:t>
      </w:r>
      <w:r w:rsidRPr="00BC529B">
        <w:rPr>
          <w:bCs/>
          <w:color w:val="000000" w:themeColor="text1"/>
          <w:spacing w:val="-6"/>
          <w:szCs w:val="26"/>
          <w:lang w:val="de-DE"/>
        </w:rPr>
        <w:t>tại Quảng Ninh</w:t>
      </w:r>
      <w:r w:rsidRPr="00BC529B">
        <w:rPr>
          <w:bCs/>
          <w:color w:val="000000" w:themeColor="text1"/>
          <w:spacing w:val="-6"/>
          <w:szCs w:val="26"/>
          <w:lang w:val="vi-VN"/>
        </w:rPr>
        <w:t xml:space="preserve"> công suất 2</w:t>
      </w:r>
      <w:r w:rsidRPr="00BC529B">
        <w:rPr>
          <w:bCs/>
          <w:color w:val="000000" w:themeColor="text1"/>
          <w:spacing w:val="-6"/>
          <w:szCs w:val="26"/>
          <w:lang w:val="de-DE"/>
        </w:rPr>
        <w:t>.</w:t>
      </w:r>
      <w:r w:rsidRPr="00BC529B">
        <w:rPr>
          <w:bCs/>
          <w:color w:val="000000" w:themeColor="text1"/>
          <w:spacing w:val="-6"/>
          <w:szCs w:val="26"/>
          <w:lang w:val="vi-VN"/>
        </w:rPr>
        <w:t>00</w:t>
      </w:r>
      <w:r w:rsidRPr="00BC529B">
        <w:rPr>
          <w:bCs/>
          <w:color w:val="000000" w:themeColor="text1"/>
          <w:spacing w:val="-6"/>
          <w:szCs w:val="26"/>
          <w:lang w:val="de-DE"/>
        </w:rPr>
        <w:t>0</w:t>
      </w:r>
      <w:r w:rsidRPr="00BC529B">
        <w:rPr>
          <w:bCs/>
          <w:color w:val="000000" w:themeColor="text1"/>
          <w:spacing w:val="-6"/>
          <w:szCs w:val="26"/>
          <w:lang w:val="vi-VN"/>
        </w:rPr>
        <w:t xml:space="preserve"> tấn/năm đã </w:t>
      </w:r>
      <w:r w:rsidRPr="00BC529B">
        <w:rPr>
          <w:bCs/>
          <w:color w:val="000000" w:themeColor="text1"/>
          <w:spacing w:val="-6"/>
          <w:szCs w:val="26"/>
          <w:lang w:val="de-DE"/>
        </w:rPr>
        <w:t xml:space="preserve">đưa vào vận hành và năm 2020 đã sản xuất được 2.000 tấn (đạt 100% CSTK). </w:t>
      </w:r>
    </w:p>
    <w:p w14:paraId="66D86713" w14:textId="77777777" w:rsidR="00FC37F2" w:rsidRPr="00BC529B" w:rsidRDefault="00EA1273" w:rsidP="00FC37F2">
      <w:pPr>
        <w:widowControl w:val="0"/>
        <w:spacing w:before="60" w:after="60"/>
        <w:ind w:firstLine="567"/>
        <w:jc w:val="both"/>
        <w:rPr>
          <w:b/>
          <w:bCs/>
          <w:i/>
          <w:iCs/>
          <w:color w:val="000000" w:themeColor="text1"/>
          <w:spacing w:val="-6"/>
          <w:szCs w:val="26"/>
          <w:lang w:val="de-DE"/>
        </w:rPr>
      </w:pPr>
      <w:r w:rsidRPr="00BC529B">
        <w:rPr>
          <w:b/>
          <w:bCs/>
          <w:i/>
          <w:iCs/>
          <w:color w:val="000000" w:themeColor="text1"/>
          <w:spacing w:val="-6"/>
          <w:szCs w:val="26"/>
          <w:lang w:val="vi-VN"/>
        </w:rPr>
        <w:t>3</w:t>
      </w:r>
      <w:r w:rsidR="00FC37F2" w:rsidRPr="00BC529B">
        <w:rPr>
          <w:b/>
          <w:bCs/>
          <w:i/>
          <w:iCs/>
          <w:color w:val="000000" w:themeColor="text1"/>
          <w:spacing w:val="-6"/>
          <w:szCs w:val="26"/>
          <w:lang w:val="vi-VN"/>
        </w:rPr>
        <w:t>) Công tác cung ứng vật liệu nổ công nghiệp, hóa chất</w:t>
      </w:r>
      <w:r w:rsidR="00FC37F2" w:rsidRPr="00BC529B">
        <w:rPr>
          <w:b/>
          <w:bCs/>
          <w:i/>
          <w:iCs/>
          <w:color w:val="000000" w:themeColor="text1"/>
          <w:spacing w:val="-6"/>
          <w:szCs w:val="26"/>
          <w:lang w:val="de-DE"/>
        </w:rPr>
        <w:t>, cơ giới hoá nạp mìn</w:t>
      </w:r>
    </w:p>
    <w:p w14:paraId="16F71F8B" w14:textId="77777777" w:rsidR="00FC37F2" w:rsidRPr="00BC529B" w:rsidRDefault="00FC37F2" w:rsidP="0087565B">
      <w:pPr>
        <w:widowControl w:val="0"/>
        <w:snapToGrid w:val="0"/>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Hiện tại MICCO có trên 70 đầu xe các loại để vận chuyển vật liệu nổ công nghiệp và tiền chất thuốc nổ công nghiệp (với tổng trọng tải khoảng 486 tấn) và hệ thống kho chứa gồm 40 cụm  kho (với sức chứa trên 4.900 tấn) được bố trí trên khắp 3 miền của đất nước, kể cả vùng sâu, vùng xa, có khả năng bảo quản hàng ngàn tấn thuốc nổ và phụ kiện nổ nhằm đáp ứng công tác vận chuyển, cung ứng vật liệu nổ công nghiệp. </w:t>
      </w:r>
    </w:p>
    <w:p w14:paraId="2181D098" w14:textId="77777777" w:rsidR="00FC37F2" w:rsidRPr="00BC529B" w:rsidRDefault="00FC37F2" w:rsidP="0087565B">
      <w:pPr>
        <w:widowControl w:val="0"/>
        <w:snapToGrid w:val="0"/>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Sản lượng thuốc nổ cung ứng hàng năm của MICCO (cho TKV và các ngành kinh tế khác ngoài TKV) từ 99.038 tấn (năm 2016) đến 124.956 tấn (năm 2020), trung bình là 109.095 tấn/năm (chiếm khoảng 77,5% sản lượng cung ứng thuốc nổ toàn quốc). </w:t>
      </w:r>
    </w:p>
    <w:p w14:paraId="0C2C1A6F" w14:textId="77777777" w:rsidR="00FC37F2" w:rsidRPr="00BC529B" w:rsidRDefault="00FC37F2" w:rsidP="0087565B">
      <w:pPr>
        <w:widowControl w:val="0"/>
        <w:snapToGrid w:val="0"/>
        <w:spacing w:before="60" w:after="60"/>
        <w:ind w:firstLine="567"/>
        <w:jc w:val="both"/>
        <w:rPr>
          <w:bCs/>
          <w:color w:val="000000" w:themeColor="text1"/>
          <w:spacing w:val="-6"/>
          <w:szCs w:val="26"/>
          <w:lang w:val="de-DE"/>
        </w:rPr>
      </w:pPr>
      <w:r w:rsidRPr="00BC529B">
        <w:rPr>
          <w:color w:val="000000" w:themeColor="text1"/>
          <w:spacing w:val="-6"/>
          <w:szCs w:val="26"/>
          <w:lang w:val="de-DE"/>
        </w:rPr>
        <w:t xml:space="preserve">Sản phẩm tiền chất thuốc nổ Amoni Nitrat và Natri Nitrat được cung ứng cho sản xuất thuốc nổ của MICCO và các nhà máy của Bộ Quốc phòng và nhu cầu nội địa khác. Ngoài ra Amoni Nitrat còn được xuất khẩu vào một số nước như Myanmar, Lào, Úc,…(năm </w:t>
      </w:r>
      <w:r w:rsidRPr="00BC529B">
        <w:rPr>
          <w:bCs/>
          <w:color w:val="000000" w:themeColor="text1"/>
          <w:spacing w:val="-6"/>
          <w:szCs w:val="26"/>
          <w:lang w:val="de-DE"/>
        </w:rPr>
        <w:t xml:space="preserve"> 2020 xuất khẩu đạt 85,16 ngàn tấn </w:t>
      </w:r>
      <w:r w:rsidRPr="00BC529B">
        <w:rPr>
          <w:color w:val="000000" w:themeColor="text1"/>
          <w:spacing w:val="-6"/>
          <w:szCs w:val="26"/>
          <w:lang w:val="de-DE"/>
        </w:rPr>
        <w:t xml:space="preserve">Amoni </w:t>
      </w:r>
      <w:r w:rsidRPr="00BC529B">
        <w:rPr>
          <w:bCs/>
          <w:color w:val="000000" w:themeColor="text1"/>
          <w:spacing w:val="-6"/>
          <w:szCs w:val="26"/>
          <w:lang w:val="de-DE"/>
        </w:rPr>
        <w:t>Nitrat - chiếm gần 49,3% sản lượng sản suất).</w:t>
      </w:r>
    </w:p>
    <w:p w14:paraId="12FEC52E" w14:textId="77777777" w:rsidR="00BF0D47" w:rsidRPr="00BC529B" w:rsidRDefault="00FC37F2" w:rsidP="0087565B">
      <w:pPr>
        <w:widowControl w:val="0"/>
        <w:snapToGrid w:val="0"/>
        <w:spacing w:before="60" w:after="60"/>
        <w:ind w:firstLine="567"/>
        <w:jc w:val="both"/>
        <w:rPr>
          <w:color w:val="000000" w:themeColor="text1"/>
          <w:spacing w:val="-10"/>
          <w:szCs w:val="26"/>
          <w:lang w:val="de-DE"/>
        </w:rPr>
      </w:pPr>
      <w:r w:rsidRPr="00BC529B">
        <w:rPr>
          <w:color w:val="000000" w:themeColor="text1"/>
          <w:spacing w:val="-10"/>
          <w:szCs w:val="26"/>
          <w:lang w:val="de-DE"/>
        </w:rPr>
        <w:t xml:space="preserve">Công tác cơ giới hoá nạp mìn: đã hiện đại hóa từng bước công tác cơ giới hóa nạp </w:t>
      </w:r>
      <w:r w:rsidRPr="00BC529B">
        <w:rPr>
          <w:bCs/>
          <w:color w:val="000000" w:themeColor="text1"/>
          <w:spacing w:val="-10"/>
          <w:szCs w:val="26"/>
          <w:lang w:val="vi-VN"/>
        </w:rPr>
        <w:t>thuốc nổ để tăng năng suất lao động, cải thiện điều kiện làm việc của người lao động</w:t>
      </w:r>
      <w:r w:rsidRPr="00BC529B">
        <w:rPr>
          <w:bCs/>
          <w:color w:val="000000" w:themeColor="text1"/>
          <w:spacing w:val="-10"/>
          <w:szCs w:val="26"/>
          <w:lang w:val="de-DE"/>
        </w:rPr>
        <w:t>.</w:t>
      </w:r>
      <w:r w:rsidRPr="00BC529B">
        <w:rPr>
          <w:color w:val="000000" w:themeColor="text1"/>
          <w:spacing w:val="-10"/>
          <w:szCs w:val="26"/>
          <w:lang w:val="de-DE"/>
        </w:rPr>
        <w:t xml:space="preserve"> Năm 2015 khối lượng thuốc nổ nạp cơ giới chỉ đạt 11.513 tấn, chiếm 17,5%; năm 2019 đạt 31.586 tấn, chiếm 43% thuốc nổ sử dụng trong TKV (riêng tại vùng Quảng Ninh; năm 2019 đạt 29.931 tấn, chiếm 50,23% tổng khối lượng thuốc nổ sử dụng trong dịch vụ nổ mìn). Hiện nay MICCO </w:t>
      </w:r>
      <w:r w:rsidRPr="00BC529B">
        <w:rPr>
          <w:color w:val="000000" w:themeColor="text1"/>
          <w:spacing w:val="-10"/>
          <w:szCs w:val="26"/>
          <w:lang w:val="vi-VN"/>
        </w:rPr>
        <w:t>có 09 thiết bị (xe) sản xuất thuốc nổ di động</w:t>
      </w:r>
      <w:r w:rsidRPr="00BC529B">
        <w:rPr>
          <w:color w:val="000000" w:themeColor="text1"/>
          <w:spacing w:val="-10"/>
          <w:szCs w:val="26"/>
          <w:lang w:val="de-DE"/>
        </w:rPr>
        <w:t>, với tổng công suất lắp đặt 36.900 tấn/năm</w:t>
      </w:r>
      <w:r w:rsidRPr="00BC529B">
        <w:rPr>
          <w:color w:val="000000" w:themeColor="text1"/>
          <w:spacing w:val="-10"/>
          <w:szCs w:val="26"/>
          <w:lang w:val="vi-VN"/>
        </w:rPr>
        <w:t xml:space="preserve"> phục vụ công tác cơ giới hoá nạp mìn</w:t>
      </w:r>
      <w:r w:rsidRPr="00BC529B">
        <w:rPr>
          <w:color w:val="000000" w:themeColor="text1"/>
          <w:spacing w:val="-10"/>
          <w:szCs w:val="26"/>
          <w:lang w:val="de-DE"/>
        </w:rPr>
        <w:t>.</w:t>
      </w:r>
      <w:bookmarkStart w:id="100" w:name="_Toc97385975"/>
      <w:bookmarkStart w:id="101" w:name="_Toc106180471"/>
      <w:bookmarkStart w:id="102" w:name="_Toc118126276"/>
    </w:p>
    <w:p w14:paraId="52DF39AC" w14:textId="77777777" w:rsidR="00FC37F2" w:rsidRPr="00BC529B" w:rsidRDefault="00BF0D47" w:rsidP="00BF0D47">
      <w:pPr>
        <w:widowControl w:val="0"/>
        <w:spacing w:before="60" w:after="60"/>
        <w:ind w:firstLine="567"/>
        <w:jc w:val="center"/>
        <w:rPr>
          <w:b/>
          <w:color w:val="000000" w:themeColor="text1"/>
          <w:spacing w:val="-6"/>
          <w:sz w:val="26"/>
          <w:szCs w:val="26"/>
          <w:lang w:val="pt-BR"/>
        </w:rPr>
      </w:pPr>
      <w:r w:rsidRPr="00BC529B">
        <w:rPr>
          <w:b/>
          <w:color w:val="000000" w:themeColor="text1"/>
          <w:spacing w:val="-6"/>
          <w:sz w:val="26"/>
          <w:szCs w:val="26"/>
          <w:lang w:val="de-DE"/>
        </w:rPr>
        <w:t xml:space="preserve"> </w:t>
      </w:r>
      <w:r w:rsidR="00FC37F2" w:rsidRPr="00BC529B">
        <w:rPr>
          <w:b/>
          <w:color w:val="000000" w:themeColor="text1"/>
          <w:spacing w:val="-6"/>
          <w:sz w:val="26"/>
          <w:szCs w:val="26"/>
          <w:lang w:val="de-DE"/>
        </w:rPr>
        <w:t xml:space="preserve">Bảng </w:t>
      </w:r>
      <w:r w:rsidRPr="00BC529B">
        <w:rPr>
          <w:b/>
          <w:color w:val="000000" w:themeColor="text1"/>
          <w:spacing w:val="-6"/>
          <w:sz w:val="26"/>
          <w:szCs w:val="26"/>
          <w:lang w:val="vi-VN"/>
        </w:rPr>
        <w:t>1</w:t>
      </w:r>
      <w:r w:rsidR="00EA3A67" w:rsidRPr="00BC529B">
        <w:rPr>
          <w:b/>
          <w:color w:val="000000" w:themeColor="text1"/>
          <w:spacing w:val="-6"/>
          <w:sz w:val="26"/>
          <w:szCs w:val="26"/>
          <w:lang w:val="de-DE"/>
        </w:rPr>
        <w:t>6</w:t>
      </w:r>
      <w:r w:rsidR="00FC37F2" w:rsidRPr="00BC529B">
        <w:rPr>
          <w:b/>
          <w:color w:val="000000" w:themeColor="text1"/>
          <w:spacing w:val="-6"/>
          <w:sz w:val="26"/>
          <w:szCs w:val="26"/>
          <w:lang w:val="pt-BR"/>
        </w:rPr>
        <w:t>. So sánh các chỉ tiêu sản xuất, cung ứng thuốc nổ thực hiện so với mục tiêu của chiến lược đã được phê duyệt</w:t>
      </w:r>
      <w:bookmarkEnd w:id="100"/>
      <w:bookmarkEnd w:id="101"/>
      <w:bookmarkEnd w:id="102"/>
    </w:p>
    <w:tbl>
      <w:tblPr>
        <w:tblW w:w="9585" w:type="dxa"/>
        <w:jc w:val="center"/>
        <w:tblLook w:val="04A0" w:firstRow="1" w:lastRow="0" w:firstColumn="1" w:lastColumn="0" w:noHBand="0" w:noVBand="1"/>
      </w:tblPr>
      <w:tblGrid>
        <w:gridCol w:w="1059"/>
        <w:gridCol w:w="693"/>
        <w:gridCol w:w="1873"/>
        <w:gridCol w:w="2187"/>
        <w:gridCol w:w="1788"/>
        <w:gridCol w:w="1985"/>
      </w:tblGrid>
      <w:tr w:rsidR="00BC529B" w:rsidRPr="00BC529B" w14:paraId="5EB5D5DC" w14:textId="77777777" w:rsidTr="00DC00AC">
        <w:trPr>
          <w:jc w:val="center"/>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44BA8" w14:textId="77777777" w:rsidR="00FC37F2" w:rsidRPr="00BC529B" w:rsidRDefault="00FC37F2" w:rsidP="00DC00AC">
            <w:pPr>
              <w:spacing w:before="60" w:after="60"/>
              <w:jc w:val="center"/>
              <w:rPr>
                <w:b/>
                <w:bCs/>
                <w:color w:val="000000" w:themeColor="text1"/>
                <w:spacing w:val="-6"/>
                <w:sz w:val="24"/>
                <w:szCs w:val="24"/>
              </w:rPr>
            </w:pPr>
            <w:r w:rsidRPr="00BC529B">
              <w:rPr>
                <w:b/>
                <w:bCs/>
                <w:color w:val="000000" w:themeColor="text1"/>
                <w:spacing w:val="-6"/>
                <w:sz w:val="24"/>
                <w:szCs w:val="24"/>
              </w:rPr>
              <w:t xml:space="preserve">Năm </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75383" w14:textId="77777777" w:rsidR="00FC37F2" w:rsidRPr="00BC529B" w:rsidRDefault="00FC37F2" w:rsidP="00DC00AC">
            <w:pPr>
              <w:spacing w:before="60" w:after="60"/>
              <w:jc w:val="center"/>
              <w:rPr>
                <w:b/>
                <w:bCs/>
                <w:color w:val="000000" w:themeColor="text1"/>
                <w:spacing w:val="-6"/>
                <w:sz w:val="24"/>
                <w:szCs w:val="24"/>
              </w:rPr>
            </w:pPr>
            <w:r w:rsidRPr="00BC529B">
              <w:rPr>
                <w:b/>
                <w:bCs/>
                <w:color w:val="000000" w:themeColor="text1"/>
                <w:spacing w:val="-6"/>
                <w:sz w:val="24"/>
                <w:szCs w:val="24"/>
              </w:rPr>
              <w:t>Đơn vị</w:t>
            </w:r>
          </w:p>
        </w:tc>
        <w:tc>
          <w:tcPr>
            <w:tcW w:w="4060" w:type="dxa"/>
            <w:gridSpan w:val="2"/>
            <w:tcBorders>
              <w:top w:val="single" w:sz="4" w:space="0" w:color="auto"/>
              <w:left w:val="nil"/>
              <w:bottom w:val="single" w:sz="4" w:space="0" w:color="auto"/>
              <w:right w:val="single" w:sz="4" w:space="0" w:color="auto"/>
            </w:tcBorders>
            <w:shd w:val="clear" w:color="auto" w:fill="auto"/>
            <w:vAlign w:val="center"/>
            <w:hideMark/>
          </w:tcPr>
          <w:p w14:paraId="54DB7625" w14:textId="77777777" w:rsidR="00FC37F2" w:rsidRPr="00BC529B" w:rsidRDefault="00FC37F2" w:rsidP="00DC00AC">
            <w:pPr>
              <w:spacing w:before="60" w:after="60"/>
              <w:jc w:val="center"/>
              <w:rPr>
                <w:b/>
                <w:bCs/>
                <w:color w:val="000000" w:themeColor="text1"/>
                <w:spacing w:val="-6"/>
                <w:sz w:val="24"/>
                <w:szCs w:val="24"/>
              </w:rPr>
            </w:pPr>
            <w:r w:rsidRPr="00BC529B">
              <w:rPr>
                <w:b/>
                <w:bCs/>
                <w:color w:val="000000" w:themeColor="text1"/>
                <w:spacing w:val="-6"/>
                <w:sz w:val="24"/>
                <w:szCs w:val="24"/>
              </w:rPr>
              <w:t>Chiến lược năm 2010</w:t>
            </w:r>
          </w:p>
        </w:tc>
        <w:tc>
          <w:tcPr>
            <w:tcW w:w="3773" w:type="dxa"/>
            <w:gridSpan w:val="2"/>
            <w:tcBorders>
              <w:top w:val="single" w:sz="4" w:space="0" w:color="auto"/>
              <w:left w:val="nil"/>
              <w:bottom w:val="single" w:sz="4" w:space="0" w:color="auto"/>
              <w:right w:val="single" w:sz="4" w:space="0" w:color="auto"/>
            </w:tcBorders>
            <w:shd w:val="clear" w:color="auto" w:fill="auto"/>
            <w:vAlign w:val="center"/>
            <w:hideMark/>
          </w:tcPr>
          <w:p w14:paraId="02505412" w14:textId="77777777" w:rsidR="00FC37F2" w:rsidRPr="00BC529B" w:rsidRDefault="00FC37F2" w:rsidP="00DC00AC">
            <w:pPr>
              <w:spacing w:before="60" w:after="60"/>
              <w:jc w:val="center"/>
              <w:rPr>
                <w:b/>
                <w:bCs/>
                <w:color w:val="000000" w:themeColor="text1"/>
                <w:spacing w:val="-6"/>
                <w:sz w:val="24"/>
                <w:szCs w:val="24"/>
              </w:rPr>
            </w:pPr>
            <w:r w:rsidRPr="00BC529B">
              <w:rPr>
                <w:b/>
                <w:bCs/>
                <w:color w:val="000000" w:themeColor="text1"/>
                <w:spacing w:val="-6"/>
                <w:sz w:val="24"/>
                <w:szCs w:val="24"/>
              </w:rPr>
              <w:t>Thực trạng</w:t>
            </w:r>
          </w:p>
        </w:tc>
      </w:tr>
      <w:tr w:rsidR="00BC529B" w:rsidRPr="00BC529B" w14:paraId="3065E681" w14:textId="77777777" w:rsidTr="00DC00AC">
        <w:trPr>
          <w:jc w:val="center"/>
        </w:trPr>
        <w:tc>
          <w:tcPr>
            <w:tcW w:w="1059" w:type="dxa"/>
            <w:vMerge/>
            <w:tcBorders>
              <w:top w:val="single" w:sz="4" w:space="0" w:color="auto"/>
              <w:left w:val="single" w:sz="4" w:space="0" w:color="auto"/>
              <w:bottom w:val="single" w:sz="4" w:space="0" w:color="auto"/>
              <w:right w:val="single" w:sz="4" w:space="0" w:color="auto"/>
            </w:tcBorders>
            <w:vAlign w:val="center"/>
            <w:hideMark/>
          </w:tcPr>
          <w:p w14:paraId="00DA2FEC" w14:textId="77777777" w:rsidR="00FC37F2" w:rsidRPr="00BC529B" w:rsidRDefault="00FC37F2" w:rsidP="00DC00AC">
            <w:pPr>
              <w:spacing w:before="60" w:after="60"/>
              <w:rPr>
                <w:b/>
                <w:bCs/>
                <w:color w:val="000000" w:themeColor="text1"/>
                <w:spacing w:val="-6"/>
                <w:sz w:val="24"/>
                <w:szCs w:val="24"/>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4D6D106E" w14:textId="77777777" w:rsidR="00FC37F2" w:rsidRPr="00BC529B" w:rsidRDefault="00FC37F2" w:rsidP="00DC00AC">
            <w:pPr>
              <w:spacing w:before="60" w:after="60"/>
              <w:rPr>
                <w:b/>
                <w:bCs/>
                <w:color w:val="000000" w:themeColor="text1"/>
                <w:spacing w:val="-6"/>
                <w:sz w:val="24"/>
                <w:szCs w:val="24"/>
              </w:rPr>
            </w:pPr>
          </w:p>
        </w:tc>
        <w:tc>
          <w:tcPr>
            <w:tcW w:w="1873" w:type="dxa"/>
            <w:tcBorders>
              <w:top w:val="nil"/>
              <w:left w:val="nil"/>
              <w:bottom w:val="single" w:sz="4" w:space="0" w:color="auto"/>
              <w:right w:val="single" w:sz="4" w:space="0" w:color="auto"/>
            </w:tcBorders>
            <w:shd w:val="clear" w:color="auto" w:fill="auto"/>
            <w:noWrap/>
            <w:vAlign w:val="center"/>
            <w:hideMark/>
          </w:tcPr>
          <w:p w14:paraId="6C1C1F6E" w14:textId="77777777" w:rsidR="00FC37F2" w:rsidRPr="00BC529B" w:rsidRDefault="00FC37F2" w:rsidP="00DC00AC">
            <w:pPr>
              <w:spacing w:before="60" w:after="60"/>
              <w:jc w:val="center"/>
              <w:rPr>
                <w:b/>
                <w:bCs/>
                <w:color w:val="000000" w:themeColor="text1"/>
                <w:spacing w:val="-6"/>
                <w:sz w:val="24"/>
                <w:szCs w:val="24"/>
              </w:rPr>
            </w:pPr>
            <w:r w:rsidRPr="00BC529B">
              <w:rPr>
                <w:b/>
                <w:bCs/>
                <w:color w:val="000000" w:themeColor="text1"/>
                <w:spacing w:val="-6"/>
                <w:sz w:val="24"/>
                <w:szCs w:val="24"/>
              </w:rPr>
              <w:t>Sản xuất</w:t>
            </w:r>
          </w:p>
        </w:tc>
        <w:tc>
          <w:tcPr>
            <w:tcW w:w="2187" w:type="dxa"/>
            <w:tcBorders>
              <w:top w:val="nil"/>
              <w:left w:val="nil"/>
              <w:bottom w:val="single" w:sz="4" w:space="0" w:color="auto"/>
              <w:right w:val="single" w:sz="4" w:space="0" w:color="auto"/>
            </w:tcBorders>
            <w:shd w:val="clear" w:color="auto" w:fill="auto"/>
            <w:noWrap/>
            <w:vAlign w:val="center"/>
            <w:hideMark/>
          </w:tcPr>
          <w:p w14:paraId="0DEEB19B" w14:textId="77777777" w:rsidR="00FC37F2" w:rsidRPr="00BC529B" w:rsidRDefault="00FC37F2" w:rsidP="00DC00AC">
            <w:pPr>
              <w:spacing w:before="60" w:after="60"/>
              <w:jc w:val="center"/>
              <w:rPr>
                <w:b/>
                <w:bCs/>
                <w:color w:val="000000" w:themeColor="text1"/>
                <w:spacing w:val="-6"/>
                <w:sz w:val="24"/>
                <w:szCs w:val="24"/>
              </w:rPr>
            </w:pPr>
            <w:r w:rsidRPr="00BC529B">
              <w:rPr>
                <w:b/>
                <w:bCs/>
                <w:color w:val="000000" w:themeColor="text1"/>
                <w:spacing w:val="-6"/>
                <w:sz w:val="24"/>
                <w:szCs w:val="24"/>
              </w:rPr>
              <w:t>Cung ứng</w:t>
            </w:r>
          </w:p>
        </w:tc>
        <w:tc>
          <w:tcPr>
            <w:tcW w:w="1788" w:type="dxa"/>
            <w:tcBorders>
              <w:top w:val="nil"/>
              <w:left w:val="nil"/>
              <w:bottom w:val="single" w:sz="4" w:space="0" w:color="auto"/>
              <w:right w:val="single" w:sz="4" w:space="0" w:color="auto"/>
            </w:tcBorders>
            <w:shd w:val="clear" w:color="auto" w:fill="auto"/>
            <w:noWrap/>
            <w:vAlign w:val="center"/>
            <w:hideMark/>
          </w:tcPr>
          <w:p w14:paraId="1920377D" w14:textId="77777777" w:rsidR="00FC37F2" w:rsidRPr="00BC529B" w:rsidRDefault="00FC37F2" w:rsidP="00DC00AC">
            <w:pPr>
              <w:spacing w:before="60" w:after="60"/>
              <w:jc w:val="center"/>
              <w:rPr>
                <w:b/>
                <w:bCs/>
                <w:color w:val="000000" w:themeColor="text1"/>
                <w:spacing w:val="-6"/>
                <w:sz w:val="24"/>
                <w:szCs w:val="24"/>
              </w:rPr>
            </w:pPr>
            <w:r w:rsidRPr="00BC529B">
              <w:rPr>
                <w:b/>
                <w:bCs/>
                <w:color w:val="000000" w:themeColor="text1"/>
                <w:spacing w:val="-6"/>
                <w:sz w:val="24"/>
                <w:szCs w:val="24"/>
              </w:rPr>
              <w:t>Sản xuất</w:t>
            </w:r>
          </w:p>
        </w:tc>
        <w:tc>
          <w:tcPr>
            <w:tcW w:w="1985" w:type="dxa"/>
            <w:tcBorders>
              <w:top w:val="nil"/>
              <w:left w:val="nil"/>
              <w:bottom w:val="single" w:sz="4" w:space="0" w:color="auto"/>
              <w:right w:val="single" w:sz="4" w:space="0" w:color="auto"/>
            </w:tcBorders>
            <w:shd w:val="clear" w:color="auto" w:fill="auto"/>
            <w:noWrap/>
            <w:vAlign w:val="center"/>
            <w:hideMark/>
          </w:tcPr>
          <w:p w14:paraId="03FD8863" w14:textId="77777777" w:rsidR="00FC37F2" w:rsidRPr="00BC529B" w:rsidRDefault="00FC37F2" w:rsidP="00DC00AC">
            <w:pPr>
              <w:spacing w:before="60" w:after="60"/>
              <w:jc w:val="center"/>
              <w:rPr>
                <w:b/>
                <w:bCs/>
                <w:color w:val="000000" w:themeColor="text1"/>
                <w:spacing w:val="-6"/>
                <w:sz w:val="24"/>
                <w:szCs w:val="24"/>
              </w:rPr>
            </w:pPr>
            <w:r w:rsidRPr="00BC529B">
              <w:rPr>
                <w:b/>
                <w:bCs/>
                <w:color w:val="000000" w:themeColor="text1"/>
                <w:spacing w:val="-6"/>
                <w:sz w:val="24"/>
                <w:szCs w:val="24"/>
              </w:rPr>
              <w:t>Cung ứng</w:t>
            </w:r>
          </w:p>
        </w:tc>
      </w:tr>
      <w:tr w:rsidR="00BC529B" w:rsidRPr="00BC529B" w14:paraId="4A5E3BE7" w14:textId="77777777" w:rsidTr="00DC00AC">
        <w:trPr>
          <w:jc w:val="center"/>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5048A09B" w14:textId="77777777" w:rsidR="00FC37F2" w:rsidRPr="00BC529B" w:rsidRDefault="00FC37F2" w:rsidP="00DC00AC">
            <w:pPr>
              <w:spacing w:before="60" w:after="60"/>
              <w:jc w:val="center"/>
              <w:rPr>
                <w:color w:val="000000" w:themeColor="text1"/>
                <w:spacing w:val="-6"/>
                <w:sz w:val="24"/>
                <w:szCs w:val="24"/>
              </w:rPr>
            </w:pPr>
            <w:r w:rsidRPr="00BC529B">
              <w:rPr>
                <w:color w:val="000000" w:themeColor="text1"/>
                <w:spacing w:val="-6"/>
                <w:sz w:val="24"/>
                <w:szCs w:val="24"/>
              </w:rPr>
              <w:t>2010</w:t>
            </w:r>
          </w:p>
        </w:tc>
        <w:tc>
          <w:tcPr>
            <w:tcW w:w="693" w:type="dxa"/>
            <w:tcBorders>
              <w:top w:val="nil"/>
              <w:left w:val="nil"/>
              <w:bottom w:val="single" w:sz="4" w:space="0" w:color="auto"/>
              <w:right w:val="single" w:sz="4" w:space="0" w:color="auto"/>
            </w:tcBorders>
            <w:shd w:val="clear" w:color="auto" w:fill="auto"/>
            <w:noWrap/>
            <w:vAlign w:val="center"/>
            <w:hideMark/>
          </w:tcPr>
          <w:p w14:paraId="0D462790" w14:textId="77777777" w:rsidR="00FC37F2" w:rsidRPr="00BC529B" w:rsidRDefault="00FC37F2" w:rsidP="00DC00AC">
            <w:pPr>
              <w:spacing w:before="60" w:after="60"/>
              <w:jc w:val="center"/>
              <w:rPr>
                <w:color w:val="000000" w:themeColor="text1"/>
                <w:spacing w:val="-6"/>
                <w:sz w:val="24"/>
                <w:szCs w:val="24"/>
              </w:rPr>
            </w:pPr>
            <w:r w:rsidRPr="00BC529B">
              <w:rPr>
                <w:color w:val="000000" w:themeColor="text1"/>
                <w:spacing w:val="-6"/>
                <w:sz w:val="24"/>
                <w:szCs w:val="24"/>
              </w:rPr>
              <w:t>tấn</w:t>
            </w:r>
          </w:p>
        </w:tc>
        <w:tc>
          <w:tcPr>
            <w:tcW w:w="1873" w:type="dxa"/>
            <w:tcBorders>
              <w:top w:val="nil"/>
              <w:left w:val="nil"/>
              <w:bottom w:val="single" w:sz="4" w:space="0" w:color="auto"/>
              <w:right w:val="single" w:sz="4" w:space="0" w:color="auto"/>
            </w:tcBorders>
            <w:shd w:val="clear" w:color="auto" w:fill="auto"/>
            <w:noWrap/>
            <w:vAlign w:val="center"/>
            <w:hideMark/>
          </w:tcPr>
          <w:p w14:paraId="57687D34" w14:textId="77777777" w:rsidR="00FC37F2" w:rsidRPr="00BC529B" w:rsidRDefault="00FC37F2" w:rsidP="00DC00AC">
            <w:pPr>
              <w:spacing w:before="60" w:after="60"/>
              <w:jc w:val="center"/>
              <w:rPr>
                <w:color w:val="000000" w:themeColor="text1"/>
                <w:spacing w:val="-6"/>
                <w:sz w:val="24"/>
                <w:szCs w:val="24"/>
              </w:rPr>
            </w:pPr>
            <w:r w:rsidRPr="00BC529B">
              <w:rPr>
                <w:color w:val="000000" w:themeColor="text1"/>
                <w:spacing w:val="-6"/>
                <w:sz w:val="24"/>
                <w:szCs w:val="24"/>
              </w:rPr>
              <w:t>50.000-55.000</w:t>
            </w:r>
          </w:p>
        </w:tc>
        <w:tc>
          <w:tcPr>
            <w:tcW w:w="2187" w:type="dxa"/>
            <w:tcBorders>
              <w:top w:val="nil"/>
              <w:left w:val="nil"/>
              <w:bottom w:val="single" w:sz="4" w:space="0" w:color="auto"/>
              <w:right w:val="single" w:sz="4" w:space="0" w:color="auto"/>
            </w:tcBorders>
            <w:shd w:val="clear" w:color="auto" w:fill="auto"/>
            <w:noWrap/>
            <w:vAlign w:val="center"/>
            <w:hideMark/>
          </w:tcPr>
          <w:p w14:paraId="5E980F14" w14:textId="77777777" w:rsidR="00FC37F2" w:rsidRPr="00BC529B" w:rsidRDefault="00FC37F2" w:rsidP="00DC00AC">
            <w:pPr>
              <w:spacing w:before="60" w:after="60"/>
              <w:jc w:val="center"/>
              <w:rPr>
                <w:color w:val="000000" w:themeColor="text1"/>
                <w:spacing w:val="-6"/>
                <w:sz w:val="24"/>
                <w:szCs w:val="24"/>
              </w:rPr>
            </w:pPr>
            <w:r w:rsidRPr="00BC529B">
              <w:rPr>
                <w:color w:val="000000" w:themeColor="text1"/>
                <w:spacing w:val="-6"/>
                <w:sz w:val="24"/>
                <w:szCs w:val="24"/>
              </w:rPr>
              <w:t>85.000-95.000</w:t>
            </w:r>
          </w:p>
        </w:tc>
        <w:tc>
          <w:tcPr>
            <w:tcW w:w="1788" w:type="dxa"/>
            <w:tcBorders>
              <w:top w:val="nil"/>
              <w:left w:val="nil"/>
              <w:bottom w:val="single" w:sz="4" w:space="0" w:color="auto"/>
              <w:right w:val="single" w:sz="4" w:space="0" w:color="auto"/>
            </w:tcBorders>
            <w:shd w:val="clear" w:color="auto" w:fill="auto"/>
            <w:noWrap/>
            <w:vAlign w:val="center"/>
            <w:hideMark/>
          </w:tcPr>
          <w:p w14:paraId="0A874E48" w14:textId="77777777" w:rsidR="00FC37F2" w:rsidRPr="00BC529B" w:rsidRDefault="00FC37F2" w:rsidP="00DC00AC">
            <w:pPr>
              <w:spacing w:before="60" w:after="60"/>
              <w:jc w:val="right"/>
              <w:rPr>
                <w:color w:val="000000" w:themeColor="text1"/>
                <w:spacing w:val="-6"/>
                <w:sz w:val="24"/>
                <w:szCs w:val="24"/>
              </w:rPr>
            </w:pPr>
            <w:r w:rsidRPr="00BC529B">
              <w:rPr>
                <w:color w:val="000000" w:themeColor="text1"/>
                <w:spacing w:val="-6"/>
                <w:sz w:val="24"/>
                <w:szCs w:val="24"/>
              </w:rPr>
              <w:t>57.000</w:t>
            </w:r>
          </w:p>
        </w:tc>
        <w:tc>
          <w:tcPr>
            <w:tcW w:w="1985" w:type="dxa"/>
            <w:tcBorders>
              <w:top w:val="nil"/>
              <w:left w:val="nil"/>
              <w:bottom w:val="single" w:sz="4" w:space="0" w:color="auto"/>
              <w:right w:val="single" w:sz="4" w:space="0" w:color="auto"/>
            </w:tcBorders>
            <w:shd w:val="clear" w:color="auto" w:fill="auto"/>
            <w:noWrap/>
            <w:vAlign w:val="center"/>
            <w:hideMark/>
          </w:tcPr>
          <w:p w14:paraId="03D2D5BC" w14:textId="77777777" w:rsidR="00FC37F2" w:rsidRPr="00BC529B" w:rsidRDefault="00FC37F2" w:rsidP="00DC00AC">
            <w:pPr>
              <w:spacing w:before="60" w:after="60"/>
              <w:jc w:val="right"/>
              <w:rPr>
                <w:color w:val="000000" w:themeColor="text1"/>
                <w:spacing w:val="-6"/>
                <w:sz w:val="24"/>
                <w:szCs w:val="24"/>
              </w:rPr>
            </w:pPr>
            <w:r w:rsidRPr="00BC529B">
              <w:rPr>
                <w:color w:val="000000" w:themeColor="text1"/>
                <w:spacing w:val="-6"/>
                <w:sz w:val="24"/>
                <w:szCs w:val="24"/>
              </w:rPr>
              <w:t>100.000</w:t>
            </w:r>
          </w:p>
        </w:tc>
      </w:tr>
      <w:tr w:rsidR="00BC529B" w:rsidRPr="00BC529B" w14:paraId="7BC2F8EA" w14:textId="77777777" w:rsidTr="00DC00AC">
        <w:trPr>
          <w:jc w:val="center"/>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1C2CE603" w14:textId="77777777" w:rsidR="00FC37F2" w:rsidRPr="00BC529B" w:rsidRDefault="00FC37F2" w:rsidP="00DC00AC">
            <w:pPr>
              <w:spacing w:before="60" w:after="60"/>
              <w:jc w:val="center"/>
              <w:rPr>
                <w:color w:val="000000" w:themeColor="text1"/>
                <w:spacing w:val="-6"/>
                <w:sz w:val="24"/>
                <w:szCs w:val="24"/>
              </w:rPr>
            </w:pPr>
            <w:r w:rsidRPr="00BC529B">
              <w:rPr>
                <w:color w:val="000000" w:themeColor="text1"/>
                <w:spacing w:val="-6"/>
                <w:sz w:val="24"/>
                <w:szCs w:val="24"/>
              </w:rPr>
              <w:t>2015</w:t>
            </w:r>
          </w:p>
        </w:tc>
        <w:tc>
          <w:tcPr>
            <w:tcW w:w="693" w:type="dxa"/>
            <w:tcBorders>
              <w:top w:val="nil"/>
              <w:left w:val="nil"/>
              <w:bottom w:val="single" w:sz="4" w:space="0" w:color="auto"/>
              <w:right w:val="single" w:sz="4" w:space="0" w:color="auto"/>
            </w:tcBorders>
            <w:shd w:val="clear" w:color="auto" w:fill="auto"/>
            <w:noWrap/>
            <w:vAlign w:val="center"/>
            <w:hideMark/>
          </w:tcPr>
          <w:p w14:paraId="0180B372" w14:textId="77777777" w:rsidR="00FC37F2" w:rsidRPr="00BC529B" w:rsidRDefault="00FC37F2" w:rsidP="00DC00AC">
            <w:pPr>
              <w:spacing w:before="60" w:after="60"/>
              <w:jc w:val="center"/>
              <w:rPr>
                <w:color w:val="000000" w:themeColor="text1"/>
                <w:spacing w:val="-6"/>
                <w:sz w:val="24"/>
                <w:szCs w:val="24"/>
              </w:rPr>
            </w:pPr>
            <w:r w:rsidRPr="00BC529B">
              <w:rPr>
                <w:color w:val="000000" w:themeColor="text1"/>
                <w:spacing w:val="-6"/>
                <w:sz w:val="24"/>
                <w:szCs w:val="24"/>
              </w:rPr>
              <w:t>tấn</w:t>
            </w:r>
          </w:p>
        </w:tc>
        <w:tc>
          <w:tcPr>
            <w:tcW w:w="1873" w:type="dxa"/>
            <w:tcBorders>
              <w:top w:val="nil"/>
              <w:left w:val="nil"/>
              <w:bottom w:val="single" w:sz="4" w:space="0" w:color="auto"/>
              <w:right w:val="single" w:sz="4" w:space="0" w:color="auto"/>
            </w:tcBorders>
            <w:shd w:val="clear" w:color="auto" w:fill="auto"/>
            <w:noWrap/>
            <w:vAlign w:val="center"/>
            <w:hideMark/>
          </w:tcPr>
          <w:p w14:paraId="4170D24A" w14:textId="77777777" w:rsidR="00FC37F2" w:rsidRPr="00BC529B" w:rsidRDefault="00FC37F2" w:rsidP="00DC00AC">
            <w:pPr>
              <w:spacing w:before="60" w:after="60"/>
              <w:jc w:val="center"/>
              <w:rPr>
                <w:color w:val="000000" w:themeColor="text1"/>
                <w:spacing w:val="-6"/>
                <w:sz w:val="24"/>
                <w:szCs w:val="24"/>
              </w:rPr>
            </w:pPr>
            <w:r w:rsidRPr="00BC529B">
              <w:rPr>
                <w:color w:val="000000" w:themeColor="text1"/>
                <w:spacing w:val="-6"/>
                <w:sz w:val="24"/>
                <w:szCs w:val="24"/>
              </w:rPr>
              <w:t>60.000-75.000</w:t>
            </w:r>
          </w:p>
        </w:tc>
        <w:tc>
          <w:tcPr>
            <w:tcW w:w="2187" w:type="dxa"/>
            <w:tcBorders>
              <w:top w:val="nil"/>
              <w:left w:val="nil"/>
              <w:bottom w:val="single" w:sz="4" w:space="0" w:color="auto"/>
              <w:right w:val="single" w:sz="4" w:space="0" w:color="auto"/>
            </w:tcBorders>
            <w:shd w:val="clear" w:color="auto" w:fill="auto"/>
            <w:noWrap/>
            <w:vAlign w:val="center"/>
            <w:hideMark/>
          </w:tcPr>
          <w:p w14:paraId="20402B5D" w14:textId="77777777" w:rsidR="00FC37F2" w:rsidRPr="00BC529B" w:rsidRDefault="00FC37F2" w:rsidP="00DC00AC">
            <w:pPr>
              <w:spacing w:before="60" w:after="60"/>
              <w:jc w:val="center"/>
              <w:rPr>
                <w:color w:val="000000" w:themeColor="text1"/>
                <w:spacing w:val="-6"/>
                <w:sz w:val="24"/>
                <w:szCs w:val="24"/>
              </w:rPr>
            </w:pPr>
            <w:r w:rsidRPr="00BC529B">
              <w:rPr>
                <w:color w:val="000000" w:themeColor="text1"/>
                <w:spacing w:val="-6"/>
                <w:sz w:val="24"/>
                <w:szCs w:val="24"/>
              </w:rPr>
              <w:t>95.000-105.000</w:t>
            </w:r>
          </w:p>
        </w:tc>
        <w:tc>
          <w:tcPr>
            <w:tcW w:w="1788" w:type="dxa"/>
            <w:tcBorders>
              <w:top w:val="nil"/>
              <w:left w:val="nil"/>
              <w:bottom w:val="single" w:sz="4" w:space="0" w:color="auto"/>
              <w:right w:val="single" w:sz="4" w:space="0" w:color="auto"/>
            </w:tcBorders>
            <w:shd w:val="clear" w:color="auto" w:fill="auto"/>
            <w:noWrap/>
            <w:vAlign w:val="center"/>
            <w:hideMark/>
          </w:tcPr>
          <w:p w14:paraId="58CC62DA" w14:textId="77777777" w:rsidR="00FC37F2" w:rsidRPr="00BC529B" w:rsidRDefault="00FC37F2" w:rsidP="00DC00AC">
            <w:pPr>
              <w:spacing w:before="60" w:after="60"/>
              <w:jc w:val="right"/>
              <w:rPr>
                <w:color w:val="000000" w:themeColor="text1"/>
                <w:spacing w:val="-6"/>
                <w:sz w:val="24"/>
                <w:szCs w:val="24"/>
              </w:rPr>
            </w:pPr>
            <w:r w:rsidRPr="00BC529B">
              <w:rPr>
                <w:color w:val="000000" w:themeColor="text1"/>
                <w:spacing w:val="-6"/>
                <w:sz w:val="24"/>
                <w:szCs w:val="24"/>
              </w:rPr>
              <w:t>72.623</w:t>
            </w:r>
          </w:p>
        </w:tc>
        <w:tc>
          <w:tcPr>
            <w:tcW w:w="1985" w:type="dxa"/>
            <w:tcBorders>
              <w:top w:val="nil"/>
              <w:left w:val="nil"/>
              <w:bottom w:val="single" w:sz="4" w:space="0" w:color="auto"/>
              <w:right w:val="single" w:sz="4" w:space="0" w:color="auto"/>
            </w:tcBorders>
            <w:shd w:val="clear" w:color="auto" w:fill="auto"/>
            <w:noWrap/>
            <w:vAlign w:val="center"/>
            <w:hideMark/>
          </w:tcPr>
          <w:p w14:paraId="33F93DC2" w14:textId="77777777" w:rsidR="00FC37F2" w:rsidRPr="00BC529B" w:rsidRDefault="00FC37F2" w:rsidP="00DC00AC">
            <w:pPr>
              <w:spacing w:before="60" w:after="60"/>
              <w:jc w:val="right"/>
              <w:rPr>
                <w:color w:val="000000" w:themeColor="text1"/>
                <w:spacing w:val="-6"/>
                <w:sz w:val="24"/>
                <w:szCs w:val="24"/>
              </w:rPr>
            </w:pPr>
            <w:r w:rsidRPr="00BC529B">
              <w:rPr>
                <w:color w:val="000000" w:themeColor="text1"/>
                <w:spacing w:val="-6"/>
                <w:sz w:val="24"/>
                <w:szCs w:val="24"/>
              </w:rPr>
              <w:t>111.92</w:t>
            </w:r>
          </w:p>
        </w:tc>
      </w:tr>
      <w:tr w:rsidR="00BC529B" w:rsidRPr="00BC529B" w14:paraId="72BA5B59" w14:textId="77777777" w:rsidTr="00DC00AC">
        <w:trPr>
          <w:jc w:val="center"/>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01D4271E" w14:textId="77777777" w:rsidR="00FC37F2" w:rsidRPr="00BC529B" w:rsidRDefault="00FC37F2" w:rsidP="00DC00AC">
            <w:pPr>
              <w:spacing w:before="60" w:after="60"/>
              <w:jc w:val="center"/>
              <w:rPr>
                <w:color w:val="000000" w:themeColor="text1"/>
                <w:spacing w:val="-6"/>
                <w:sz w:val="24"/>
                <w:szCs w:val="24"/>
              </w:rPr>
            </w:pPr>
            <w:r w:rsidRPr="00BC529B">
              <w:rPr>
                <w:color w:val="000000" w:themeColor="text1"/>
                <w:spacing w:val="-6"/>
                <w:sz w:val="24"/>
                <w:szCs w:val="24"/>
              </w:rPr>
              <w:t>2020</w:t>
            </w:r>
          </w:p>
        </w:tc>
        <w:tc>
          <w:tcPr>
            <w:tcW w:w="693" w:type="dxa"/>
            <w:tcBorders>
              <w:top w:val="nil"/>
              <w:left w:val="nil"/>
              <w:bottom w:val="single" w:sz="4" w:space="0" w:color="auto"/>
              <w:right w:val="single" w:sz="4" w:space="0" w:color="auto"/>
            </w:tcBorders>
            <w:shd w:val="clear" w:color="auto" w:fill="auto"/>
            <w:noWrap/>
            <w:vAlign w:val="center"/>
            <w:hideMark/>
          </w:tcPr>
          <w:p w14:paraId="42ED51FC" w14:textId="77777777" w:rsidR="00FC37F2" w:rsidRPr="00BC529B" w:rsidRDefault="00FC37F2" w:rsidP="00DC00AC">
            <w:pPr>
              <w:spacing w:before="60" w:after="60"/>
              <w:jc w:val="center"/>
              <w:rPr>
                <w:color w:val="000000" w:themeColor="text1"/>
                <w:spacing w:val="-6"/>
                <w:sz w:val="24"/>
                <w:szCs w:val="24"/>
              </w:rPr>
            </w:pPr>
            <w:r w:rsidRPr="00BC529B">
              <w:rPr>
                <w:color w:val="000000" w:themeColor="text1"/>
                <w:spacing w:val="-6"/>
                <w:sz w:val="24"/>
                <w:szCs w:val="24"/>
              </w:rPr>
              <w:t>tấn</w:t>
            </w:r>
          </w:p>
        </w:tc>
        <w:tc>
          <w:tcPr>
            <w:tcW w:w="1873" w:type="dxa"/>
            <w:tcBorders>
              <w:top w:val="nil"/>
              <w:left w:val="nil"/>
              <w:bottom w:val="single" w:sz="4" w:space="0" w:color="auto"/>
              <w:right w:val="single" w:sz="4" w:space="0" w:color="auto"/>
            </w:tcBorders>
            <w:shd w:val="clear" w:color="auto" w:fill="auto"/>
            <w:noWrap/>
            <w:vAlign w:val="center"/>
            <w:hideMark/>
          </w:tcPr>
          <w:p w14:paraId="256F1135" w14:textId="77777777" w:rsidR="00FC37F2" w:rsidRPr="00BC529B" w:rsidRDefault="00FC37F2" w:rsidP="00DC00AC">
            <w:pPr>
              <w:spacing w:before="60" w:after="60"/>
              <w:jc w:val="center"/>
              <w:rPr>
                <w:color w:val="000000" w:themeColor="text1"/>
                <w:spacing w:val="-6"/>
                <w:sz w:val="24"/>
                <w:szCs w:val="24"/>
              </w:rPr>
            </w:pPr>
            <w:r w:rsidRPr="00BC529B">
              <w:rPr>
                <w:color w:val="000000" w:themeColor="text1"/>
                <w:spacing w:val="-6"/>
                <w:sz w:val="24"/>
                <w:szCs w:val="24"/>
              </w:rPr>
              <w:t>80.000-85.000</w:t>
            </w:r>
          </w:p>
        </w:tc>
        <w:tc>
          <w:tcPr>
            <w:tcW w:w="2187" w:type="dxa"/>
            <w:tcBorders>
              <w:top w:val="nil"/>
              <w:left w:val="nil"/>
              <w:bottom w:val="single" w:sz="4" w:space="0" w:color="auto"/>
              <w:right w:val="single" w:sz="4" w:space="0" w:color="auto"/>
            </w:tcBorders>
            <w:shd w:val="clear" w:color="auto" w:fill="auto"/>
            <w:noWrap/>
            <w:vAlign w:val="center"/>
            <w:hideMark/>
          </w:tcPr>
          <w:p w14:paraId="30F3F4DF" w14:textId="77777777" w:rsidR="00FC37F2" w:rsidRPr="00BC529B" w:rsidRDefault="00FC37F2" w:rsidP="00DC00AC">
            <w:pPr>
              <w:spacing w:before="60" w:after="60"/>
              <w:jc w:val="center"/>
              <w:rPr>
                <w:color w:val="000000" w:themeColor="text1"/>
                <w:spacing w:val="-6"/>
                <w:sz w:val="24"/>
                <w:szCs w:val="24"/>
              </w:rPr>
            </w:pPr>
            <w:r w:rsidRPr="00BC529B">
              <w:rPr>
                <w:color w:val="000000" w:themeColor="text1"/>
                <w:spacing w:val="-6"/>
                <w:sz w:val="24"/>
                <w:szCs w:val="24"/>
              </w:rPr>
              <w:t>105.000-110.000</w:t>
            </w:r>
          </w:p>
        </w:tc>
        <w:tc>
          <w:tcPr>
            <w:tcW w:w="1788" w:type="dxa"/>
            <w:tcBorders>
              <w:top w:val="nil"/>
              <w:left w:val="nil"/>
              <w:bottom w:val="single" w:sz="4" w:space="0" w:color="auto"/>
              <w:right w:val="single" w:sz="4" w:space="0" w:color="auto"/>
            </w:tcBorders>
            <w:shd w:val="clear" w:color="auto" w:fill="auto"/>
            <w:noWrap/>
            <w:vAlign w:val="center"/>
            <w:hideMark/>
          </w:tcPr>
          <w:p w14:paraId="1A05E7F4" w14:textId="77777777" w:rsidR="00FC37F2" w:rsidRPr="00BC529B" w:rsidRDefault="00FC37F2" w:rsidP="00DC00AC">
            <w:pPr>
              <w:spacing w:before="60" w:after="60"/>
              <w:jc w:val="right"/>
              <w:rPr>
                <w:color w:val="000000" w:themeColor="text1"/>
                <w:spacing w:val="-6"/>
                <w:sz w:val="24"/>
                <w:szCs w:val="24"/>
              </w:rPr>
            </w:pPr>
            <w:r w:rsidRPr="00BC529B">
              <w:rPr>
                <w:color w:val="000000" w:themeColor="text1"/>
                <w:spacing w:val="-6"/>
                <w:sz w:val="24"/>
                <w:szCs w:val="24"/>
              </w:rPr>
              <w:t>81.858</w:t>
            </w:r>
          </w:p>
        </w:tc>
        <w:tc>
          <w:tcPr>
            <w:tcW w:w="1985" w:type="dxa"/>
            <w:tcBorders>
              <w:top w:val="nil"/>
              <w:left w:val="nil"/>
              <w:bottom w:val="single" w:sz="4" w:space="0" w:color="auto"/>
              <w:right w:val="single" w:sz="4" w:space="0" w:color="auto"/>
            </w:tcBorders>
            <w:shd w:val="clear" w:color="auto" w:fill="auto"/>
            <w:noWrap/>
            <w:vAlign w:val="center"/>
            <w:hideMark/>
          </w:tcPr>
          <w:p w14:paraId="6FA0466B" w14:textId="77777777" w:rsidR="00FC37F2" w:rsidRPr="00BC529B" w:rsidRDefault="00FC37F2" w:rsidP="00DC00AC">
            <w:pPr>
              <w:spacing w:before="60" w:after="60"/>
              <w:jc w:val="right"/>
              <w:rPr>
                <w:color w:val="000000" w:themeColor="text1"/>
                <w:spacing w:val="-6"/>
                <w:sz w:val="24"/>
                <w:szCs w:val="24"/>
              </w:rPr>
            </w:pPr>
            <w:r w:rsidRPr="00BC529B">
              <w:rPr>
                <w:color w:val="000000" w:themeColor="text1"/>
                <w:spacing w:val="-6"/>
                <w:sz w:val="24"/>
                <w:szCs w:val="24"/>
              </w:rPr>
              <w:t xml:space="preserve">125.977 </w:t>
            </w:r>
          </w:p>
        </w:tc>
      </w:tr>
    </w:tbl>
    <w:p w14:paraId="724F557F" w14:textId="77777777" w:rsidR="00F45F37" w:rsidRPr="00BC529B" w:rsidRDefault="00FC37F2" w:rsidP="00F45F37">
      <w:pPr>
        <w:spacing w:before="120"/>
        <w:ind w:firstLine="567"/>
        <w:jc w:val="right"/>
        <w:rPr>
          <w:i/>
          <w:iCs/>
          <w:color w:val="000000" w:themeColor="text1"/>
          <w:spacing w:val="-6"/>
          <w:szCs w:val="26"/>
        </w:rPr>
      </w:pPr>
      <w:r w:rsidRPr="00BC529B">
        <w:rPr>
          <w:i/>
          <w:iCs/>
          <w:color w:val="000000" w:themeColor="text1"/>
          <w:spacing w:val="-6"/>
          <w:szCs w:val="26"/>
        </w:rPr>
        <w:t>Nguồn: Báo cáo thống kê hợp nhất Tập đoàn năm 2015 và 2020</w:t>
      </w:r>
    </w:p>
    <w:p w14:paraId="688FE631" w14:textId="08A57C69" w:rsidR="00FC37F2" w:rsidRPr="00BC529B" w:rsidRDefault="00EA1273" w:rsidP="00F45F37">
      <w:pPr>
        <w:widowControl w:val="0"/>
        <w:spacing w:before="60" w:after="60"/>
        <w:ind w:firstLine="567"/>
        <w:jc w:val="both"/>
        <w:rPr>
          <w:rFonts w:ascii="Times New Roman Bold Italic" w:hAnsi="Times New Roman Bold Italic"/>
          <w:b/>
          <w:bCs/>
          <w:i/>
          <w:iCs/>
          <w:color w:val="000000" w:themeColor="text1"/>
          <w:spacing w:val="-12"/>
          <w:szCs w:val="26"/>
          <w:lang w:val="vi-VN"/>
        </w:rPr>
      </w:pPr>
      <w:r w:rsidRPr="00BC529B">
        <w:rPr>
          <w:rFonts w:ascii="Times New Roman Bold Italic" w:hAnsi="Times New Roman Bold Italic"/>
          <w:b/>
          <w:bCs/>
          <w:i/>
          <w:iCs/>
          <w:color w:val="000000" w:themeColor="text1"/>
          <w:spacing w:val="-12"/>
          <w:szCs w:val="26"/>
          <w:lang w:val="vi-VN"/>
        </w:rPr>
        <w:t>4</w:t>
      </w:r>
      <w:r w:rsidR="00FC37F2" w:rsidRPr="00BC529B">
        <w:rPr>
          <w:rFonts w:ascii="Times New Roman Bold Italic" w:hAnsi="Times New Roman Bold Italic"/>
          <w:b/>
          <w:bCs/>
          <w:i/>
          <w:iCs/>
          <w:color w:val="000000" w:themeColor="text1"/>
          <w:spacing w:val="-12"/>
          <w:szCs w:val="26"/>
          <w:lang w:val="vi-VN"/>
        </w:rPr>
        <w:t>) Chi phí đầu tư cho công tác sản xuất, tiêu thụ vậ</w:t>
      </w:r>
      <w:r w:rsidR="001D7EC6" w:rsidRPr="00BC529B">
        <w:rPr>
          <w:rFonts w:ascii="Times New Roman Bold Italic" w:hAnsi="Times New Roman Bold Italic"/>
          <w:b/>
          <w:bCs/>
          <w:i/>
          <w:iCs/>
          <w:color w:val="000000" w:themeColor="text1"/>
          <w:spacing w:val="-12"/>
          <w:szCs w:val="26"/>
          <w:lang w:val="vi-VN"/>
        </w:rPr>
        <w:t>t liệu nổ công nghiệp, hóa chất</w:t>
      </w:r>
    </w:p>
    <w:p w14:paraId="737EC5C8" w14:textId="77777777" w:rsidR="00FC37F2" w:rsidRPr="00BC529B" w:rsidRDefault="00FC37F2" w:rsidP="00FC37F2">
      <w:pPr>
        <w:spacing w:before="60" w:after="60"/>
        <w:ind w:firstLine="567"/>
        <w:jc w:val="both"/>
        <w:rPr>
          <w:color w:val="000000" w:themeColor="text1"/>
          <w:spacing w:val="-6"/>
          <w:lang w:val="de-DE"/>
        </w:rPr>
      </w:pPr>
      <w:r w:rsidRPr="00BC529B">
        <w:rPr>
          <w:color w:val="000000" w:themeColor="text1"/>
          <w:spacing w:val="-6"/>
          <w:lang w:val="de-DE"/>
        </w:rPr>
        <w:t>Chi phí thực hiện đầu tư cho các dự án Vật liệu nổ công nghiệp, hóa chất của TKV trong giai đoạn 2011</w:t>
      </w:r>
      <w:r w:rsidR="0098590F" w:rsidRPr="00BC529B">
        <w:rPr>
          <w:color w:val="000000" w:themeColor="text1"/>
          <w:spacing w:val="-6"/>
          <w:lang w:val="de-DE"/>
        </w:rPr>
        <w:t>-</w:t>
      </w:r>
      <w:r w:rsidRPr="00BC529B">
        <w:rPr>
          <w:color w:val="000000" w:themeColor="text1"/>
          <w:spacing w:val="-6"/>
          <w:lang w:val="de-DE"/>
        </w:rPr>
        <w:t xml:space="preserve">2020 được nêu tại bảng </w:t>
      </w:r>
      <w:r w:rsidR="00BF0D47" w:rsidRPr="00BC529B">
        <w:rPr>
          <w:color w:val="000000" w:themeColor="text1"/>
          <w:spacing w:val="-6"/>
          <w:lang w:val="vi-VN"/>
        </w:rPr>
        <w:t>1</w:t>
      </w:r>
      <w:r w:rsidR="00EA3A67" w:rsidRPr="00BC529B">
        <w:rPr>
          <w:color w:val="000000" w:themeColor="text1"/>
          <w:spacing w:val="-6"/>
          <w:lang w:val="vi-VN"/>
        </w:rPr>
        <w:t>7</w:t>
      </w:r>
      <w:r w:rsidRPr="00BC529B">
        <w:rPr>
          <w:color w:val="000000" w:themeColor="text1"/>
          <w:spacing w:val="-6"/>
          <w:lang w:val="de-DE"/>
        </w:rPr>
        <w:t>.</w:t>
      </w:r>
    </w:p>
    <w:p w14:paraId="61767DA5" w14:textId="77777777" w:rsidR="00FC37F2" w:rsidRPr="00BC529B" w:rsidRDefault="00FC37F2" w:rsidP="00FC37F2">
      <w:pPr>
        <w:spacing w:before="60" w:after="120"/>
        <w:jc w:val="center"/>
        <w:rPr>
          <w:b/>
          <w:color w:val="000000" w:themeColor="text1"/>
          <w:spacing w:val="-6"/>
          <w:sz w:val="26"/>
          <w:szCs w:val="26"/>
          <w:lang w:val="pt-BR"/>
        </w:rPr>
      </w:pPr>
      <w:bookmarkStart w:id="103" w:name="_Toc97385976"/>
      <w:bookmarkStart w:id="104" w:name="_Toc106180472"/>
      <w:bookmarkStart w:id="105" w:name="_Toc118126277"/>
      <w:r w:rsidRPr="00BC529B">
        <w:rPr>
          <w:b/>
          <w:color w:val="000000" w:themeColor="text1"/>
          <w:spacing w:val="-6"/>
          <w:sz w:val="26"/>
          <w:szCs w:val="26"/>
          <w:lang w:val="de-DE"/>
        </w:rPr>
        <w:t xml:space="preserve">Bảng </w:t>
      </w:r>
      <w:r w:rsidR="00BF0D47" w:rsidRPr="00BC529B">
        <w:rPr>
          <w:b/>
          <w:color w:val="000000" w:themeColor="text1"/>
          <w:spacing w:val="-6"/>
          <w:sz w:val="26"/>
          <w:szCs w:val="26"/>
          <w:lang w:val="vi-VN"/>
        </w:rPr>
        <w:t>1</w:t>
      </w:r>
      <w:r w:rsidR="00EA3A67" w:rsidRPr="00BC529B">
        <w:rPr>
          <w:b/>
          <w:color w:val="000000" w:themeColor="text1"/>
          <w:spacing w:val="-6"/>
          <w:sz w:val="26"/>
          <w:szCs w:val="26"/>
          <w:lang w:val="de-DE"/>
        </w:rPr>
        <w:t>7</w:t>
      </w:r>
      <w:r w:rsidR="00BF0D47" w:rsidRPr="00BC529B">
        <w:rPr>
          <w:b/>
          <w:color w:val="000000" w:themeColor="text1"/>
          <w:spacing w:val="-6"/>
          <w:sz w:val="26"/>
          <w:szCs w:val="26"/>
          <w:lang w:val="vi-VN"/>
        </w:rPr>
        <w:t>.</w:t>
      </w:r>
      <w:r w:rsidRPr="00BC529B">
        <w:rPr>
          <w:b/>
          <w:color w:val="000000" w:themeColor="text1"/>
          <w:spacing w:val="-6"/>
          <w:sz w:val="26"/>
          <w:szCs w:val="26"/>
          <w:lang w:val="pt-BR"/>
        </w:rPr>
        <w:t xml:space="preserve"> Chi phí thực hiện đầu tư ngành Vật liệu nổ công nghiệp, hóa chất</w:t>
      </w:r>
      <w:bookmarkEnd w:id="103"/>
      <w:bookmarkEnd w:id="104"/>
      <w:bookmarkEnd w:id="105"/>
    </w:p>
    <w:p w14:paraId="19BF03AD" w14:textId="4F1A7F29" w:rsidR="00FC37F2" w:rsidRPr="00BC529B" w:rsidRDefault="00FC37F2" w:rsidP="00FC37F2">
      <w:pPr>
        <w:spacing w:before="60" w:after="60"/>
        <w:ind w:firstLine="720"/>
        <w:jc w:val="right"/>
        <w:rPr>
          <w:i/>
          <w:iCs/>
          <w:color w:val="000000" w:themeColor="text1"/>
          <w:spacing w:val="-6"/>
          <w:sz w:val="26"/>
          <w:szCs w:val="26"/>
          <w:lang w:val="pt-BR"/>
        </w:rPr>
      </w:pPr>
      <w:r w:rsidRPr="00BC529B">
        <w:rPr>
          <w:i/>
          <w:iCs/>
          <w:color w:val="000000" w:themeColor="text1"/>
          <w:spacing w:val="-6"/>
          <w:sz w:val="26"/>
          <w:szCs w:val="26"/>
          <w:lang w:val="pt-BR"/>
        </w:rPr>
        <w:t xml:space="preserve">ĐVT: </w:t>
      </w:r>
      <w:r w:rsidR="00FF7505" w:rsidRPr="00BC529B">
        <w:rPr>
          <w:i/>
          <w:iCs/>
          <w:color w:val="000000" w:themeColor="text1"/>
          <w:spacing w:val="-6"/>
          <w:sz w:val="26"/>
          <w:szCs w:val="26"/>
          <w:lang w:val="pt-BR"/>
        </w:rPr>
        <w:t>t</w:t>
      </w:r>
      <w:r w:rsidRPr="00BC529B">
        <w:rPr>
          <w:i/>
          <w:iCs/>
          <w:color w:val="000000" w:themeColor="text1"/>
          <w:spacing w:val="-6"/>
          <w:sz w:val="26"/>
          <w:szCs w:val="26"/>
          <w:lang w:val="pt-BR"/>
        </w:rPr>
        <w:t>ỷ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389"/>
        <w:gridCol w:w="730"/>
        <w:gridCol w:w="868"/>
        <w:gridCol w:w="868"/>
        <w:gridCol w:w="868"/>
        <w:gridCol w:w="730"/>
        <w:gridCol w:w="636"/>
        <w:gridCol w:w="636"/>
        <w:gridCol w:w="636"/>
        <w:gridCol w:w="592"/>
        <w:gridCol w:w="636"/>
      </w:tblGrid>
      <w:tr w:rsidR="00BC529B" w:rsidRPr="00BC529B" w14:paraId="62C657E8" w14:textId="77777777" w:rsidTr="00DC00AC">
        <w:trPr>
          <w:trHeight w:val="345"/>
          <w:tblHeader/>
        </w:trPr>
        <w:tc>
          <w:tcPr>
            <w:tcW w:w="208" w:type="pct"/>
            <w:shd w:val="clear" w:color="auto" w:fill="auto"/>
            <w:vAlign w:val="center"/>
            <w:hideMark/>
          </w:tcPr>
          <w:p w14:paraId="4FFCCA6E" w14:textId="77777777" w:rsidR="00FC37F2" w:rsidRPr="00BC529B" w:rsidRDefault="00FC37F2" w:rsidP="000A0876">
            <w:pPr>
              <w:jc w:val="center"/>
              <w:rPr>
                <w:b/>
                <w:bCs/>
                <w:color w:val="000000" w:themeColor="text1"/>
                <w:spacing w:val="-6"/>
                <w:sz w:val="20"/>
                <w:lang w:eastAsia="zh-CN"/>
              </w:rPr>
            </w:pPr>
            <w:r w:rsidRPr="00BC529B">
              <w:rPr>
                <w:b/>
                <w:bCs/>
                <w:color w:val="000000" w:themeColor="text1"/>
                <w:spacing w:val="-6"/>
                <w:sz w:val="20"/>
                <w:lang w:eastAsia="zh-CN"/>
              </w:rPr>
              <w:t>TT</w:t>
            </w:r>
          </w:p>
        </w:tc>
        <w:tc>
          <w:tcPr>
            <w:tcW w:w="877" w:type="pct"/>
            <w:shd w:val="clear" w:color="auto" w:fill="auto"/>
            <w:vAlign w:val="center"/>
            <w:hideMark/>
          </w:tcPr>
          <w:p w14:paraId="2FEEBBD9" w14:textId="77777777" w:rsidR="00FC37F2" w:rsidRPr="00BC529B" w:rsidRDefault="00FC37F2" w:rsidP="000A0876">
            <w:pPr>
              <w:jc w:val="center"/>
              <w:rPr>
                <w:b/>
                <w:bCs/>
                <w:color w:val="000000" w:themeColor="text1"/>
                <w:spacing w:val="-6"/>
                <w:sz w:val="20"/>
                <w:lang w:eastAsia="zh-CN"/>
              </w:rPr>
            </w:pPr>
            <w:r w:rsidRPr="00BC529B">
              <w:rPr>
                <w:b/>
                <w:bCs/>
                <w:color w:val="000000" w:themeColor="text1"/>
                <w:spacing w:val="-6"/>
                <w:sz w:val="20"/>
                <w:lang w:eastAsia="zh-CN"/>
              </w:rPr>
              <w:t>Chỉ tiêu</w:t>
            </w:r>
          </w:p>
        </w:tc>
        <w:tc>
          <w:tcPr>
            <w:tcW w:w="407" w:type="pct"/>
            <w:shd w:val="clear" w:color="000000" w:fill="FFFFFF"/>
            <w:vAlign w:val="center"/>
            <w:hideMark/>
          </w:tcPr>
          <w:p w14:paraId="74A93E28" w14:textId="77777777" w:rsidR="00FC37F2" w:rsidRPr="00BC529B" w:rsidRDefault="00FC37F2" w:rsidP="000A0876">
            <w:pPr>
              <w:jc w:val="center"/>
              <w:rPr>
                <w:b/>
                <w:bCs/>
                <w:color w:val="000000" w:themeColor="text1"/>
                <w:spacing w:val="-6"/>
                <w:sz w:val="20"/>
                <w:lang w:eastAsia="zh-CN"/>
              </w:rPr>
            </w:pPr>
            <w:r w:rsidRPr="00BC529B">
              <w:rPr>
                <w:b/>
                <w:bCs/>
                <w:color w:val="000000" w:themeColor="text1"/>
                <w:spacing w:val="-6"/>
                <w:sz w:val="20"/>
                <w:lang w:eastAsia="zh-CN"/>
              </w:rPr>
              <w:t>2011</w:t>
            </w:r>
          </w:p>
        </w:tc>
        <w:tc>
          <w:tcPr>
            <w:tcW w:w="461" w:type="pct"/>
            <w:shd w:val="clear" w:color="000000" w:fill="FFFFFF"/>
            <w:vAlign w:val="center"/>
            <w:hideMark/>
          </w:tcPr>
          <w:p w14:paraId="1BC28BEE" w14:textId="77777777" w:rsidR="00FC37F2" w:rsidRPr="00BC529B" w:rsidRDefault="00FC37F2" w:rsidP="000A0876">
            <w:pPr>
              <w:jc w:val="center"/>
              <w:rPr>
                <w:b/>
                <w:bCs/>
                <w:color w:val="000000" w:themeColor="text1"/>
                <w:spacing w:val="-6"/>
                <w:sz w:val="20"/>
                <w:lang w:eastAsia="zh-CN"/>
              </w:rPr>
            </w:pPr>
            <w:r w:rsidRPr="00BC529B">
              <w:rPr>
                <w:b/>
                <w:bCs/>
                <w:color w:val="000000" w:themeColor="text1"/>
                <w:spacing w:val="-6"/>
                <w:sz w:val="20"/>
                <w:lang w:eastAsia="zh-CN"/>
              </w:rPr>
              <w:t>2012</w:t>
            </w:r>
          </w:p>
        </w:tc>
        <w:tc>
          <w:tcPr>
            <w:tcW w:w="461" w:type="pct"/>
            <w:shd w:val="clear" w:color="000000" w:fill="FFFFFF"/>
            <w:vAlign w:val="center"/>
            <w:hideMark/>
          </w:tcPr>
          <w:p w14:paraId="117EE5A2" w14:textId="77777777" w:rsidR="00FC37F2" w:rsidRPr="00BC529B" w:rsidRDefault="00FC37F2" w:rsidP="000A0876">
            <w:pPr>
              <w:jc w:val="center"/>
              <w:rPr>
                <w:b/>
                <w:bCs/>
                <w:color w:val="000000" w:themeColor="text1"/>
                <w:spacing w:val="-6"/>
                <w:sz w:val="20"/>
                <w:lang w:eastAsia="zh-CN"/>
              </w:rPr>
            </w:pPr>
            <w:r w:rsidRPr="00BC529B">
              <w:rPr>
                <w:b/>
                <w:bCs/>
                <w:color w:val="000000" w:themeColor="text1"/>
                <w:spacing w:val="-6"/>
                <w:sz w:val="20"/>
                <w:lang w:eastAsia="zh-CN"/>
              </w:rPr>
              <w:t>2013</w:t>
            </w:r>
          </w:p>
        </w:tc>
        <w:tc>
          <w:tcPr>
            <w:tcW w:w="461" w:type="pct"/>
            <w:shd w:val="clear" w:color="auto" w:fill="auto"/>
            <w:vAlign w:val="center"/>
            <w:hideMark/>
          </w:tcPr>
          <w:p w14:paraId="4C3C25DB" w14:textId="77777777" w:rsidR="00FC37F2" w:rsidRPr="00BC529B" w:rsidRDefault="00FC37F2" w:rsidP="000A0876">
            <w:pPr>
              <w:jc w:val="center"/>
              <w:rPr>
                <w:b/>
                <w:bCs/>
                <w:color w:val="000000" w:themeColor="text1"/>
                <w:spacing w:val="-6"/>
                <w:sz w:val="20"/>
                <w:lang w:eastAsia="zh-CN"/>
              </w:rPr>
            </w:pPr>
            <w:r w:rsidRPr="00BC529B">
              <w:rPr>
                <w:b/>
                <w:bCs/>
                <w:color w:val="000000" w:themeColor="text1"/>
                <w:spacing w:val="-6"/>
                <w:sz w:val="20"/>
                <w:lang w:eastAsia="zh-CN"/>
              </w:rPr>
              <w:t>2014</w:t>
            </w:r>
          </w:p>
        </w:tc>
        <w:tc>
          <w:tcPr>
            <w:tcW w:w="407" w:type="pct"/>
            <w:shd w:val="clear" w:color="auto" w:fill="auto"/>
            <w:vAlign w:val="center"/>
            <w:hideMark/>
          </w:tcPr>
          <w:p w14:paraId="3A8530A1" w14:textId="77777777" w:rsidR="00FC37F2" w:rsidRPr="00BC529B" w:rsidRDefault="00FC37F2" w:rsidP="000A0876">
            <w:pPr>
              <w:jc w:val="center"/>
              <w:rPr>
                <w:b/>
                <w:bCs/>
                <w:color w:val="000000" w:themeColor="text1"/>
                <w:spacing w:val="-6"/>
                <w:sz w:val="20"/>
                <w:lang w:eastAsia="zh-CN"/>
              </w:rPr>
            </w:pPr>
            <w:r w:rsidRPr="00BC529B">
              <w:rPr>
                <w:b/>
                <w:bCs/>
                <w:color w:val="000000" w:themeColor="text1"/>
                <w:spacing w:val="-6"/>
                <w:sz w:val="20"/>
                <w:lang w:eastAsia="zh-CN"/>
              </w:rPr>
              <w:t>2015</w:t>
            </w:r>
          </w:p>
        </w:tc>
        <w:tc>
          <w:tcPr>
            <w:tcW w:w="354" w:type="pct"/>
            <w:shd w:val="clear" w:color="auto" w:fill="auto"/>
            <w:noWrap/>
            <w:vAlign w:val="center"/>
            <w:hideMark/>
          </w:tcPr>
          <w:p w14:paraId="22A763D0" w14:textId="77777777" w:rsidR="00FC37F2" w:rsidRPr="00BC529B" w:rsidRDefault="00FC37F2" w:rsidP="000A0876">
            <w:pPr>
              <w:jc w:val="center"/>
              <w:rPr>
                <w:b/>
                <w:bCs/>
                <w:color w:val="000000" w:themeColor="text1"/>
                <w:spacing w:val="-6"/>
                <w:sz w:val="20"/>
                <w:lang w:eastAsia="zh-CN"/>
              </w:rPr>
            </w:pPr>
            <w:r w:rsidRPr="00BC529B">
              <w:rPr>
                <w:b/>
                <w:bCs/>
                <w:color w:val="000000" w:themeColor="text1"/>
                <w:spacing w:val="-6"/>
                <w:sz w:val="20"/>
                <w:lang w:eastAsia="zh-CN"/>
              </w:rPr>
              <w:t>2016</w:t>
            </w:r>
          </w:p>
        </w:tc>
        <w:tc>
          <w:tcPr>
            <w:tcW w:w="354" w:type="pct"/>
            <w:shd w:val="clear" w:color="auto" w:fill="auto"/>
            <w:noWrap/>
            <w:vAlign w:val="center"/>
            <w:hideMark/>
          </w:tcPr>
          <w:p w14:paraId="0AACD571" w14:textId="77777777" w:rsidR="00FC37F2" w:rsidRPr="00BC529B" w:rsidRDefault="00FC37F2" w:rsidP="000A0876">
            <w:pPr>
              <w:jc w:val="center"/>
              <w:rPr>
                <w:b/>
                <w:bCs/>
                <w:color w:val="000000" w:themeColor="text1"/>
                <w:spacing w:val="-6"/>
                <w:sz w:val="20"/>
                <w:lang w:eastAsia="zh-CN"/>
              </w:rPr>
            </w:pPr>
            <w:r w:rsidRPr="00BC529B">
              <w:rPr>
                <w:b/>
                <w:bCs/>
                <w:color w:val="000000" w:themeColor="text1"/>
                <w:spacing w:val="-6"/>
                <w:sz w:val="20"/>
                <w:lang w:eastAsia="zh-CN"/>
              </w:rPr>
              <w:t>2017</w:t>
            </w:r>
          </w:p>
        </w:tc>
        <w:tc>
          <w:tcPr>
            <w:tcW w:w="354" w:type="pct"/>
            <w:shd w:val="clear" w:color="auto" w:fill="auto"/>
            <w:noWrap/>
            <w:vAlign w:val="center"/>
            <w:hideMark/>
          </w:tcPr>
          <w:p w14:paraId="23851057" w14:textId="77777777" w:rsidR="00FC37F2" w:rsidRPr="00BC529B" w:rsidRDefault="00FC37F2" w:rsidP="000A0876">
            <w:pPr>
              <w:jc w:val="center"/>
              <w:rPr>
                <w:b/>
                <w:bCs/>
                <w:color w:val="000000" w:themeColor="text1"/>
                <w:spacing w:val="-6"/>
                <w:sz w:val="20"/>
                <w:lang w:eastAsia="zh-CN"/>
              </w:rPr>
            </w:pPr>
            <w:r w:rsidRPr="00BC529B">
              <w:rPr>
                <w:b/>
                <w:bCs/>
                <w:color w:val="000000" w:themeColor="text1"/>
                <w:spacing w:val="-6"/>
                <w:sz w:val="20"/>
                <w:lang w:eastAsia="zh-CN"/>
              </w:rPr>
              <w:t>2018</w:t>
            </w:r>
          </w:p>
        </w:tc>
        <w:tc>
          <w:tcPr>
            <w:tcW w:w="301" w:type="pct"/>
            <w:shd w:val="clear" w:color="auto" w:fill="auto"/>
            <w:noWrap/>
            <w:vAlign w:val="center"/>
            <w:hideMark/>
          </w:tcPr>
          <w:p w14:paraId="42D0AD9A" w14:textId="77777777" w:rsidR="00FC37F2" w:rsidRPr="00BC529B" w:rsidRDefault="00FC37F2" w:rsidP="000A0876">
            <w:pPr>
              <w:jc w:val="center"/>
              <w:rPr>
                <w:b/>
                <w:bCs/>
                <w:color w:val="000000" w:themeColor="text1"/>
                <w:spacing w:val="-6"/>
                <w:sz w:val="20"/>
                <w:lang w:eastAsia="zh-CN"/>
              </w:rPr>
            </w:pPr>
            <w:r w:rsidRPr="00BC529B">
              <w:rPr>
                <w:b/>
                <w:bCs/>
                <w:color w:val="000000" w:themeColor="text1"/>
                <w:spacing w:val="-6"/>
                <w:sz w:val="20"/>
                <w:lang w:eastAsia="zh-CN"/>
              </w:rPr>
              <w:t>2019</w:t>
            </w:r>
          </w:p>
        </w:tc>
        <w:tc>
          <w:tcPr>
            <w:tcW w:w="354" w:type="pct"/>
            <w:shd w:val="clear" w:color="auto" w:fill="auto"/>
            <w:noWrap/>
            <w:vAlign w:val="center"/>
            <w:hideMark/>
          </w:tcPr>
          <w:p w14:paraId="5AA0B82C" w14:textId="77777777" w:rsidR="00FC37F2" w:rsidRPr="00BC529B" w:rsidRDefault="00FC37F2" w:rsidP="000A0876">
            <w:pPr>
              <w:jc w:val="center"/>
              <w:rPr>
                <w:b/>
                <w:bCs/>
                <w:color w:val="000000" w:themeColor="text1"/>
                <w:spacing w:val="-6"/>
                <w:sz w:val="20"/>
                <w:lang w:eastAsia="zh-CN"/>
              </w:rPr>
            </w:pPr>
            <w:r w:rsidRPr="00BC529B">
              <w:rPr>
                <w:b/>
                <w:bCs/>
                <w:color w:val="000000" w:themeColor="text1"/>
                <w:spacing w:val="-6"/>
                <w:sz w:val="20"/>
                <w:lang w:eastAsia="zh-CN"/>
              </w:rPr>
              <w:t>2020</w:t>
            </w:r>
          </w:p>
        </w:tc>
      </w:tr>
      <w:tr w:rsidR="00BC529B" w:rsidRPr="00BC529B" w14:paraId="0FD8F0DA" w14:textId="77777777" w:rsidTr="000A0876">
        <w:trPr>
          <w:trHeight w:val="300"/>
        </w:trPr>
        <w:tc>
          <w:tcPr>
            <w:tcW w:w="208" w:type="pct"/>
            <w:shd w:val="clear" w:color="000000" w:fill="FFFFFF"/>
            <w:vAlign w:val="center"/>
          </w:tcPr>
          <w:p w14:paraId="6E275D02" w14:textId="77777777" w:rsidR="00FC37F2" w:rsidRPr="00BC529B" w:rsidRDefault="00FC37F2" w:rsidP="000A0876">
            <w:pPr>
              <w:jc w:val="center"/>
              <w:rPr>
                <w:b/>
                <w:bCs/>
                <w:color w:val="000000" w:themeColor="text1"/>
                <w:spacing w:val="-6"/>
                <w:sz w:val="22"/>
                <w:szCs w:val="22"/>
                <w:lang w:eastAsia="zh-CN"/>
              </w:rPr>
            </w:pPr>
          </w:p>
        </w:tc>
        <w:tc>
          <w:tcPr>
            <w:tcW w:w="877" w:type="pct"/>
            <w:shd w:val="clear" w:color="000000" w:fill="FFFFFF"/>
            <w:vAlign w:val="center"/>
            <w:hideMark/>
          </w:tcPr>
          <w:p w14:paraId="77280DFC" w14:textId="77777777" w:rsidR="00FC37F2" w:rsidRPr="00BC529B" w:rsidRDefault="00FC37F2" w:rsidP="000A0876">
            <w:pPr>
              <w:rPr>
                <w:b/>
                <w:bCs/>
                <w:color w:val="000000" w:themeColor="text1"/>
                <w:spacing w:val="-6"/>
                <w:sz w:val="22"/>
                <w:szCs w:val="22"/>
                <w:lang w:eastAsia="zh-CN"/>
              </w:rPr>
            </w:pPr>
            <w:r w:rsidRPr="00BC529B">
              <w:rPr>
                <w:b/>
                <w:bCs/>
                <w:color w:val="000000" w:themeColor="text1"/>
                <w:spacing w:val="-6"/>
                <w:sz w:val="22"/>
                <w:szCs w:val="22"/>
                <w:lang w:eastAsia="zh-CN"/>
              </w:rPr>
              <w:t>Tổng chi phí ĐTXD</w:t>
            </w:r>
          </w:p>
        </w:tc>
        <w:tc>
          <w:tcPr>
            <w:tcW w:w="407" w:type="pct"/>
            <w:shd w:val="clear" w:color="000000" w:fill="FFFFFF"/>
            <w:vAlign w:val="center"/>
            <w:hideMark/>
          </w:tcPr>
          <w:p w14:paraId="56AD6AEA" w14:textId="77777777" w:rsidR="00FC37F2" w:rsidRPr="00BC529B" w:rsidRDefault="00FC37F2" w:rsidP="000A0876">
            <w:pPr>
              <w:jc w:val="right"/>
              <w:rPr>
                <w:b/>
                <w:bCs/>
                <w:color w:val="000000" w:themeColor="text1"/>
                <w:spacing w:val="-6"/>
                <w:sz w:val="22"/>
                <w:szCs w:val="22"/>
              </w:rPr>
            </w:pPr>
            <w:r w:rsidRPr="00BC529B">
              <w:rPr>
                <w:color w:val="000000" w:themeColor="text1"/>
                <w:spacing w:val="-6"/>
                <w:sz w:val="20"/>
              </w:rPr>
              <w:t>241,80</w:t>
            </w:r>
          </w:p>
        </w:tc>
        <w:tc>
          <w:tcPr>
            <w:tcW w:w="461" w:type="pct"/>
            <w:shd w:val="clear" w:color="000000" w:fill="FFFFFF"/>
            <w:vAlign w:val="center"/>
            <w:hideMark/>
          </w:tcPr>
          <w:p w14:paraId="55EB8246" w14:textId="77777777" w:rsidR="00FC37F2" w:rsidRPr="00BC529B" w:rsidRDefault="00FC37F2" w:rsidP="000A0876">
            <w:pPr>
              <w:jc w:val="right"/>
              <w:rPr>
                <w:b/>
                <w:bCs/>
                <w:color w:val="000000" w:themeColor="text1"/>
                <w:spacing w:val="-6"/>
                <w:sz w:val="22"/>
                <w:szCs w:val="22"/>
              </w:rPr>
            </w:pPr>
            <w:r w:rsidRPr="00BC529B">
              <w:rPr>
                <w:color w:val="000000" w:themeColor="text1"/>
                <w:spacing w:val="-6"/>
                <w:sz w:val="20"/>
              </w:rPr>
              <w:t>1.412,12</w:t>
            </w:r>
          </w:p>
        </w:tc>
        <w:tc>
          <w:tcPr>
            <w:tcW w:w="461" w:type="pct"/>
            <w:shd w:val="clear" w:color="000000" w:fill="FFFFFF"/>
            <w:vAlign w:val="center"/>
            <w:hideMark/>
          </w:tcPr>
          <w:p w14:paraId="46F1AD84" w14:textId="77777777" w:rsidR="00FC37F2" w:rsidRPr="00BC529B" w:rsidRDefault="00FC37F2" w:rsidP="000A0876">
            <w:pPr>
              <w:jc w:val="right"/>
              <w:rPr>
                <w:b/>
                <w:bCs/>
                <w:color w:val="000000" w:themeColor="text1"/>
                <w:spacing w:val="-6"/>
                <w:sz w:val="22"/>
                <w:szCs w:val="22"/>
              </w:rPr>
            </w:pPr>
            <w:r w:rsidRPr="00BC529B">
              <w:rPr>
                <w:color w:val="000000" w:themeColor="text1"/>
                <w:spacing w:val="-6"/>
                <w:sz w:val="20"/>
              </w:rPr>
              <w:t>2.469,85</w:t>
            </w:r>
          </w:p>
        </w:tc>
        <w:tc>
          <w:tcPr>
            <w:tcW w:w="461" w:type="pct"/>
            <w:shd w:val="clear" w:color="000000" w:fill="FFFFFF"/>
            <w:vAlign w:val="center"/>
            <w:hideMark/>
          </w:tcPr>
          <w:p w14:paraId="409A84FC" w14:textId="77777777" w:rsidR="00FC37F2" w:rsidRPr="00BC529B" w:rsidRDefault="00FC37F2" w:rsidP="000A0876">
            <w:pPr>
              <w:jc w:val="right"/>
              <w:rPr>
                <w:b/>
                <w:bCs/>
                <w:color w:val="000000" w:themeColor="text1"/>
                <w:spacing w:val="-6"/>
                <w:sz w:val="22"/>
                <w:szCs w:val="22"/>
              </w:rPr>
            </w:pPr>
            <w:r w:rsidRPr="00BC529B">
              <w:rPr>
                <w:color w:val="000000" w:themeColor="text1"/>
                <w:spacing w:val="-6"/>
                <w:sz w:val="20"/>
              </w:rPr>
              <w:t>1.640,55</w:t>
            </w:r>
          </w:p>
        </w:tc>
        <w:tc>
          <w:tcPr>
            <w:tcW w:w="407" w:type="pct"/>
            <w:shd w:val="clear" w:color="000000" w:fill="FFFFFF"/>
            <w:vAlign w:val="center"/>
            <w:hideMark/>
          </w:tcPr>
          <w:p w14:paraId="02EC7DD5" w14:textId="77777777" w:rsidR="00FC37F2" w:rsidRPr="00BC529B" w:rsidRDefault="00FC37F2" w:rsidP="000A0876">
            <w:pPr>
              <w:jc w:val="right"/>
              <w:rPr>
                <w:b/>
                <w:bCs/>
                <w:color w:val="000000" w:themeColor="text1"/>
                <w:spacing w:val="-6"/>
                <w:sz w:val="22"/>
                <w:szCs w:val="22"/>
              </w:rPr>
            </w:pPr>
            <w:r w:rsidRPr="00BC529B">
              <w:rPr>
                <w:color w:val="000000" w:themeColor="text1"/>
                <w:spacing w:val="-6"/>
                <w:sz w:val="20"/>
              </w:rPr>
              <w:t>207,27</w:t>
            </w:r>
          </w:p>
        </w:tc>
        <w:tc>
          <w:tcPr>
            <w:tcW w:w="354" w:type="pct"/>
            <w:shd w:val="clear" w:color="000000" w:fill="FFFFFF"/>
            <w:vAlign w:val="center"/>
            <w:hideMark/>
          </w:tcPr>
          <w:p w14:paraId="45A41664" w14:textId="77777777" w:rsidR="00FC37F2" w:rsidRPr="00BC529B" w:rsidRDefault="00FC37F2" w:rsidP="000A0876">
            <w:pPr>
              <w:jc w:val="right"/>
              <w:rPr>
                <w:b/>
                <w:bCs/>
                <w:color w:val="000000" w:themeColor="text1"/>
                <w:spacing w:val="-6"/>
                <w:sz w:val="22"/>
                <w:szCs w:val="22"/>
              </w:rPr>
            </w:pPr>
            <w:r w:rsidRPr="00BC529B">
              <w:rPr>
                <w:color w:val="000000" w:themeColor="text1"/>
                <w:spacing w:val="-6"/>
                <w:sz w:val="20"/>
              </w:rPr>
              <w:t>62,43</w:t>
            </w:r>
          </w:p>
        </w:tc>
        <w:tc>
          <w:tcPr>
            <w:tcW w:w="354" w:type="pct"/>
            <w:shd w:val="clear" w:color="000000" w:fill="FFFFFF"/>
            <w:vAlign w:val="center"/>
            <w:hideMark/>
          </w:tcPr>
          <w:p w14:paraId="42FBD525" w14:textId="77777777" w:rsidR="00FC37F2" w:rsidRPr="00BC529B" w:rsidRDefault="00FC37F2" w:rsidP="000A0876">
            <w:pPr>
              <w:jc w:val="right"/>
              <w:rPr>
                <w:b/>
                <w:bCs/>
                <w:color w:val="000000" w:themeColor="text1"/>
                <w:spacing w:val="-6"/>
                <w:sz w:val="22"/>
                <w:szCs w:val="22"/>
              </w:rPr>
            </w:pPr>
            <w:r w:rsidRPr="00BC529B">
              <w:rPr>
                <w:color w:val="000000" w:themeColor="text1"/>
                <w:spacing w:val="-6"/>
                <w:sz w:val="20"/>
              </w:rPr>
              <w:t>24,71</w:t>
            </w:r>
          </w:p>
        </w:tc>
        <w:tc>
          <w:tcPr>
            <w:tcW w:w="354" w:type="pct"/>
            <w:shd w:val="clear" w:color="000000" w:fill="FFFFFF"/>
            <w:vAlign w:val="center"/>
            <w:hideMark/>
          </w:tcPr>
          <w:p w14:paraId="522CBC9D" w14:textId="77777777" w:rsidR="00FC37F2" w:rsidRPr="00BC529B" w:rsidRDefault="00FC37F2" w:rsidP="000A0876">
            <w:pPr>
              <w:jc w:val="right"/>
              <w:rPr>
                <w:b/>
                <w:bCs/>
                <w:color w:val="000000" w:themeColor="text1"/>
                <w:spacing w:val="-6"/>
                <w:sz w:val="22"/>
                <w:szCs w:val="22"/>
              </w:rPr>
            </w:pPr>
            <w:r w:rsidRPr="00BC529B">
              <w:rPr>
                <w:color w:val="000000" w:themeColor="text1"/>
                <w:spacing w:val="-6"/>
                <w:sz w:val="20"/>
              </w:rPr>
              <w:t>23,12</w:t>
            </w:r>
          </w:p>
        </w:tc>
        <w:tc>
          <w:tcPr>
            <w:tcW w:w="301" w:type="pct"/>
            <w:shd w:val="clear" w:color="000000" w:fill="FFFFFF"/>
            <w:vAlign w:val="center"/>
            <w:hideMark/>
          </w:tcPr>
          <w:p w14:paraId="194CBA84"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0"/>
              </w:rPr>
              <w:t>5,67</w:t>
            </w:r>
          </w:p>
        </w:tc>
        <w:tc>
          <w:tcPr>
            <w:tcW w:w="354" w:type="pct"/>
            <w:shd w:val="clear" w:color="000000" w:fill="FFFFFF"/>
            <w:vAlign w:val="center"/>
            <w:hideMark/>
          </w:tcPr>
          <w:p w14:paraId="2F9C0783"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0"/>
              </w:rPr>
              <w:t>28,08</w:t>
            </w:r>
          </w:p>
        </w:tc>
      </w:tr>
      <w:tr w:rsidR="00BC529B" w:rsidRPr="00BC529B" w14:paraId="2BB16D5B" w14:textId="77777777" w:rsidTr="000A0876">
        <w:trPr>
          <w:trHeight w:val="448"/>
        </w:trPr>
        <w:tc>
          <w:tcPr>
            <w:tcW w:w="208" w:type="pct"/>
            <w:shd w:val="clear" w:color="auto" w:fill="auto"/>
            <w:vAlign w:val="center"/>
          </w:tcPr>
          <w:p w14:paraId="109CA0E2" w14:textId="77777777" w:rsidR="00FC37F2" w:rsidRPr="00BC529B" w:rsidRDefault="00FC37F2" w:rsidP="000A0876">
            <w:pPr>
              <w:jc w:val="center"/>
              <w:rPr>
                <w:i/>
                <w:iCs/>
                <w:color w:val="000000" w:themeColor="text1"/>
                <w:spacing w:val="-6"/>
                <w:sz w:val="22"/>
                <w:szCs w:val="22"/>
                <w:lang w:eastAsia="zh-CN"/>
              </w:rPr>
            </w:pPr>
            <w:r w:rsidRPr="00BC529B">
              <w:rPr>
                <w:i/>
                <w:iCs/>
                <w:color w:val="000000" w:themeColor="text1"/>
                <w:spacing w:val="-6"/>
                <w:sz w:val="22"/>
                <w:szCs w:val="22"/>
                <w:lang w:eastAsia="zh-CN"/>
              </w:rPr>
              <w:t>1</w:t>
            </w:r>
          </w:p>
        </w:tc>
        <w:tc>
          <w:tcPr>
            <w:tcW w:w="877" w:type="pct"/>
            <w:shd w:val="clear" w:color="auto" w:fill="auto"/>
            <w:vAlign w:val="center"/>
            <w:hideMark/>
          </w:tcPr>
          <w:p w14:paraId="63D4AEBA" w14:textId="77777777" w:rsidR="00FC37F2" w:rsidRPr="00BC529B" w:rsidRDefault="00FC37F2" w:rsidP="000A0876">
            <w:pPr>
              <w:rPr>
                <w:i/>
                <w:iCs/>
                <w:color w:val="000000" w:themeColor="text1"/>
                <w:spacing w:val="-6"/>
                <w:sz w:val="22"/>
                <w:szCs w:val="22"/>
                <w:lang w:eastAsia="zh-CN"/>
              </w:rPr>
            </w:pPr>
            <w:r w:rsidRPr="00BC529B">
              <w:rPr>
                <w:i/>
                <w:iCs/>
                <w:color w:val="000000" w:themeColor="text1"/>
                <w:spacing w:val="-6"/>
                <w:sz w:val="22"/>
                <w:szCs w:val="22"/>
                <w:lang w:eastAsia="zh-CN"/>
              </w:rPr>
              <w:t xml:space="preserve"> Xây dựng cơ bản</w:t>
            </w:r>
          </w:p>
        </w:tc>
        <w:tc>
          <w:tcPr>
            <w:tcW w:w="407" w:type="pct"/>
            <w:shd w:val="clear" w:color="000000" w:fill="FFFFFF"/>
            <w:vAlign w:val="center"/>
            <w:hideMark/>
          </w:tcPr>
          <w:p w14:paraId="71401159"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199,22</w:t>
            </w:r>
          </w:p>
        </w:tc>
        <w:tc>
          <w:tcPr>
            <w:tcW w:w="461" w:type="pct"/>
            <w:shd w:val="clear" w:color="000000" w:fill="FFFFFF"/>
            <w:vAlign w:val="center"/>
            <w:hideMark/>
          </w:tcPr>
          <w:p w14:paraId="41E6863B"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1.163,50</w:t>
            </w:r>
          </w:p>
        </w:tc>
        <w:tc>
          <w:tcPr>
            <w:tcW w:w="461" w:type="pct"/>
            <w:shd w:val="clear" w:color="000000" w:fill="FFFFFF"/>
            <w:vAlign w:val="center"/>
            <w:hideMark/>
          </w:tcPr>
          <w:p w14:paraId="43B86BDC"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2.035,01</w:t>
            </w:r>
          </w:p>
        </w:tc>
        <w:tc>
          <w:tcPr>
            <w:tcW w:w="461" w:type="pct"/>
            <w:shd w:val="clear" w:color="000000" w:fill="FFFFFF"/>
            <w:vAlign w:val="center"/>
            <w:hideMark/>
          </w:tcPr>
          <w:p w14:paraId="150EBC61"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1.351,72</w:t>
            </w:r>
          </w:p>
        </w:tc>
        <w:tc>
          <w:tcPr>
            <w:tcW w:w="407" w:type="pct"/>
            <w:shd w:val="clear" w:color="000000" w:fill="FFFFFF"/>
            <w:vAlign w:val="center"/>
            <w:hideMark/>
          </w:tcPr>
          <w:p w14:paraId="715D8677"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170,78</w:t>
            </w:r>
          </w:p>
        </w:tc>
        <w:tc>
          <w:tcPr>
            <w:tcW w:w="354" w:type="pct"/>
            <w:shd w:val="clear" w:color="auto" w:fill="auto"/>
            <w:noWrap/>
            <w:vAlign w:val="center"/>
            <w:hideMark/>
          </w:tcPr>
          <w:p w14:paraId="2BFC6A09"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51,44</w:t>
            </w:r>
          </w:p>
        </w:tc>
        <w:tc>
          <w:tcPr>
            <w:tcW w:w="354" w:type="pct"/>
            <w:shd w:val="clear" w:color="auto" w:fill="auto"/>
            <w:noWrap/>
            <w:vAlign w:val="center"/>
            <w:hideMark/>
          </w:tcPr>
          <w:p w14:paraId="0D7C96D7"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19,16</w:t>
            </w:r>
          </w:p>
        </w:tc>
        <w:tc>
          <w:tcPr>
            <w:tcW w:w="354" w:type="pct"/>
            <w:shd w:val="clear" w:color="auto" w:fill="auto"/>
            <w:noWrap/>
            <w:vAlign w:val="center"/>
            <w:hideMark/>
          </w:tcPr>
          <w:p w14:paraId="7FB37916"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15,00</w:t>
            </w:r>
          </w:p>
        </w:tc>
        <w:tc>
          <w:tcPr>
            <w:tcW w:w="301" w:type="pct"/>
            <w:shd w:val="clear" w:color="auto" w:fill="auto"/>
            <w:noWrap/>
            <w:vAlign w:val="center"/>
            <w:hideMark/>
          </w:tcPr>
          <w:p w14:paraId="23395008"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4,69</w:t>
            </w:r>
          </w:p>
        </w:tc>
        <w:tc>
          <w:tcPr>
            <w:tcW w:w="354" w:type="pct"/>
            <w:shd w:val="clear" w:color="auto" w:fill="auto"/>
            <w:noWrap/>
            <w:vAlign w:val="center"/>
            <w:hideMark/>
          </w:tcPr>
          <w:p w14:paraId="68C0134D"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21,04</w:t>
            </w:r>
          </w:p>
        </w:tc>
      </w:tr>
      <w:tr w:rsidR="00BC529B" w:rsidRPr="00BC529B" w14:paraId="70AA3E07" w14:textId="77777777" w:rsidTr="000A0876">
        <w:trPr>
          <w:trHeight w:val="300"/>
        </w:trPr>
        <w:tc>
          <w:tcPr>
            <w:tcW w:w="208" w:type="pct"/>
            <w:shd w:val="clear" w:color="auto" w:fill="auto"/>
            <w:vAlign w:val="center"/>
            <w:hideMark/>
          </w:tcPr>
          <w:p w14:paraId="50BD039D" w14:textId="77777777" w:rsidR="00FC37F2" w:rsidRPr="00BC529B" w:rsidRDefault="00FC37F2" w:rsidP="000A0876">
            <w:pPr>
              <w:jc w:val="center"/>
              <w:rPr>
                <w:i/>
                <w:iCs/>
                <w:color w:val="000000" w:themeColor="text1"/>
                <w:spacing w:val="-6"/>
                <w:sz w:val="22"/>
                <w:szCs w:val="22"/>
                <w:lang w:eastAsia="zh-CN"/>
              </w:rPr>
            </w:pPr>
            <w:r w:rsidRPr="00BC529B">
              <w:rPr>
                <w:i/>
                <w:iCs/>
                <w:color w:val="000000" w:themeColor="text1"/>
                <w:spacing w:val="-6"/>
                <w:sz w:val="22"/>
                <w:szCs w:val="22"/>
                <w:lang w:eastAsia="zh-CN"/>
              </w:rPr>
              <w:t>2</w:t>
            </w:r>
          </w:p>
        </w:tc>
        <w:tc>
          <w:tcPr>
            <w:tcW w:w="877" w:type="pct"/>
            <w:shd w:val="clear" w:color="auto" w:fill="auto"/>
            <w:vAlign w:val="center"/>
            <w:hideMark/>
          </w:tcPr>
          <w:p w14:paraId="7E4089C7" w14:textId="77777777" w:rsidR="00FC37F2" w:rsidRPr="00BC529B" w:rsidRDefault="00FC37F2" w:rsidP="000A0876">
            <w:pPr>
              <w:rPr>
                <w:i/>
                <w:iCs/>
                <w:color w:val="000000" w:themeColor="text1"/>
                <w:spacing w:val="-6"/>
                <w:sz w:val="22"/>
                <w:szCs w:val="22"/>
                <w:lang w:eastAsia="zh-CN"/>
              </w:rPr>
            </w:pPr>
            <w:r w:rsidRPr="00BC529B">
              <w:rPr>
                <w:i/>
                <w:iCs/>
                <w:color w:val="000000" w:themeColor="text1"/>
                <w:spacing w:val="-6"/>
                <w:sz w:val="22"/>
                <w:szCs w:val="22"/>
                <w:lang w:eastAsia="zh-CN"/>
              </w:rPr>
              <w:t xml:space="preserve"> Duy trì sản xuất</w:t>
            </w:r>
          </w:p>
        </w:tc>
        <w:tc>
          <w:tcPr>
            <w:tcW w:w="407" w:type="pct"/>
            <w:shd w:val="clear" w:color="000000" w:fill="FFFFFF"/>
            <w:vAlign w:val="center"/>
            <w:hideMark/>
          </w:tcPr>
          <w:p w14:paraId="0CF29F24"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42,57</w:t>
            </w:r>
          </w:p>
        </w:tc>
        <w:tc>
          <w:tcPr>
            <w:tcW w:w="461" w:type="pct"/>
            <w:shd w:val="clear" w:color="000000" w:fill="FFFFFF"/>
            <w:vAlign w:val="center"/>
            <w:hideMark/>
          </w:tcPr>
          <w:p w14:paraId="52CFE7B1"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248,61</w:t>
            </w:r>
          </w:p>
        </w:tc>
        <w:tc>
          <w:tcPr>
            <w:tcW w:w="461" w:type="pct"/>
            <w:shd w:val="clear" w:color="000000" w:fill="FFFFFF"/>
            <w:vAlign w:val="center"/>
            <w:hideMark/>
          </w:tcPr>
          <w:p w14:paraId="0CF8534F"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434,84</w:t>
            </w:r>
          </w:p>
        </w:tc>
        <w:tc>
          <w:tcPr>
            <w:tcW w:w="461" w:type="pct"/>
            <w:shd w:val="clear" w:color="000000" w:fill="FFFFFF"/>
            <w:vAlign w:val="center"/>
            <w:hideMark/>
          </w:tcPr>
          <w:p w14:paraId="2DA0C7A8"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288,83</w:t>
            </w:r>
          </w:p>
        </w:tc>
        <w:tc>
          <w:tcPr>
            <w:tcW w:w="407" w:type="pct"/>
            <w:shd w:val="clear" w:color="000000" w:fill="FFFFFF"/>
            <w:vAlign w:val="center"/>
            <w:hideMark/>
          </w:tcPr>
          <w:p w14:paraId="0C18363A"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36,49</w:t>
            </w:r>
          </w:p>
        </w:tc>
        <w:tc>
          <w:tcPr>
            <w:tcW w:w="354" w:type="pct"/>
            <w:shd w:val="clear" w:color="auto" w:fill="auto"/>
            <w:noWrap/>
            <w:vAlign w:val="center"/>
            <w:hideMark/>
          </w:tcPr>
          <w:p w14:paraId="17E4F968"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10,99</w:t>
            </w:r>
          </w:p>
        </w:tc>
        <w:tc>
          <w:tcPr>
            <w:tcW w:w="354" w:type="pct"/>
            <w:shd w:val="clear" w:color="auto" w:fill="auto"/>
            <w:noWrap/>
            <w:vAlign w:val="center"/>
            <w:hideMark/>
          </w:tcPr>
          <w:p w14:paraId="4640D64F"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5,55</w:t>
            </w:r>
          </w:p>
        </w:tc>
        <w:tc>
          <w:tcPr>
            <w:tcW w:w="354" w:type="pct"/>
            <w:shd w:val="clear" w:color="auto" w:fill="auto"/>
            <w:noWrap/>
            <w:vAlign w:val="center"/>
            <w:hideMark/>
          </w:tcPr>
          <w:p w14:paraId="406A7223"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8,12</w:t>
            </w:r>
          </w:p>
        </w:tc>
        <w:tc>
          <w:tcPr>
            <w:tcW w:w="301" w:type="pct"/>
            <w:shd w:val="clear" w:color="auto" w:fill="auto"/>
            <w:noWrap/>
            <w:vAlign w:val="center"/>
            <w:hideMark/>
          </w:tcPr>
          <w:p w14:paraId="4EA96F99"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0,98</w:t>
            </w:r>
          </w:p>
        </w:tc>
        <w:tc>
          <w:tcPr>
            <w:tcW w:w="354" w:type="pct"/>
            <w:shd w:val="clear" w:color="auto" w:fill="auto"/>
            <w:noWrap/>
            <w:vAlign w:val="center"/>
            <w:hideMark/>
          </w:tcPr>
          <w:p w14:paraId="552B13FA" w14:textId="77777777" w:rsidR="00FC37F2" w:rsidRPr="00BC529B" w:rsidRDefault="00FC37F2" w:rsidP="000A0876">
            <w:pPr>
              <w:jc w:val="right"/>
              <w:rPr>
                <w:i/>
                <w:iCs/>
                <w:color w:val="000000" w:themeColor="text1"/>
                <w:spacing w:val="-6"/>
                <w:sz w:val="22"/>
                <w:szCs w:val="22"/>
              </w:rPr>
            </w:pPr>
            <w:r w:rsidRPr="00BC529B">
              <w:rPr>
                <w:i/>
                <w:iCs/>
                <w:color w:val="000000" w:themeColor="text1"/>
                <w:spacing w:val="-6"/>
                <w:sz w:val="20"/>
              </w:rPr>
              <w:t>7,04</w:t>
            </w:r>
          </w:p>
        </w:tc>
      </w:tr>
    </w:tbl>
    <w:p w14:paraId="4E1A7513" w14:textId="77777777" w:rsidR="00FC37F2" w:rsidRPr="00BC529B" w:rsidRDefault="00FC37F2" w:rsidP="00FC37F2">
      <w:pPr>
        <w:spacing w:before="40" w:after="40"/>
        <w:ind w:right="400"/>
        <w:jc w:val="right"/>
        <w:rPr>
          <w:bCs/>
          <w:i/>
          <w:color w:val="000000" w:themeColor="text1"/>
          <w:spacing w:val="-6"/>
          <w:szCs w:val="26"/>
          <w:lang w:val="pt-BR"/>
        </w:rPr>
      </w:pPr>
      <w:r w:rsidRPr="00BC529B">
        <w:rPr>
          <w:bCs/>
          <w:iCs/>
          <w:color w:val="000000" w:themeColor="text1"/>
          <w:spacing w:val="-6"/>
          <w:szCs w:val="26"/>
          <w:lang w:val="pt-BR"/>
        </w:rPr>
        <w:t>Nguồn:</w:t>
      </w:r>
      <w:r w:rsidRPr="00BC529B">
        <w:rPr>
          <w:bCs/>
          <w:i/>
          <w:color w:val="000000" w:themeColor="text1"/>
          <w:spacing w:val="-6"/>
          <w:szCs w:val="26"/>
          <w:lang w:val="pt-BR"/>
        </w:rPr>
        <w:t xml:space="preserve"> TKV</w:t>
      </w:r>
    </w:p>
    <w:p w14:paraId="680A2E58" w14:textId="77777777" w:rsidR="00FC37F2" w:rsidRPr="00BC529B" w:rsidRDefault="00FC37F2" w:rsidP="00FC37F2">
      <w:pPr>
        <w:spacing w:before="40" w:after="40"/>
        <w:ind w:firstLine="567"/>
        <w:jc w:val="both"/>
        <w:rPr>
          <w:bCs/>
          <w:iCs/>
          <w:color w:val="000000" w:themeColor="text1"/>
          <w:spacing w:val="-6"/>
          <w:lang w:val="de-DE"/>
        </w:rPr>
      </w:pPr>
      <w:r w:rsidRPr="00BC529B">
        <w:rPr>
          <w:bCs/>
          <w:iCs/>
          <w:color w:val="000000" w:themeColor="text1"/>
          <w:spacing w:val="-6"/>
          <w:lang w:val="de-DE"/>
        </w:rPr>
        <w:t>Qua bảng trên cho thấy:</w:t>
      </w:r>
    </w:p>
    <w:p w14:paraId="69A0DB01" w14:textId="77777777" w:rsidR="00FC37F2" w:rsidRPr="00BC529B" w:rsidRDefault="00FC37F2" w:rsidP="00FC37F2">
      <w:pPr>
        <w:spacing w:before="40" w:after="40"/>
        <w:ind w:firstLine="567"/>
        <w:jc w:val="both"/>
        <w:rPr>
          <w:color w:val="000000" w:themeColor="text1"/>
          <w:spacing w:val="-6"/>
          <w:lang w:val="de-DE"/>
        </w:rPr>
      </w:pPr>
      <w:r w:rsidRPr="00BC529B">
        <w:rPr>
          <w:color w:val="000000" w:themeColor="text1"/>
          <w:spacing w:val="-6"/>
          <w:lang w:val="de-DE"/>
        </w:rPr>
        <w:t xml:space="preserve">Đầu tư thực hiện giai đoạn 2011-2020 của MICCO tổng số là 6.116 tỷ đồng, bình quân là 611,6 tỷ/năm. Tổng vốn đầu tư thực hiện sau năm 2015 có xu hướng giảm với lý do: </w:t>
      </w:r>
    </w:p>
    <w:p w14:paraId="5AFEAAED" w14:textId="77777777" w:rsidR="00FC37F2" w:rsidRPr="00BC529B" w:rsidRDefault="00FC37F2" w:rsidP="00FC37F2">
      <w:pPr>
        <w:spacing w:before="40" w:after="40"/>
        <w:ind w:firstLine="567"/>
        <w:jc w:val="both"/>
        <w:rPr>
          <w:color w:val="000000" w:themeColor="text1"/>
          <w:spacing w:val="-6"/>
          <w:lang w:val="de-DE"/>
        </w:rPr>
      </w:pPr>
      <w:r w:rsidRPr="00BC529B">
        <w:rPr>
          <w:color w:val="000000" w:themeColor="text1"/>
          <w:spacing w:val="-6"/>
          <w:lang w:val="de-DE"/>
        </w:rPr>
        <w:t>+ Đã triển khai xây dựng và hoàn thành quyết toán dự án nhà máy Amon Nitrat Thái Bình công suất 200.000 tấn năm vào giai đoạn trước năm 2015.</w:t>
      </w:r>
    </w:p>
    <w:p w14:paraId="76F01FB5" w14:textId="77777777" w:rsidR="00FC37F2" w:rsidRPr="00BC529B" w:rsidRDefault="00FC37F2" w:rsidP="00FC37F2">
      <w:pPr>
        <w:spacing w:before="40" w:after="40"/>
        <w:ind w:firstLine="567"/>
        <w:jc w:val="both"/>
        <w:rPr>
          <w:color w:val="000000" w:themeColor="text1"/>
          <w:spacing w:val="-6"/>
          <w:lang w:val="de-DE"/>
        </w:rPr>
      </w:pPr>
      <w:r w:rsidRPr="00BC529B">
        <w:rPr>
          <w:color w:val="000000" w:themeColor="text1"/>
          <w:spacing w:val="-6"/>
          <w:lang w:val="de-DE"/>
        </w:rPr>
        <w:t>+ Sau giai đoạn 2015 không đầu tư thêm các dự án lớn; đầu tư thực hiện một số dự án nhỏ lẻ và đầu tư chủ yếu là ứng dụng công nghệ thông tin trong quản lý điều hành sản xuất.</w:t>
      </w:r>
    </w:p>
    <w:p w14:paraId="74FD6C3F" w14:textId="77777777" w:rsidR="00FC37F2" w:rsidRPr="00BC529B" w:rsidRDefault="00FC37F2" w:rsidP="00FC37F2">
      <w:pPr>
        <w:spacing w:before="40" w:after="40"/>
        <w:ind w:firstLine="567"/>
        <w:jc w:val="both"/>
        <w:rPr>
          <w:b/>
          <w:bCs/>
          <w:i/>
          <w:iCs/>
          <w:color w:val="000000" w:themeColor="text1"/>
          <w:spacing w:val="-6"/>
          <w:lang w:val="de-DE"/>
        </w:rPr>
      </w:pPr>
      <w:r w:rsidRPr="00BC529B">
        <w:rPr>
          <w:b/>
          <w:bCs/>
          <w:i/>
          <w:iCs/>
          <w:color w:val="000000" w:themeColor="text1"/>
          <w:spacing w:val="-6"/>
          <w:lang w:val="de-DE"/>
        </w:rPr>
        <w:t>Nhận xét chung:</w:t>
      </w:r>
    </w:p>
    <w:p w14:paraId="392E92B7" w14:textId="77777777" w:rsidR="00FC37F2" w:rsidRPr="00BC529B" w:rsidRDefault="00FC37F2" w:rsidP="00FC37F2">
      <w:pPr>
        <w:spacing w:before="40" w:after="40"/>
        <w:ind w:firstLine="567"/>
        <w:jc w:val="both"/>
        <w:rPr>
          <w:color w:val="000000" w:themeColor="text1"/>
          <w:spacing w:val="-6"/>
          <w:lang w:val="de-DE"/>
        </w:rPr>
      </w:pPr>
      <w:r w:rsidRPr="00BC529B">
        <w:rPr>
          <w:color w:val="000000" w:themeColor="text1"/>
          <w:spacing w:val="-6"/>
          <w:lang w:val="de-DE"/>
        </w:rPr>
        <w:t>- Khả năng sản xuất và cung ứng vật liệu nổ công nghiệp giai đoạn 2011</w:t>
      </w:r>
      <w:r w:rsidR="0098590F" w:rsidRPr="00BC529B">
        <w:rPr>
          <w:color w:val="000000" w:themeColor="text1"/>
          <w:spacing w:val="-6"/>
          <w:lang w:val="de-DE"/>
        </w:rPr>
        <w:t>-</w:t>
      </w:r>
      <w:r w:rsidRPr="00BC529B">
        <w:rPr>
          <w:color w:val="000000" w:themeColor="text1"/>
          <w:spacing w:val="-6"/>
          <w:lang w:val="de-DE"/>
        </w:rPr>
        <w:t>2020 của MICCO đều đạt và vượt hơn so với mục tiêu của Chiến lược 2010 đã đề ra, đặc biệt khả năng cung ứng đạt từ 105</w:t>
      </w:r>
      <w:r w:rsidR="0098590F" w:rsidRPr="00BC529B">
        <w:rPr>
          <w:color w:val="000000" w:themeColor="text1"/>
          <w:spacing w:val="-6"/>
          <w:lang w:val="de-DE"/>
        </w:rPr>
        <w:t>-</w:t>
      </w:r>
      <w:r w:rsidRPr="00BC529B">
        <w:rPr>
          <w:color w:val="000000" w:themeColor="text1"/>
          <w:spacing w:val="-6"/>
          <w:lang w:val="de-DE"/>
        </w:rPr>
        <w:t>120% so với mục tiêu. Trong đó nguyên liệu chính sản xuất vật liệu nổ công nghiệp do TKV sản xuất đã đáp ứng nhu cầu trong nước và xuất khẩu.</w:t>
      </w:r>
    </w:p>
    <w:p w14:paraId="4ABF4AA0" w14:textId="77777777" w:rsidR="00FC37F2" w:rsidRPr="00BC529B" w:rsidRDefault="00FC37F2" w:rsidP="00FC37F2">
      <w:pPr>
        <w:widowControl w:val="0"/>
        <w:spacing w:before="40" w:after="40"/>
        <w:ind w:firstLine="567"/>
        <w:jc w:val="both"/>
        <w:rPr>
          <w:color w:val="000000" w:themeColor="text1"/>
          <w:spacing w:val="-6"/>
          <w:lang w:val="de-DE"/>
        </w:rPr>
      </w:pPr>
      <w:r w:rsidRPr="00BC529B">
        <w:rPr>
          <w:color w:val="000000" w:themeColor="text1"/>
          <w:spacing w:val="-6"/>
          <w:lang w:val="de-DE"/>
        </w:rPr>
        <w:t>- Hệ thống kho chứa vật liệu nổ công nghiệp của MICCO được xây dựng đảm bảo đủ năng lực đáp ứng nhu cầu của khách hàng trên các địa bàn khi khách hàng không còn kho chứa.</w:t>
      </w:r>
    </w:p>
    <w:p w14:paraId="279EB54B" w14:textId="77777777" w:rsidR="00FC37F2" w:rsidRPr="00BC529B" w:rsidRDefault="00FC37F2" w:rsidP="00FC37F2">
      <w:pPr>
        <w:spacing w:before="40" w:after="40"/>
        <w:ind w:firstLine="567"/>
        <w:jc w:val="both"/>
        <w:rPr>
          <w:color w:val="000000" w:themeColor="text1"/>
          <w:spacing w:val="-6"/>
          <w:lang w:val="de-DE"/>
        </w:rPr>
      </w:pPr>
      <w:r w:rsidRPr="00BC529B">
        <w:rPr>
          <w:color w:val="000000" w:themeColor="text1"/>
          <w:spacing w:val="-6"/>
          <w:lang w:val="de-DE"/>
        </w:rPr>
        <w:t>- Các sản phẩm mới đã được nghiên cứu, sản xuất và sử dụng. T</w:t>
      </w:r>
      <w:r w:rsidRPr="00BC529B">
        <w:rPr>
          <w:bCs/>
          <w:color w:val="000000" w:themeColor="text1"/>
          <w:spacing w:val="-6"/>
          <w:lang w:val="pt-BR"/>
        </w:rPr>
        <w:t>ăng cường sử dụng nhũ tương rời 07 (NTR07) và ANFO rời để tăng nạp mìn cơ giới,</w:t>
      </w:r>
      <w:r w:rsidRPr="00BC529B">
        <w:rPr>
          <w:color w:val="000000" w:themeColor="text1"/>
          <w:spacing w:val="-6"/>
          <w:lang w:val="de-DE"/>
        </w:rPr>
        <w:t xml:space="preserve"> thuốc nổ nhũ tương năng lượng cao dùng cho mỏ lộ thiên HPEX-01, thuốc nổ nhũ tương an toàn dùng cho mỏ hầm lò có độ thoát khí mê tan siêu hạng NTLT5 (cấp P5), thuốc nổ nhũ tương rời NTR08.</w:t>
      </w:r>
    </w:p>
    <w:p w14:paraId="0E9DB792" w14:textId="77777777" w:rsidR="00FC37F2" w:rsidRPr="00BC529B" w:rsidRDefault="00FC37F2" w:rsidP="00FC37F2">
      <w:pPr>
        <w:spacing w:before="40" w:after="40"/>
        <w:ind w:firstLine="567"/>
        <w:jc w:val="both"/>
        <w:rPr>
          <w:color w:val="000000" w:themeColor="text1"/>
          <w:spacing w:val="-6"/>
          <w:lang w:val="de-DE"/>
        </w:rPr>
      </w:pPr>
      <w:r w:rsidRPr="00BC529B">
        <w:rPr>
          <w:color w:val="000000" w:themeColor="text1"/>
          <w:spacing w:val="-6"/>
          <w:lang w:val="de-DE"/>
        </w:rPr>
        <w:t xml:space="preserve">- Việc tăng cường xuất khẩu </w:t>
      </w:r>
      <w:r w:rsidRPr="00BC529B">
        <w:rPr>
          <w:bCs/>
          <w:color w:val="000000" w:themeColor="text1"/>
          <w:spacing w:val="-6"/>
          <w:lang w:val="de-DE"/>
        </w:rPr>
        <w:t>N</w:t>
      </w:r>
      <w:r w:rsidRPr="00BC529B">
        <w:rPr>
          <w:bCs/>
          <w:color w:val="000000" w:themeColor="text1"/>
          <w:spacing w:val="-6"/>
          <w:lang w:val="vi-VN"/>
        </w:rPr>
        <w:t>itrat amon</w:t>
      </w:r>
      <w:r w:rsidRPr="00BC529B">
        <w:rPr>
          <w:color w:val="000000" w:themeColor="text1"/>
          <w:spacing w:val="-6"/>
          <w:lang w:val="de-DE"/>
        </w:rPr>
        <w:t xml:space="preserve"> đã thu được các lợi thế: thu ngoại tệ, đạt được hiệu quả kịp thời, mở rộng thương hiệu trên trường quốc tế, đặt đúng tầm thương hiệu sản phẩm theo chức năng chính là nguyên liệu sản xuất thuốc nổ.</w:t>
      </w:r>
    </w:p>
    <w:p w14:paraId="53980DCA" w14:textId="77777777" w:rsidR="00FC37F2" w:rsidRPr="00BC529B" w:rsidRDefault="00FC37F2" w:rsidP="00144297">
      <w:pPr>
        <w:spacing w:before="40" w:after="40"/>
        <w:ind w:firstLine="567"/>
        <w:jc w:val="both"/>
        <w:rPr>
          <w:color w:val="000000" w:themeColor="text1"/>
          <w:spacing w:val="-6"/>
          <w:lang w:val="de-DE"/>
        </w:rPr>
      </w:pPr>
      <w:r w:rsidRPr="00BC529B">
        <w:rPr>
          <w:color w:val="000000" w:themeColor="text1"/>
          <w:spacing w:val="-6"/>
          <w:lang w:val="de-DE"/>
        </w:rPr>
        <w:t>- Một số vật tư, máy móc dự phòng, nguyên liệu sản xuất phải nhập khẩu (trong đó Amoniac là nguyên liệu chính sản xuất Amoni Nitrat). Do đó đã làm tăng giá thành sản x</w:t>
      </w:r>
      <w:r w:rsidR="00EA3A67" w:rsidRPr="00BC529B">
        <w:rPr>
          <w:color w:val="000000" w:themeColor="text1"/>
          <w:spacing w:val="-6"/>
          <w:lang w:val="de-DE"/>
        </w:rPr>
        <w:t xml:space="preserve">uất và làm giảm tính chủ động. </w:t>
      </w:r>
    </w:p>
    <w:p w14:paraId="0B55EF9A" w14:textId="77777777" w:rsidR="00FC37F2" w:rsidRPr="00BC529B" w:rsidRDefault="00FC37F2" w:rsidP="00FC37F2">
      <w:pPr>
        <w:widowControl w:val="0"/>
        <w:spacing w:before="40" w:after="40"/>
        <w:ind w:firstLine="567"/>
        <w:jc w:val="both"/>
        <w:rPr>
          <w:color w:val="000000" w:themeColor="text1"/>
          <w:spacing w:val="-6"/>
          <w:szCs w:val="26"/>
          <w:lang w:val="pt-BR"/>
        </w:rPr>
      </w:pPr>
      <w:r w:rsidRPr="00BC529B">
        <w:rPr>
          <w:color w:val="000000" w:themeColor="text1"/>
          <w:spacing w:val="-6"/>
          <w:lang w:val="pt-BR"/>
        </w:rPr>
        <w:t xml:space="preserve">Từ chỗ phải hoàn toàn nhập khẩu, đến nay </w:t>
      </w:r>
      <w:r w:rsidRPr="00BC529B">
        <w:rPr>
          <w:color w:val="000000" w:themeColor="text1"/>
          <w:spacing w:val="-6"/>
          <w:lang w:val="de-DE"/>
        </w:rPr>
        <w:t>MICCO</w:t>
      </w:r>
      <w:r w:rsidRPr="00BC529B">
        <w:rPr>
          <w:color w:val="000000" w:themeColor="text1"/>
          <w:spacing w:val="-6"/>
          <w:lang w:val="pt-BR"/>
        </w:rPr>
        <w:t xml:space="preserve"> đã chủ động trong sản xuất và cung ứng vật liệu nổ công nghiệp, Amoni Nitrat cho nền kinh tế quốc dân. Các dây chuyền sản xuất thuốc nổ và tiền chất thuốc nổ đã ngày càng hiện đại. Công nghệ thông tin cũng đã từng bước được đưa vào áp dụng trong công tác quản lý, sản xuất VLNCN.</w:t>
      </w:r>
    </w:p>
    <w:p w14:paraId="7AD5AC07" w14:textId="77777777" w:rsidR="00EA1273" w:rsidRPr="00BC529B" w:rsidRDefault="00EA1273" w:rsidP="00144297">
      <w:pPr>
        <w:pStyle w:val="Heading2"/>
        <w:spacing w:before="60" w:after="60"/>
        <w:ind w:firstLine="567"/>
        <w:jc w:val="both"/>
        <w:rPr>
          <w:rFonts w:ascii="Times New Roman Bold" w:eastAsia="Calibri" w:hAnsi="Times New Roman Bold" w:cs="Times New Roman"/>
          <w:b/>
          <w:bCs/>
          <w:iCs/>
          <w:color w:val="000000" w:themeColor="text1"/>
          <w:spacing w:val="-6"/>
          <w:sz w:val="28"/>
          <w:szCs w:val="28"/>
          <w:lang w:val="vi-VN"/>
        </w:rPr>
      </w:pPr>
      <w:bookmarkStart w:id="106" w:name="_Toc65931491"/>
      <w:r w:rsidRPr="00BC529B">
        <w:rPr>
          <w:rFonts w:ascii="Times New Roman Bold" w:eastAsia="Calibri" w:hAnsi="Times New Roman Bold" w:cs="Times New Roman"/>
          <w:b/>
          <w:bCs/>
          <w:iCs/>
          <w:color w:val="000000" w:themeColor="text1"/>
          <w:spacing w:val="-6"/>
          <w:sz w:val="28"/>
          <w:szCs w:val="28"/>
          <w:lang w:val="vi-VN"/>
        </w:rPr>
        <w:t>II.5. Công nghiệp Cơ khí TKV</w:t>
      </w:r>
    </w:p>
    <w:p w14:paraId="72357483" w14:textId="77777777" w:rsidR="00FC37F2" w:rsidRPr="00BC529B" w:rsidRDefault="00EA1273" w:rsidP="00FC37F2">
      <w:pPr>
        <w:spacing w:before="60" w:after="60"/>
        <w:ind w:firstLine="567"/>
        <w:jc w:val="both"/>
        <w:rPr>
          <w:b/>
          <w:i/>
          <w:color w:val="000000" w:themeColor="text1"/>
          <w:spacing w:val="-6"/>
          <w:szCs w:val="26"/>
          <w:lang w:val="vi-VN"/>
        </w:rPr>
      </w:pPr>
      <w:r w:rsidRPr="00BC529B">
        <w:rPr>
          <w:b/>
          <w:i/>
          <w:color w:val="000000" w:themeColor="text1"/>
          <w:spacing w:val="-6"/>
          <w:szCs w:val="26"/>
          <w:lang w:val="vi-VN"/>
        </w:rPr>
        <w:t>1</w:t>
      </w:r>
      <w:r w:rsidR="00FC37F2" w:rsidRPr="00BC529B">
        <w:rPr>
          <w:b/>
          <w:i/>
          <w:color w:val="000000" w:themeColor="text1"/>
          <w:spacing w:val="-6"/>
          <w:szCs w:val="26"/>
          <w:lang w:val="de-DE"/>
        </w:rPr>
        <w:t>) Tình hình thực hiện</w:t>
      </w:r>
      <w:bookmarkEnd w:id="106"/>
      <w:r w:rsidR="007A15FB" w:rsidRPr="00BC529B">
        <w:rPr>
          <w:b/>
          <w:i/>
          <w:color w:val="000000" w:themeColor="text1"/>
          <w:spacing w:val="-6"/>
          <w:szCs w:val="26"/>
          <w:lang w:val="vi-VN"/>
        </w:rPr>
        <w:t>:</w:t>
      </w:r>
    </w:p>
    <w:p w14:paraId="07C3BC0E" w14:textId="77777777" w:rsidR="00FC37F2" w:rsidRPr="00BC529B" w:rsidRDefault="00FC37F2" w:rsidP="00FC37F2">
      <w:pPr>
        <w:spacing w:before="60" w:after="60"/>
        <w:ind w:firstLine="720"/>
        <w:jc w:val="both"/>
        <w:rPr>
          <w:color w:val="000000" w:themeColor="text1"/>
          <w:spacing w:val="-6"/>
          <w:szCs w:val="26"/>
          <w:lang w:val="de-DE"/>
        </w:rPr>
      </w:pPr>
      <w:r w:rsidRPr="00BC529B">
        <w:rPr>
          <w:color w:val="000000" w:themeColor="text1"/>
          <w:spacing w:val="-6"/>
          <w:szCs w:val="26"/>
          <w:lang w:val="de-DE"/>
        </w:rPr>
        <w:t>Tình hình sản xuất kinh doanh của ngành Công nghiệp Cơ khí TKV trong giai đoạn 2015</w:t>
      </w:r>
      <w:r w:rsidR="0098590F" w:rsidRPr="00BC529B">
        <w:rPr>
          <w:color w:val="000000" w:themeColor="text1"/>
          <w:spacing w:val="-6"/>
          <w:szCs w:val="26"/>
          <w:lang w:val="de-DE"/>
        </w:rPr>
        <w:t>-</w:t>
      </w:r>
      <w:r w:rsidRPr="00BC529B">
        <w:rPr>
          <w:color w:val="000000" w:themeColor="text1"/>
          <w:spacing w:val="-6"/>
          <w:szCs w:val="26"/>
          <w:lang w:val="de-DE"/>
        </w:rPr>
        <w:t xml:space="preserve">2020 như sau: </w:t>
      </w:r>
    </w:p>
    <w:p w14:paraId="7B121F4D" w14:textId="77777777" w:rsidR="00FC37F2" w:rsidRPr="00BC529B" w:rsidRDefault="00FC37F2" w:rsidP="00FC37F2">
      <w:pPr>
        <w:spacing w:before="60" w:after="60"/>
        <w:ind w:firstLine="720"/>
        <w:jc w:val="both"/>
        <w:rPr>
          <w:color w:val="000000" w:themeColor="text1"/>
          <w:spacing w:val="-6"/>
          <w:szCs w:val="26"/>
          <w:lang w:val="de-DE"/>
        </w:rPr>
      </w:pPr>
      <w:r w:rsidRPr="00BC529B">
        <w:rPr>
          <w:i/>
          <w:color w:val="000000" w:themeColor="text1"/>
          <w:spacing w:val="-6"/>
          <w:szCs w:val="26"/>
          <w:lang w:val="de-DE"/>
        </w:rPr>
        <w:t xml:space="preserve">*Công tác sửa chữa thiết bị: </w:t>
      </w:r>
      <w:r w:rsidR="0098590F" w:rsidRPr="00BC529B">
        <w:rPr>
          <w:color w:val="000000" w:themeColor="text1"/>
          <w:spacing w:val="-6"/>
          <w:szCs w:val="26"/>
          <w:lang w:val="de-DE"/>
        </w:rPr>
        <w:t>c</w:t>
      </w:r>
      <w:r w:rsidRPr="00BC529B">
        <w:rPr>
          <w:color w:val="000000" w:themeColor="text1"/>
          <w:spacing w:val="-6"/>
          <w:szCs w:val="26"/>
          <w:lang w:val="de-DE"/>
        </w:rPr>
        <w:t>ác đơn vị Cơ khí TKV đã tiếp tục đầu tư, trang bị bổ sung trang thiết bị công nghệ để nâng cao năng lực sửa chữa lớn thiết bị, nhất là các thiết bị vận tải và khai thác lộ thiên ngày càng hiện đại. Giá trị doanh thu từ công tác sửa chữa trung đại tu các thiết bị qua các năm khá ổn định và có xu hướng tăng nhẹ theo các năm.</w:t>
      </w:r>
    </w:p>
    <w:p w14:paraId="0147D259" w14:textId="77777777" w:rsidR="00FC37F2" w:rsidRPr="00BC529B" w:rsidRDefault="00FC37F2" w:rsidP="00FC37F2">
      <w:pPr>
        <w:spacing w:before="60" w:after="60"/>
        <w:ind w:firstLine="720"/>
        <w:jc w:val="both"/>
        <w:rPr>
          <w:color w:val="000000" w:themeColor="text1"/>
          <w:spacing w:val="-6"/>
          <w:szCs w:val="26"/>
          <w:lang w:val="de-DE"/>
        </w:rPr>
      </w:pPr>
      <w:r w:rsidRPr="00BC529B">
        <w:rPr>
          <w:color w:val="000000" w:themeColor="text1"/>
          <w:spacing w:val="-6"/>
          <w:szCs w:val="26"/>
          <w:lang w:val="de-DE"/>
        </w:rPr>
        <w:t>*</w:t>
      </w:r>
      <w:r w:rsidRPr="00BC529B">
        <w:rPr>
          <w:i/>
          <w:color w:val="000000" w:themeColor="text1"/>
          <w:spacing w:val="-6"/>
          <w:szCs w:val="26"/>
          <w:lang w:val="de-DE"/>
        </w:rPr>
        <w:t>Công tác chế tạo sản phẩm cơ khí</w:t>
      </w:r>
      <w:r w:rsidRPr="00BC529B">
        <w:rPr>
          <w:color w:val="000000" w:themeColor="text1"/>
          <w:spacing w:val="-6"/>
          <w:szCs w:val="26"/>
          <w:lang w:val="de-DE"/>
        </w:rPr>
        <w:t xml:space="preserve">: </w:t>
      </w:r>
      <w:r w:rsidR="0098590F" w:rsidRPr="00BC529B">
        <w:rPr>
          <w:color w:val="000000" w:themeColor="text1"/>
          <w:spacing w:val="-6"/>
          <w:szCs w:val="26"/>
          <w:lang w:val="de-DE"/>
        </w:rPr>
        <w:t>s</w:t>
      </w:r>
      <w:r w:rsidRPr="00BC529B">
        <w:rPr>
          <w:color w:val="000000" w:themeColor="text1"/>
          <w:spacing w:val="-6"/>
          <w:szCs w:val="26"/>
          <w:lang w:val="de-DE"/>
        </w:rPr>
        <w:t xml:space="preserve">ản lượng thiết bị, phụ tùng chế tạo máy luôn có xu hướng gia tăng, năm sau cao hơn năm trước và dần đáp ứng nhu cầu sử dụng trong khai thác, chế biến và vận chuyển khoáng sản. </w:t>
      </w:r>
    </w:p>
    <w:p w14:paraId="3B5D6019" w14:textId="77777777" w:rsidR="00FC37F2" w:rsidRPr="00BC529B" w:rsidRDefault="00FC37F2" w:rsidP="00FC37F2">
      <w:pPr>
        <w:spacing w:before="60" w:after="60"/>
        <w:ind w:firstLine="720"/>
        <w:jc w:val="both"/>
        <w:rPr>
          <w:color w:val="000000" w:themeColor="text1"/>
          <w:spacing w:val="-6"/>
          <w:szCs w:val="26"/>
          <w:lang w:val="de-DE"/>
        </w:rPr>
      </w:pPr>
      <w:r w:rsidRPr="00BC529B">
        <w:rPr>
          <w:color w:val="000000" w:themeColor="text1"/>
          <w:spacing w:val="-6"/>
          <w:szCs w:val="26"/>
          <w:lang w:val="de-DE"/>
        </w:rPr>
        <w:t>Một số sản phẩm tiêu biểu của ngành Công nghiệp Cơ khí TKV:</w:t>
      </w:r>
    </w:p>
    <w:p w14:paraId="083C68AB"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Chế tạo và lắp ráp các thiết bị: </w:t>
      </w:r>
      <w:r w:rsidR="0098590F" w:rsidRPr="00BC529B">
        <w:rPr>
          <w:color w:val="000000" w:themeColor="text1"/>
          <w:spacing w:val="-6"/>
          <w:szCs w:val="26"/>
          <w:lang w:val="de-DE"/>
        </w:rPr>
        <w:t>m</w:t>
      </w:r>
      <w:r w:rsidRPr="00BC529B">
        <w:rPr>
          <w:color w:val="000000" w:themeColor="text1"/>
          <w:spacing w:val="-6"/>
          <w:szCs w:val="26"/>
          <w:lang w:val="de-DE"/>
        </w:rPr>
        <w:t>áy xúc EKG-10 có dung tích10m</w:t>
      </w:r>
      <w:r w:rsidRPr="00BC529B">
        <w:rPr>
          <w:color w:val="000000" w:themeColor="text1"/>
          <w:spacing w:val="-6"/>
          <w:szCs w:val="26"/>
          <w:vertAlign w:val="superscript"/>
          <w:lang w:val="de-DE"/>
        </w:rPr>
        <w:t>3</w:t>
      </w:r>
      <w:r w:rsidRPr="00BC529B">
        <w:rPr>
          <w:color w:val="000000" w:themeColor="text1"/>
          <w:spacing w:val="-6"/>
          <w:szCs w:val="26"/>
          <w:lang w:val="de-DE"/>
        </w:rPr>
        <w:t>; ô tô có trọng tải đến 35 tấn; máy đào lò liên hợp Com- bai AM-50Z; máy xúc thủy lực phòng nổ trong hầm lò có dung tích gầu từ 0,15 đến 0,6m</w:t>
      </w:r>
      <w:r w:rsidRPr="00BC529B">
        <w:rPr>
          <w:color w:val="000000" w:themeColor="text1"/>
          <w:spacing w:val="-6"/>
          <w:szCs w:val="26"/>
          <w:vertAlign w:val="superscript"/>
          <w:lang w:val="de-DE"/>
        </w:rPr>
        <w:t>3</w:t>
      </w:r>
      <w:r w:rsidRPr="00BC529B">
        <w:rPr>
          <w:color w:val="000000" w:themeColor="text1"/>
          <w:spacing w:val="-6"/>
          <w:szCs w:val="26"/>
          <w:lang w:val="de-DE"/>
        </w:rPr>
        <w:t xml:space="preserve">; </w:t>
      </w:r>
      <w:r w:rsidR="0098590F" w:rsidRPr="00BC529B">
        <w:rPr>
          <w:color w:val="000000" w:themeColor="text1"/>
          <w:spacing w:val="-6"/>
          <w:szCs w:val="26"/>
          <w:lang w:val="de-DE"/>
        </w:rPr>
        <w:t>đ</w:t>
      </w:r>
      <w:r w:rsidRPr="00BC529B">
        <w:rPr>
          <w:color w:val="000000" w:themeColor="text1"/>
          <w:spacing w:val="-6"/>
          <w:szCs w:val="26"/>
          <w:lang w:val="de-DE"/>
        </w:rPr>
        <w:t>ầu tầu điện sử dụng ắc quy phòng nổ dùng trong hầm lò có lực kéo đến 120 kN.</w:t>
      </w:r>
    </w:p>
    <w:p w14:paraId="10880EF0"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 Chế tạo các loại giàn chống tự hành, giá khung di động trong lò chợ cơ giới hóa đồng bộ; các loại cột chống, xy lanh thủy lực phục vụ khai thác hầm lò có đường kính đến 200mm.</w:t>
      </w:r>
    </w:p>
    <w:p w14:paraId="4EB1C41C"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 Đóng mới các phương tiện thủy, trong đó có tầu chở hàng khô trọng tải đến 12.500DWT.</w:t>
      </w:r>
    </w:p>
    <w:p w14:paraId="14BD457C"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 Chế tạo, lắp ráp các loại xe chuyên dùng phục vụ trong ngành, trong đó có các loại xe trộn  nạp thuốc nổ công nghiệp; xe chở vật liệu nổ; xe vận chuyển người, thiết bị vật tư trong các đường lò dốc.</w:t>
      </w:r>
    </w:p>
    <w:p w14:paraId="3C1F5B52"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 Thiết kế chế tạo các thiết bị điện; các trạm biến áp đến 6.300kVA- 110kV; các tủ điện, máy biến áp, khởi động từ phòng nổ đến 1250kVA-6/0,4kV có chất lượng cao.</w:t>
      </w:r>
    </w:p>
    <w:p w14:paraId="19FF3840"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Thiết kế, chế tạo các thiết bị thuộc lĩnh vực vận tải, sàng tuyển: băng tải phòng nổ có năng suất vận tải đến 1000 tấn/giờ, công suất đến 3x630kW; các loại máng cào phòng nổ có năng suất vận tải đến 250 tấn/giờ; các loại sàng phân loại đến 800 tấn/giờ; các hệ thống máy đập, máy sàng khô, ướt, buồng gầu các loại dùng trong nhà máy tuyển. </w:t>
      </w:r>
    </w:p>
    <w:p w14:paraId="6F1DB275"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Các sản phẩm này trước đây đều phải nhập khẩu từ các nước phát triển như Ba Lan, Nga, Nhật Bản và Trung Quốc. Hiện nay Cơ khí TKV đã chế tạo được các thiết bị đồng bộ, các phụ tùng thay thế để chủ động trong sản xuất và giảm chi phí đầu tư thiết bị. Cơ khí TKV cũng tham gia chế tạo và cung cấp thiết bị đồng bộ cho nhiệt điện, cán thép và các nhà máy sản xuất xi măng.</w:t>
      </w:r>
    </w:p>
    <w:p w14:paraId="61543015" w14:textId="7B22906F" w:rsidR="00FC37F2" w:rsidRPr="00803716" w:rsidRDefault="00FC37F2" w:rsidP="00FC37F2">
      <w:pPr>
        <w:spacing w:before="60" w:after="60"/>
        <w:ind w:firstLine="567"/>
        <w:jc w:val="both"/>
        <w:rPr>
          <w:i/>
          <w:color w:val="000000" w:themeColor="text1"/>
          <w:spacing w:val="-6"/>
          <w:szCs w:val="26"/>
          <w:lang w:val="vi-VN"/>
        </w:rPr>
      </w:pPr>
      <w:r w:rsidRPr="00BC529B">
        <w:rPr>
          <w:i/>
          <w:color w:val="000000" w:themeColor="text1"/>
          <w:spacing w:val="-6"/>
          <w:szCs w:val="26"/>
          <w:lang w:val="de-DE"/>
        </w:rPr>
        <w:t>* Công tác nghiên cứu KHCN</w:t>
      </w:r>
      <w:r w:rsidR="00803716">
        <w:rPr>
          <w:i/>
          <w:color w:val="000000" w:themeColor="text1"/>
          <w:spacing w:val="-6"/>
          <w:szCs w:val="26"/>
          <w:lang w:val="vi-VN"/>
        </w:rPr>
        <w:t>:</w:t>
      </w:r>
    </w:p>
    <w:p w14:paraId="75C57FF3"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Trong 5 năm gần đây, các đơn vị Cơ khí đã tích cực tham gia nghiên cứu các nhiệm vụ KHCN đồng thời phối hợp với các Công ty Tư vấn thiết kế, Viện nghiên cứu để hợp tác chế tạo các sản phẩm.</w:t>
      </w:r>
    </w:p>
    <w:p w14:paraId="34CA83D1"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Tổng số các nhiệm vụ KHCN các đơn vị Cơ khí đã và đang triển khai trong giai đoạn 2015-2019 là 94 nhiệm vụ với giá trị theo hợp đồng là 288.910 triệu đồng. Trong đó có 6 nhiệm vụ câp Nhà nước với giá trị 55.705 triệu đồng, 8 nhiệm vụ cấp Bộ với giá trị 30.200 triệu đồng và 80 nhiệm vụ cấp Tập đoàn với giá trị 203.005 triệu đồng.</w:t>
      </w:r>
    </w:p>
    <w:p w14:paraId="582FAA30"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Bên cạnh các đề tài nêu trên các đơn vị còn tham gia phối hợp chế tạo sản phẩm dạng I của nhiều đề tài khác do các viện Nghiên cứu chủ trì.</w:t>
      </w:r>
    </w:p>
    <w:p w14:paraId="37A0D54B" w14:textId="780BF239" w:rsidR="00FC37F2" w:rsidRPr="00803716" w:rsidRDefault="00FC37F2" w:rsidP="00FC37F2">
      <w:pPr>
        <w:spacing w:before="60" w:after="60"/>
        <w:ind w:firstLine="567"/>
        <w:jc w:val="both"/>
        <w:rPr>
          <w:i/>
          <w:iCs/>
          <w:color w:val="000000" w:themeColor="text1"/>
          <w:spacing w:val="-6"/>
          <w:szCs w:val="26"/>
          <w:lang w:val="vi-VN"/>
        </w:rPr>
      </w:pPr>
      <w:r w:rsidRPr="00BC529B">
        <w:rPr>
          <w:i/>
          <w:iCs/>
          <w:color w:val="000000" w:themeColor="text1"/>
          <w:spacing w:val="-6"/>
          <w:szCs w:val="26"/>
          <w:lang w:val="de-DE"/>
        </w:rPr>
        <w:t>*</w:t>
      </w:r>
      <w:r w:rsidR="00FB525F" w:rsidRPr="00BC529B">
        <w:rPr>
          <w:i/>
          <w:iCs/>
          <w:color w:val="000000" w:themeColor="text1"/>
          <w:spacing w:val="-6"/>
          <w:szCs w:val="26"/>
          <w:lang w:val="de-DE"/>
        </w:rPr>
        <w:t xml:space="preserve"> </w:t>
      </w:r>
      <w:r w:rsidRPr="00BC529B">
        <w:rPr>
          <w:i/>
          <w:iCs/>
          <w:color w:val="000000" w:themeColor="text1"/>
          <w:spacing w:val="-6"/>
          <w:szCs w:val="26"/>
          <w:lang w:val="de-DE"/>
        </w:rPr>
        <w:t>Chi phí đầu tư</w:t>
      </w:r>
      <w:r w:rsidR="00803716">
        <w:rPr>
          <w:i/>
          <w:iCs/>
          <w:color w:val="000000" w:themeColor="text1"/>
          <w:spacing w:val="-6"/>
          <w:szCs w:val="26"/>
          <w:lang w:val="vi-VN"/>
        </w:rPr>
        <w:t>:</w:t>
      </w:r>
    </w:p>
    <w:p w14:paraId="302380A1" w14:textId="77777777" w:rsidR="00FC37F2" w:rsidRPr="00BC529B" w:rsidRDefault="00FC37F2" w:rsidP="00FC37F2">
      <w:pPr>
        <w:spacing w:before="60" w:after="60"/>
        <w:ind w:firstLine="567"/>
        <w:jc w:val="both"/>
        <w:rPr>
          <w:bCs/>
          <w:color w:val="000000" w:themeColor="text1"/>
          <w:spacing w:val="-6"/>
          <w:lang w:val="af-ZA"/>
        </w:rPr>
      </w:pPr>
      <w:r w:rsidRPr="00BC529B">
        <w:rPr>
          <w:bCs/>
          <w:color w:val="000000" w:themeColor="text1"/>
          <w:spacing w:val="-6"/>
          <w:lang w:val="af-ZA"/>
        </w:rPr>
        <w:t>Chi phí đầu tư các dự án của ngành công nghiệp cơ khí trong giai đoạn 2011</w:t>
      </w:r>
      <w:r w:rsidR="0098590F" w:rsidRPr="00BC529B">
        <w:rPr>
          <w:bCs/>
          <w:color w:val="000000" w:themeColor="text1"/>
          <w:spacing w:val="-6"/>
          <w:lang w:val="af-ZA"/>
        </w:rPr>
        <w:t>-</w:t>
      </w:r>
      <w:r w:rsidRPr="00BC529B">
        <w:rPr>
          <w:bCs/>
          <w:color w:val="000000" w:themeColor="text1"/>
          <w:spacing w:val="-6"/>
          <w:lang w:val="af-ZA"/>
        </w:rPr>
        <w:t xml:space="preserve">2020 gồm đầu tư xây dựng cơ bản và đầu tư duy trì sản xuất được nêu tại bảng </w:t>
      </w:r>
      <w:r w:rsidR="00EA3A67" w:rsidRPr="00BC529B">
        <w:rPr>
          <w:bCs/>
          <w:color w:val="000000" w:themeColor="text1"/>
          <w:spacing w:val="-6"/>
          <w:lang w:val="af-ZA"/>
        </w:rPr>
        <w:t>18.</w:t>
      </w:r>
    </w:p>
    <w:p w14:paraId="5D0A66EB" w14:textId="77777777" w:rsidR="00FC37F2" w:rsidRPr="00BC529B" w:rsidRDefault="00FC37F2" w:rsidP="00FC37F2">
      <w:pPr>
        <w:spacing w:before="60" w:after="120"/>
        <w:jc w:val="center"/>
        <w:rPr>
          <w:b/>
          <w:color w:val="000000" w:themeColor="text1"/>
          <w:spacing w:val="-6"/>
          <w:sz w:val="26"/>
          <w:szCs w:val="26"/>
          <w:lang w:val="pt-BR"/>
        </w:rPr>
      </w:pPr>
      <w:bookmarkStart w:id="107" w:name="_Toc97385977"/>
      <w:bookmarkStart w:id="108" w:name="_Toc106180473"/>
      <w:bookmarkStart w:id="109" w:name="_Toc118126278"/>
      <w:r w:rsidRPr="00BC529B">
        <w:rPr>
          <w:b/>
          <w:color w:val="000000" w:themeColor="text1"/>
          <w:spacing w:val="-6"/>
          <w:sz w:val="26"/>
          <w:szCs w:val="26"/>
          <w:lang w:val="af-ZA"/>
        </w:rPr>
        <w:t xml:space="preserve">Bảng </w:t>
      </w:r>
      <w:r w:rsidR="00BF0D47" w:rsidRPr="00BC529B">
        <w:rPr>
          <w:b/>
          <w:color w:val="000000" w:themeColor="text1"/>
          <w:spacing w:val="-6"/>
          <w:sz w:val="26"/>
          <w:szCs w:val="26"/>
          <w:lang w:val="vi-VN"/>
        </w:rPr>
        <w:t>1</w:t>
      </w:r>
      <w:r w:rsidR="00EA3A67" w:rsidRPr="00BC529B">
        <w:rPr>
          <w:b/>
          <w:color w:val="000000" w:themeColor="text1"/>
          <w:spacing w:val="-6"/>
          <w:sz w:val="26"/>
          <w:szCs w:val="26"/>
          <w:lang w:val="af-ZA"/>
        </w:rPr>
        <w:t>8</w:t>
      </w:r>
      <w:r w:rsidRPr="00BC529B">
        <w:rPr>
          <w:b/>
          <w:color w:val="000000" w:themeColor="text1"/>
          <w:spacing w:val="-6"/>
          <w:sz w:val="26"/>
          <w:szCs w:val="26"/>
          <w:lang w:val="pt-BR"/>
        </w:rPr>
        <w:t>. Chi phí đầu tư thực hiện ngành công nghiệp cơ khí</w:t>
      </w:r>
      <w:bookmarkEnd w:id="107"/>
      <w:bookmarkEnd w:id="108"/>
      <w:bookmarkEnd w:id="109"/>
    </w:p>
    <w:p w14:paraId="731B3BAE" w14:textId="325C180D" w:rsidR="00FC37F2" w:rsidRPr="00BC529B" w:rsidRDefault="00FC37F2" w:rsidP="00FC37F2">
      <w:pPr>
        <w:spacing w:before="60" w:after="60"/>
        <w:ind w:firstLine="720"/>
        <w:jc w:val="right"/>
        <w:rPr>
          <w:i/>
          <w:color w:val="000000" w:themeColor="text1"/>
          <w:spacing w:val="-6"/>
          <w:sz w:val="26"/>
          <w:szCs w:val="26"/>
          <w:lang w:val="pt-BR"/>
        </w:rPr>
      </w:pPr>
      <w:r w:rsidRPr="00BC529B">
        <w:rPr>
          <w:i/>
          <w:color w:val="000000" w:themeColor="text1"/>
          <w:spacing w:val="-6"/>
          <w:sz w:val="26"/>
          <w:szCs w:val="26"/>
          <w:lang w:val="pt-BR"/>
        </w:rPr>
        <w:t xml:space="preserve">Đơn vị: </w:t>
      </w:r>
      <w:r w:rsidR="00FF7505" w:rsidRPr="00BC529B">
        <w:rPr>
          <w:i/>
          <w:color w:val="000000" w:themeColor="text1"/>
          <w:spacing w:val="-6"/>
          <w:sz w:val="26"/>
          <w:szCs w:val="26"/>
          <w:lang w:val="pt-BR"/>
        </w:rPr>
        <w:t>t</w:t>
      </w:r>
      <w:r w:rsidRPr="00BC529B">
        <w:rPr>
          <w:i/>
          <w:color w:val="000000" w:themeColor="text1"/>
          <w:spacing w:val="-6"/>
          <w:sz w:val="26"/>
          <w:szCs w:val="26"/>
          <w:lang w:val="pt-BR"/>
        </w:rPr>
        <w:t>ỷ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428"/>
        <w:gridCol w:w="752"/>
        <w:gridCol w:w="714"/>
        <w:gridCol w:w="773"/>
        <w:gridCol w:w="820"/>
        <w:gridCol w:w="753"/>
        <w:gridCol w:w="673"/>
        <w:gridCol w:w="669"/>
        <w:gridCol w:w="669"/>
        <w:gridCol w:w="669"/>
        <w:gridCol w:w="669"/>
      </w:tblGrid>
      <w:tr w:rsidR="00BC529B" w:rsidRPr="00BC529B" w14:paraId="1769F530" w14:textId="77777777" w:rsidTr="00DC00AC">
        <w:tc>
          <w:tcPr>
            <w:tcW w:w="251" w:type="pct"/>
            <w:shd w:val="clear" w:color="auto" w:fill="auto"/>
            <w:vAlign w:val="center"/>
            <w:hideMark/>
          </w:tcPr>
          <w:p w14:paraId="76CD7B24" w14:textId="77777777" w:rsidR="00FC37F2" w:rsidRPr="00BC529B" w:rsidRDefault="00FC37F2" w:rsidP="00DC00AC">
            <w:pPr>
              <w:spacing w:before="60" w:after="60"/>
              <w:jc w:val="center"/>
              <w:rPr>
                <w:b/>
                <w:bCs/>
                <w:color w:val="000000" w:themeColor="text1"/>
                <w:spacing w:val="-6"/>
                <w:sz w:val="20"/>
                <w:lang w:eastAsia="zh-CN"/>
              </w:rPr>
            </w:pPr>
            <w:r w:rsidRPr="00BC529B">
              <w:rPr>
                <w:b/>
                <w:bCs/>
                <w:color w:val="000000" w:themeColor="text1"/>
                <w:spacing w:val="-6"/>
                <w:sz w:val="20"/>
                <w:lang w:eastAsia="zh-CN"/>
              </w:rPr>
              <w:t>TT</w:t>
            </w:r>
          </w:p>
        </w:tc>
        <w:tc>
          <w:tcPr>
            <w:tcW w:w="789" w:type="pct"/>
            <w:shd w:val="clear" w:color="auto" w:fill="auto"/>
            <w:vAlign w:val="center"/>
            <w:hideMark/>
          </w:tcPr>
          <w:p w14:paraId="43FA1AE0" w14:textId="77777777" w:rsidR="00FC37F2" w:rsidRPr="00BC529B" w:rsidRDefault="00FC37F2" w:rsidP="00DC00AC">
            <w:pPr>
              <w:spacing w:before="60" w:after="60"/>
              <w:jc w:val="center"/>
              <w:rPr>
                <w:b/>
                <w:bCs/>
                <w:color w:val="000000" w:themeColor="text1"/>
                <w:spacing w:val="-6"/>
                <w:sz w:val="20"/>
                <w:lang w:eastAsia="zh-CN"/>
              </w:rPr>
            </w:pPr>
            <w:r w:rsidRPr="00BC529B">
              <w:rPr>
                <w:b/>
                <w:bCs/>
                <w:color w:val="000000" w:themeColor="text1"/>
                <w:spacing w:val="-6"/>
                <w:sz w:val="20"/>
                <w:lang w:eastAsia="zh-CN"/>
              </w:rPr>
              <w:t>Chỉ tiêu</w:t>
            </w:r>
          </w:p>
        </w:tc>
        <w:tc>
          <w:tcPr>
            <w:tcW w:w="416" w:type="pct"/>
            <w:shd w:val="clear" w:color="000000" w:fill="FFFFFF"/>
            <w:vAlign w:val="center"/>
            <w:hideMark/>
          </w:tcPr>
          <w:p w14:paraId="6CE5D485" w14:textId="77777777" w:rsidR="00FC37F2" w:rsidRPr="00BC529B" w:rsidRDefault="00FC37F2" w:rsidP="00DC00AC">
            <w:pPr>
              <w:spacing w:before="60" w:after="60"/>
              <w:ind w:hanging="104"/>
              <w:jc w:val="center"/>
              <w:rPr>
                <w:b/>
                <w:bCs/>
                <w:color w:val="000000" w:themeColor="text1"/>
                <w:spacing w:val="-6"/>
                <w:sz w:val="20"/>
                <w:lang w:eastAsia="zh-CN"/>
              </w:rPr>
            </w:pPr>
            <w:r w:rsidRPr="00BC529B">
              <w:rPr>
                <w:b/>
                <w:bCs/>
                <w:color w:val="000000" w:themeColor="text1"/>
                <w:spacing w:val="-6"/>
                <w:sz w:val="20"/>
                <w:lang w:eastAsia="zh-CN"/>
              </w:rPr>
              <w:t>2011</w:t>
            </w:r>
          </w:p>
        </w:tc>
        <w:tc>
          <w:tcPr>
            <w:tcW w:w="395" w:type="pct"/>
            <w:shd w:val="clear" w:color="000000" w:fill="FFFFFF"/>
            <w:vAlign w:val="center"/>
            <w:hideMark/>
          </w:tcPr>
          <w:p w14:paraId="4816E7A7" w14:textId="77777777" w:rsidR="00FC37F2" w:rsidRPr="00BC529B" w:rsidRDefault="00FC37F2" w:rsidP="00DC00AC">
            <w:pPr>
              <w:spacing w:before="60" w:after="60"/>
              <w:ind w:hanging="104"/>
              <w:jc w:val="center"/>
              <w:rPr>
                <w:b/>
                <w:bCs/>
                <w:color w:val="000000" w:themeColor="text1"/>
                <w:spacing w:val="-6"/>
                <w:sz w:val="20"/>
                <w:lang w:eastAsia="zh-CN"/>
              </w:rPr>
            </w:pPr>
            <w:r w:rsidRPr="00BC529B">
              <w:rPr>
                <w:b/>
                <w:bCs/>
                <w:color w:val="000000" w:themeColor="text1"/>
                <w:spacing w:val="-6"/>
                <w:sz w:val="20"/>
                <w:lang w:eastAsia="zh-CN"/>
              </w:rPr>
              <w:t>2012</w:t>
            </w:r>
          </w:p>
        </w:tc>
        <w:tc>
          <w:tcPr>
            <w:tcW w:w="427" w:type="pct"/>
            <w:shd w:val="clear" w:color="000000" w:fill="FFFFFF"/>
            <w:vAlign w:val="center"/>
            <w:hideMark/>
          </w:tcPr>
          <w:p w14:paraId="31C1DCE4" w14:textId="77777777" w:rsidR="00FC37F2" w:rsidRPr="00BC529B" w:rsidRDefault="00FC37F2" w:rsidP="00DC00AC">
            <w:pPr>
              <w:spacing w:before="60" w:after="60"/>
              <w:ind w:hanging="104"/>
              <w:jc w:val="center"/>
              <w:rPr>
                <w:b/>
                <w:bCs/>
                <w:color w:val="000000" w:themeColor="text1"/>
                <w:spacing w:val="-6"/>
                <w:sz w:val="20"/>
                <w:lang w:eastAsia="zh-CN"/>
              </w:rPr>
            </w:pPr>
            <w:r w:rsidRPr="00BC529B">
              <w:rPr>
                <w:b/>
                <w:bCs/>
                <w:color w:val="000000" w:themeColor="text1"/>
                <w:spacing w:val="-6"/>
                <w:sz w:val="20"/>
                <w:lang w:eastAsia="zh-CN"/>
              </w:rPr>
              <w:t>2013</w:t>
            </w:r>
          </w:p>
        </w:tc>
        <w:tc>
          <w:tcPr>
            <w:tcW w:w="453" w:type="pct"/>
            <w:shd w:val="clear" w:color="auto" w:fill="auto"/>
            <w:vAlign w:val="center"/>
            <w:hideMark/>
          </w:tcPr>
          <w:p w14:paraId="7543EDE4" w14:textId="77777777" w:rsidR="00FC37F2" w:rsidRPr="00BC529B" w:rsidRDefault="00FC37F2" w:rsidP="00DC00AC">
            <w:pPr>
              <w:spacing w:before="60" w:after="60"/>
              <w:ind w:hanging="104"/>
              <w:jc w:val="center"/>
              <w:rPr>
                <w:b/>
                <w:bCs/>
                <w:color w:val="000000" w:themeColor="text1"/>
                <w:spacing w:val="-6"/>
                <w:sz w:val="20"/>
                <w:lang w:eastAsia="zh-CN"/>
              </w:rPr>
            </w:pPr>
            <w:r w:rsidRPr="00BC529B">
              <w:rPr>
                <w:b/>
                <w:bCs/>
                <w:color w:val="000000" w:themeColor="text1"/>
                <w:spacing w:val="-6"/>
                <w:sz w:val="20"/>
                <w:lang w:eastAsia="zh-CN"/>
              </w:rPr>
              <w:t>2014</w:t>
            </w:r>
          </w:p>
        </w:tc>
        <w:tc>
          <w:tcPr>
            <w:tcW w:w="416" w:type="pct"/>
            <w:shd w:val="clear" w:color="auto" w:fill="auto"/>
            <w:vAlign w:val="center"/>
            <w:hideMark/>
          </w:tcPr>
          <w:p w14:paraId="4A0A4694" w14:textId="77777777" w:rsidR="00FC37F2" w:rsidRPr="00BC529B" w:rsidRDefault="00FC37F2" w:rsidP="00DC00AC">
            <w:pPr>
              <w:spacing w:before="60" w:after="60"/>
              <w:ind w:hanging="104"/>
              <w:jc w:val="center"/>
              <w:rPr>
                <w:b/>
                <w:bCs/>
                <w:color w:val="000000" w:themeColor="text1"/>
                <w:spacing w:val="-6"/>
                <w:sz w:val="20"/>
                <w:lang w:eastAsia="zh-CN"/>
              </w:rPr>
            </w:pPr>
            <w:r w:rsidRPr="00BC529B">
              <w:rPr>
                <w:b/>
                <w:bCs/>
                <w:color w:val="000000" w:themeColor="text1"/>
                <w:spacing w:val="-6"/>
                <w:sz w:val="20"/>
                <w:lang w:eastAsia="zh-CN"/>
              </w:rPr>
              <w:t>2015</w:t>
            </w:r>
          </w:p>
        </w:tc>
        <w:tc>
          <w:tcPr>
            <w:tcW w:w="372" w:type="pct"/>
            <w:shd w:val="clear" w:color="auto" w:fill="auto"/>
            <w:noWrap/>
            <w:vAlign w:val="center"/>
            <w:hideMark/>
          </w:tcPr>
          <w:p w14:paraId="07427442" w14:textId="77777777" w:rsidR="00FC37F2" w:rsidRPr="00BC529B" w:rsidRDefault="00FC37F2" w:rsidP="00DC00AC">
            <w:pPr>
              <w:spacing w:before="60" w:after="60"/>
              <w:ind w:hanging="104"/>
              <w:jc w:val="center"/>
              <w:rPr>
                <w:b/>
                <w:bCs/>
                <w:color w:val="000000" w:themeColor="text1"/>
                <w:spacing w:val="-6"/>
                <w:sz w:val="20"/>
                <w:lang w:eastAsia="zh-CN"/>
              </w:rPr>
            </w:pPr>
            <w:r w:rsidRPr="00BC529B">
              <w:rPr>
                <w:b/>
                <w:bCs/>
                <w:color w:val="000000" w:themeColor="text1"/>
                <w:spacing w:val="-6"/>
                <w:sz w:val="20"/>
                <w:lang w:eastAsia="zh-CN"/>
              </w:rPr>
              <w:t>2016</w:t>
            </w:r>
          </w:p>
        </w:tc>
        <w:tc>
          <w:tcPr>
            <w:tcW w:w="370" w:type="pct"/>
            <w:shd w:val="clear" w:color="auto" w:fill="auto"/>
            <w:noWrap/>
            <w:vAlign w:val="center"/>
            <w:hideMark/>
          </w:tcPr>
          <w:p w14:paraId="1B72CF50" w14:textId="77777777" w:rsidR="00FC37F2" w:rsidRPr="00BC529B" w:rsidRDefault="00FC37F2" w:rsidP="00DC00AC">
            <w:pPr>
              <w:spacing w:before="60" w:after="60"/>
              <w:ind w:hanging="104"/>
              <w:jc w:val="center"/>
              <w:rPr>
                <w:b/>
                <w:bCs/>
                <w:color w:val="000000" w:themeColor="text1"/>
                <w:spacing w:val="-6"/>
                <w:sz w:val="20"/>
                <w:lang w:eastAsia="zh-CN"/>
              </w:rPr>
            </w:pPr>
            <w:r w:rsidRPr="00BC529B">
              <w:rPr>
                <w:b/>
                <w:bCs/>
                <w:color w:val="000000" w:themeColor="text1"/>
                <w:spacing w:val="-6"/>
                <w:sz w:val="20"/>
                <w:lang w:eastAsia="zh-CN"/>
              </w:rPr>
              <w:t>2017</w:t>
            </w:r>
          </w:p>
        </w:tc>
        <w:tc>
          <w:tcPr>
            <w:tcW w:w="370" w:type="pct"/>
            <w:shd w:val="clear" w:color="auto" w:fill="auto"/>
            <w:noWrap/>
            <w:vAlign w:val="center"/>
            <w:hideMark/>
          </w:tcPr>
          <w:p w14:paraId="1E87E08B" w14:textId="77777777" w:rsidR="00FC37F2" w:rsidRPr="00BC529B" w:rsidRDefault="00FC37F2" w:rsidP="00DC00AC">
            <w:pPr>
              <w:spacing w:before="60" w:after="60"/>
              <w:ind w:hanging="104"/>
              <w:jc w:val="center"/>
              <w:rPr>
                <w:b/>
                <w:bCs/>
                <w:color w:val="000000" w:themeColor="text1"/>
                <w:spacing w:val="-6"/>
                <w:sz w:val="20"/>
                <w:lang w:eastAsia="zh-CN"/>
              </w:rPr>
            </w:pPr>
            <w:r w:rsidRPr="00BC529B">
              <w:rPr>
                <w:b/>
                <w:bCs/>
                <w:color w:val="000000" w:themeColor="text1"/>
                <w:spacing w:val="-6"/>
                <w:sz w:val="20"/>
                <w:lang w:eastAsia="zh-CN"/>
              </w:rPr>
              <w:t>2018</w:t>
            </w:r>
          </w:p>
        </w:tc>
        <w:tc>
          <w:tcPr>
            <w:tcW w:w="370" w:type="pct"/>
            <w:shd w:val="clear" w:color="auto" w:fill="auto"/>
            <w:noWrap/>
            <w:vAlign w:val="center"/>
            <w:hideMark/>
          </w:tcPr>
          <w:p w14:paraId="5DBDFBFA" w14:textId="77777777" w:rsidR="00FC37F2" w:rsidRPr="00BC529B" w:rsidRDefault="00FC37F2" w:rsidP="00DC00AC">
            <w:pPr>
              <w:spacing w:before="60" w:after="60"/>
              <w:ind w:hanging="104"/>
              <w:jc w:val="center"/>
              <w:rPr>
                <w:b/>
                <w:bCs/>
                <w:color w:val="000000" w:themeColor="text1"/>
                <w:spacing w:val="-6"/>
                <w:sz w:val="20"/>
                <w:lang w:eastAsia="zh-CN"/>
              </w:rPr>
            </w:pPr>
            <w:r w:rsidRPr="00BC529B">
              <w:rPr>
                <w:b/>
                <w:bCs/>
                <w:color w:val="000000" w:themeColor="text1"/>
                <w:spacing w:val="-6"/>
                <w:sz w:val="20"/>
                <w:lang w:eastAsia="zh-CN"/>
              </w:rPr>
              <w:t>2019</w:t>
            </w:r>
          </w:p>
        </w:tc>
        <w:tc>
          <w:tcPr>
            <w:tcW w:w="370" w:type="pct"/>
            <w:shd w:val="clear" w:color="auto" w:fill="auto"/>
            <w:noWrap/>
            <w:vAlign w:val="center"/>
            <w:hideMark/>
          </w:tcPr>
          <w:p w14:paraId="5C788A99" w14:textId="77777777" w:rsidR="00FC37F2" w:rsidRPr="00BC529B" w:rsidRDefault="00FC37F2" w:rsidP="00DC00AC">
            <w:pPr>
              <w:spacing w:before="60" w:after="60"/>
              <w:ind w:hanging="104"/>
              <w:jc w:val="center"/>
              <w:rPr>
                <w:b/>
                <w:bCs/>
                <w:color w:val="000000" w:themeColor="text1"/>
                <w:spacing w:val="-6"/>
                <w:sz w:val="20"/>
                <w:lang w:eastAsia="zh-CN"/>
              </w:rPr>
            </w:pPr>
            <w:r w:rsidRPr="00BC529B">
              <w:rPr>
                <w:b/>
                <w:bCs/>
                <w:color w:val="000000" w:themeColor="text1"/>
                <w:spacing w:val="-6"/>
                <w:sz w:val="20"/>
                <w:lang w:eastAsia="zh-CN"/>
              </w:rPr>
              <w:t>2020</w:t>
            </w:r>
          </w:p>
        </w:tc>
      </w:tr>
      <w:tr w:rsidR="00BC529B" w:rsidRPr="00BC529B" w14:paraId="27DA34AF" w14:textId="77777777" w:rsidTr="00DC00AC">
        <w:tc>
          <w:tcPr>
            <w:tcW w:w="251" w:type="pct"/>
            <w:shd w:val="clear" w:color="000000" w:fill="FFFFFF"/>
            <w:vAlign w:val="center"/>
          </w:tcPr>
          <w:p w14:paraId="56EFF19A" w14:textId="77777777" w:rsidR="00FC37F2" w:rsidRPr="00BC529B" w:rsidRDefault="00FC37F2" w:rsidP="00DC00AC">
            <w:pPr>
              <w:spacing w:before="60" w:after="60"/>
              <w:jc w:val="center"/>
              <w:rPr>
                <w:b/>
                <w:bCs/>
                <w:color w:val="000000" w:themeColor="text1"/>
                <w:spacing w:val="-6"/>
                <w:sz w:val="22"/>
                <w:szCs w:val="22"/>
                <w:lang w:eastAsia="zh-CN"/>
              </w:rPr>
            </w:pPr>
          </w:p>
        </w:tc>
        <w:tc>
          <w:tcPr>
            <w:tcW w:w="789" w:type="pct"/>
            <w:shd w:val="clear" w:color="000000" w:fill="FFFFFF"/>
            <w:vAlign w:val="center"/>
            <w:hideMark/>
          </w:tcPr>
          <w:p w14:paraId="4E147F81" w14:textId="77777777" w:rsidR="00FC37F2" w:rsidRPr="00BC529B" w:rsidRDefault="00FC37F2" w:rsidP="00DC00AC">
            <w:pPr>
              <w:spacing w:before="60" w:after="60"/>
              <w:rPr>
                <w:b/>
                <w:bCs/>
                <w:color w:val="000000" w:themeColor="text1"/>
                <w:spacing w:val="-6"/>
                <w:sz w:val="22"/>
                <w:szCs w:val="22"/>
                <w:lang w:eastAsia="zh-CN"/>
              </w:rPr>
            </w:pPr>
            <w:r w:rsidRPr="00BC529B">
              <w:rPr>
                <w:b/>
                <w:bCs/>
                <w:color w:val="000000" w:themeColor="text1"/>
                <w:spacing w:val="-6"/>
                <w:sz w:val="22"/>
                <w:szCs w:val="22"/>
                <w:lang w:eastAsia="zh-CN"/>
              </w:rPr>
              <w:t>Đầu tư xây dựng</w:t>
            </w:r>
          </w:p>
        </w:tc>
        <w:tc>
          <w:tcPr>
            <w:tcW w:w="416" w:type="pct"/>
            <w:shd w:val="clear" w:color="000000" w:fill="FFFFFF"/>
            <w:vAlign w:val="center"/>
            <w:hideMark/>
          </w:tcPr>
          <w:p w14:paraId="036C5A8C" w14:textId="77777777" w:rsidR="00FC37F2" w:rsidRPr="00BC529B" w:rsidRDefault="00FC37F2" w:rsidP="00DC00AC">
            <w:pPr>
              <w:spacing w:before="60" w:after="60"/>
              <w:jc w:val="right"/>
              <w:rPr>
                <w:b/>
                <w:bCs/>
                <w:color w:val="000000" w:themeColor="text1"/>
                <w:spacing w:val="-6"/>
                <w:sz w:val="22"/>
                <w:szCs w:val="22"/>
              </w:rPr>
            </w:pPr>
            <w:r w:rsidRPr="00BC529B">
              <w:rPr>
                <w:b/>
                <w:bCs/>
                <w:color w:val="000000" w:themeColor="text1"/>
                <w:spacing w:val="-6"/>
                <w:sz w:val="22"/>
                <w:szCs w:val="22"/>
              </w:rPr>
              <w:t>276</w:t>
            </w:r>
          </w:p>
        </w:tc>
        <w:tc>
          <w:tcPr>
            <w:tcW w:w="395" w:type="pct"/>
            <w:shd w:val="clear" w:color="000000" w:fill="FFFFFF"/>
            <w:vAlign w:val="center"/>
            <w:hideMark/>
          </w:tcPr>
          <w:p w14:paraId="6EDA68CD" w14:textId="77777777" w:rsidR="00FC37F2" w:rsidRPr="00BC529B" w:rsidRDefault="00FC37F2" w:rsidP="00DC00AC">
            <w:pPr>
              <w:spacing w:before="60" w:after="60"/>
              <w:jc w:val="right"/>
              <w:rPr>
                <w:b/>
                <w:bCs/>
                <w:color w:val="000000" w:themeColor="text1"/>
                <w:spacing w:val="-6"/>
                <w:sz w:val="22"/>
                <w:szCs w:val="22"/>
              </w:rPr>
            </w:pPr>
            <w:r w:rsidRPr="00BC529B">
              <w:rPr>
                <w:b/>
                <w:bCs/>
                <w:color w:val="000000" w:themeColor="text1"/>
                <w:spacing w:val="-6"/>
                <w:sz w:val="22"/>
                <w:szCs w:val="22"/>
              </w:rPr>
              <w:t>99</w:t>
            </w:r>
          </w:p>
        </w:tc>
        <w:tc>
          <w:tcPr>
            <w:tcW w:w="427" w:type="pct"/>
            <w:shd w:val="clear" w:color="000000" w:fill="FFFFFF"/>
            <w:vAlign w:val="center"/>
            <w:hideMark/>
          </w:tcPr>
          <w:p w14:paraId="4BF3664D" w14:textId="77777777" w:rsidR="00FC37F2" w:rsidRPr="00BC529B" w:rsidRDefault="00FC37F2" w:rsidP="00DC00AC">
            <w:pPr>
              <w:spacing w:before="60" w:after="60"/>
              <w:jc w:val="right"/>
              <w:rPr>
                <w:b/>
                <w:bCs/>
                <w:color w:val="000000" w:themeColor="text1"/>
                <w:spacing w:val="-6"/>
                <w:sz w:val="22"/>
                <w:szCs w:val="22"/>
              </w:rPr>
            </w:pPr>
            <w:r w:rsidRPr="00BC529B">
              <w:rPr>
                <w:b/>
                <w:bCs/>
                <w:color w:val="000000" w:themeColor="text1"/>
                <w:spacing w:val="-6"/>
                <w:sz w:val="22"/>
                <w:szCs w:val="22"/>
              </w:rPr>
              <w:t>53</w:t>
            </w:r>
          </w:p>
        </w:tc>
        <w:tc>
          <w:tcPr>
            <w:tcW w:w="453" w:type="pct"/>
            <w:shd w:val="clear" w:color="000000" w:fill="FFFFFF"/>
            <w:vAlign w:val="center"/>
            <w:hideMark/>
          </w:tcPr>
          <w:p w14:paraId="53A86C1E" w14:textId="77777777" w:rsidR="00FC37F2" w:rsidRPr="00BC529B" w:rsidRDefault="00FC37F2" w:rsidP="00DC00AC">
            <w:pPr>
              <w:spacing w:before="60" w:after="60"/>
              <w:jc w:val="right"/>
              <w:rPr>
                <w:b/>
                <w:bCs/>
                <w:color w:val="000000" w:themeColor="text1"/>
                <w:spacing w:val="-6"/>
                <w:sz w:val="22"/>
                <w:szCs w:val="22"/>
              </w:rPr>
            </w:pPr>
            <w:r w:rsidRPr="00BC529B">
              <w:rPr>
                <w:b/>
                <w:bCs/>
                <w:color w:val="000000" w:themeColor="text1"/>
                <w:spacing w:val="-6"/>
                <w:sz w:val="22"/>
                <w:szCs w:val="22"/>
              </w:rPr>
              <w:t>255</w:t>
            </w:r>
          </w:p>
        </w:tc>
        <w:tc>
          <w:tcPr>
            <w:tcW w:w="416" w:type="pct"/>
            <w:shd w:val="clear" w:color="000000" w:fill="FFFFFF"/>
            <w:vAlign w:val="center"/>
            <w:hideMark/>
          </w:tcPr>
          <w:p w14:paraId="7F48940F" w14:textId="77777777" w:rsidR="00FC37F2" w:rsidRPr="00BC529B" w:rsidRDefault="00FC37F2" w:rsidP="00DC00AC">
            <w:pPr>
              <w:spacing w:before="60" w:after="60"/>
              <w:jc w:val="right"/>
              <w:rPr>
                <w:b/>
                <w:bCs/>
                <w:color w:val="000000" w:themeColor="text1"/>
                <w:spacing w:val="-6"/>
                <w:sz w:val="22"/>
                <w:szCs w:val="22"/>
              </w:rPr>
            </w:pPr>
            <w:r w:rsidRPr="00BC529B">
              <w:rPr>
                <w:b/>
                <w:bCs/>
                <w:color w:val="000000" w:themeColor="text1"/>
                <w:spacing w:val="-6"/>
                <w:sz w:val="22"/>
                <w:szCs w:val="22"/>
              </w:rPr>
              <w:t>153</w:t>
            </w:r>
          </w:p>
        </w:tc>
        <w:tc>
          <w:tcPr>
            <w:tcW w:w="372" w:type="pct"/>
            <w:shd w:val="clear" w:color="000000" w:fill="FFFFFF"/>
            <w:vAlign w:val="center"/>
            <w:hideMark/>
          </w:tcPr>
          <w:p w14:paraId="1E650980" w14:textId="77777777" w:rsidR="00FC37F2" w:rsidRPr="00BC529B" w:rsidRDefault="00FC37F2" w:rsidP="00DC00AC">
            <w:pPr>
              <w:spacing w:before="60" w:after="60"/>
              <w:jc w:val="right"/>
              <w:rPr>
                <w:b/>
                <w:bCs/>
                <w:color w:val="000000" w:themeColor="text1"/>
                <w:spacing w:val="-6"/>
                <w:sz w:val="22"/>
                <w:szCs w:val="22"/>
              </w:rPr>
            </w:pPr>
            <w:r w:rsidRPr="00BC529B">
              <w:rPr>
                <w:b/>
                <w:bCs/>
                <w:color w:val="000000" w:themeColor="text1"/>
                <w:spacing w:val="-6"/>
                <w:sz w:val="22"/>
                <w:szCs w:val="22"/>
              </w:rPr>
              <w:t>56</w:t>
            </w:r>
          </w:p>
        </w:tc>
        <w:tc>
          <w:tcPr>
            <w:tcW w:w="370" w:type="pct"/>
            <w:shd w:val="clear" w:color="000000" w:fill="FFFFFF"/>
            <w:vAlign w:val="center"/>
            <w:hideMark/>
          </w:tcPr>
          <w:p w14:paraId="252A2554" w14:textId="77777777" w:rsidR="00FC37F2" w:rsidRPr="00BC529B" w:rsidRDefault="00FC37F2" w:rsidP="00DC00AC">
            <w:pPr>
              <w:spacing w:before="60" w:after="60"/>
              <w:jc w:val="right"/>
              <w:rPr>
                <w:b/>
                <w:bCs/>
                <w:color w:val="000000" w:themeColor="text1"/>
                <w:spacing w:val="-6"/>
                <w:sz w:val="22"/>
                <w:szCs w:val="22"/>
              </w:rPr>
            </w:pPr>
            <w:r w:rsidRPr="00BC529B">
              <w:rPr>
                <w:b/>
                <w:bCs/>
                <w:color w:val="000000" w:themeColor="text1"/>
                <w:spacing w:val="-6"/>
                <w:sz w:val="22"/>
                <w:szCs w:val="22"/>
              </w:rPr>
              <w:t>36</w:t>
            </w:r>
          </w:p>
        </w:tc>
        <w:tc>
          <w:tcPr>
            <w:tcW w:w="370" w:type="pct"/>
            <w:shd w:val="clear" w:color="000000" w:fill="FFFFFF"/>
            <w:vAlign w:val="center"/>
            <w:hideMark/>
          </w:tcPr>
          <w:p w14:paraId="5CE6D956" w14:textId="77777777" w:rsidR="00FC37F2" w:rsidRPr="00BC529B" w:rsidRDefault="00FC37F2" w:rsidP="00DC00AC">
            <w:pPr>
              <w:spacing w:before="60" w:after="60"/>
              <w:jc w:val="right"/>
              <w:rPr>
                <w:b/>
                <w:bCs/>
                <w:color w:val="000000" w:themeColor="text1"/>
                <w:spacing w:val="-6"/>
                <w:sz w:val="22"/>
                <w:szCs w:val="22"/>
              </w:rPr>
            </w:pPr>
            <w:r w:rsidRPr="00BC529B">
              <w:rPr>
                <w:b/>
                <w:bCs/>
                <w:color w:val="000000" w:themeColor="text1"/>
                <w:spacing w:val="-6"/>
                <w:sz w:val="22"/>
                <w:szCs w:val="22"/>
              </w:rPr>
              <w:t>45</w:t>
            </w:r>
          </w:p>
        </w:tc>
        <w:tc>
          <w:tcPr>
            <w:tcW w:w="370" w:type="pct"/>
            <w:shd w:val="clear" w:color="000000" w:fill="FFFFFF"/>
            <w:vAlign w:val="center"/>
            <w:hideMark/>
          </w:tcPr>
          <w:p w14:paraId="1F2C9F92" w14:textId="77777777" w:rsidR="00FC37F2" w:rsidRPr="00BC529B" w:rsidRDefault="00FC37F2" w:rsidP="00DC00AC">
            <w:pPr>
              <w:spacing w:before="60" w:after="60"/>
              <w:jc w:val="right"/>
              <w:rPr>
                <w:b/>
                <w:bCs/>
                <w:color w:val="000000" w:themeColor="text1"/>
                <w:spacing w:val="-6"/>
                <w:sz w:val="22"/>
                <w:szCs w:val="22"/>
              </w:rPr>
            </w:pPr>
            <w:r w:rsidRPr="00BC529B">
              <w:rPr>
                <w:b/>
                <w:bCs/>
                <w:color w:val="000000" w:themeColor="text1"/>
                <w:spacing w:val="-6"/>
                <w:sz w:val="22"/>
                <w:szCs w:val="22"/>
              </w:rPr>
              <w:t>47</w:t>
            </w:r>
          </w:p>
        </w:tc>
        <w:tc>
          <w:tcPr>
            <w:tcW w:w="370" w:type="pct"/>
            <w:shd w:val="clear" w:color="000000" w:fill="FFFFFF"/>
            <w:vAlign w:val="center"/>
            <w:hideMark/>
          </w:tcPr>
          <w:p w14:paraId="0DF26A07" w14:textId="77777777" w:rsidR="00FC37F2" w:rsidRPr="00BC529B" w:rsidRDefault="00FC37F2" w:rsidP="00DC00AC">
            <w:pPr>
              <w:spacing w:before="60" w:after="60"/>
              <w:jc w:val="right"/>
              <w:rPr>
                <w:b/>
                <w:bCs/>
                <w:color w:val="000000" w:themeColor="text1"/>
                <w:spacing w:val="-6"/>
                <w:sz w:val="22"/>
                <w:szCs w:val="22"/>
              </w:rPr>
            </w:pPr>
            <w:r w:rsidRPr="00BC529B">
              <w:rPr>
                <w:b/>
                <w:bCs/>
                <w:color w:val="000000" w:themeColor="text1"/>
                <w:spacing w:val="-6"/>
                <w:sz w:val="22"/>
                <w:szCs w:val="22"/>
              </w:rPr>
              <w:t>81</w:t>
            </w:r>
          </w:p>
        </w:tc>
      </w:tr>
      <w:tr w:rsidR="00BC529B" w:rsidRPr="00BC529B" w14:paraId="1DB9C8BB" w14:textId="77777777" w:rsidTr="00DC00AC">
        <w:tc>
          <w:tcPr>
            <w:tcW w:w="251" w:type="pct"/>
            <w:shd w:val="clear" w:color="auto" w:fill="auto"/>
            <w:vAlign w:val="center"/>
          </w:tcPr>
          <w:p w14:paraId="7923E281" w14:textId="77777777" w:rsidR="00FC37F2" w:rsidRPr="00BC529B" w:rsidRDefault="00FC37F2" w:rsidP="00DC00AC">
            <w:pPr>
              <w:spacing w:before="60" w:after="60"/>
              <w:jc w:val="center"/>
              <w:rPr>
                <w:i/>
                <w:iCs/>
                <w:color w:val="000000" w:themeColor="text1"/>
                <w:spacing w:val="-6"/>
                <w:sz w:val="22"/>
                <w:szCs w:val="22"/>
                <w:lang w:eastAsia="zh-CN"/>
              </w:rPr>
            </w:pPr>
            <w:r w:rsidRPr="00BC529B">
              <w:rPr>
                <w:i/>
                <w:iCs/>
                <w:color w:val="000000" w:themeColor="text1"/>
                <w:spacing w:val="-6"/>
                <w:sz w:val="22"/>
                <w:szCs w:val="22"/>
                <w:lang w:eastAsia="zh-CN"/>
              </w:rPr>
              <w:t>1</w:t>
            </w:r>
          </w:p>
        </w:tc>
        <w:tc>
          <w:tcPr>
            <w:tcW w:w="789" w:type="pct"/>
            <w:shd w:val="clear" w:color="auto" w:fill="auto"/>
            <w:vAlign w:val="center"/>
            <w:hideMark/>
          </w:tcPr>
          <w:p w14:paraId="70B57342" w14:textId="77777777" w:rsidR="00FC37F2" w:rsidRPr="00BC529B" w:rsidRDefault="00FC37F2" w:rsidP="00DC00AC">
            <w:pPr>
              <w:spacing w:before="60" w:after="60"/>
              <w:rPr>
                <w:i/>
                <w:iCs/>
                <w:color w:val="000000" w:themeColor="text1"/>
                <w:spacing w:val="-6"/>
                <w:sz w:val="22"/>
                <w:szCs w:val="22"/>
                <w:lang w:eastAsia="zh-CN"/>
              </w:rPr>
            </w:pPr>
            <w:r w:rsidRPr="00BC529B">
              <w:rPr>
                <w:i/>
                <w:iCs/>
                <w:color w:val="000000" w:themeColor="text1"/>
                <w:spacing w:val="-6"/>
                <w:sz w:val="22"/>
                <w:szCs w:val="22"/>
                <w:lang w:eastAsia="zh-CN"/>
              </w:rPr>
              <w:t xml:space="preserve"> Xây dựng cơ bản</w:t>
            </w:r>
          </w:p>
        </w:tc>
        <w:tc>
          <w:tcPr>
            <w:tcW w:w="416" w:type="pct"/>
            <w:shd w:val="clear" w:color="000000" w:fill="FFFFFF"/>
            <w:vAlign w:val="center"/>
            <w:hideMark/>
          </w:tcPr>
          <w:p w14:paraId="7C13A9AD"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228</w:t>
            </w:r>
          </w:p>
        </w:tc>
        <w:tc>
          <w:tcPr>
            <w:tcW w:w="395" w:type="pct"/>
            <w:shd w:val="clear" w:color="000000" w:fill="FFFFFF"/>
            <w:vAlign w:val="center"/>
            <w:hideMark/>
          </w:tcPr>
          <w:p w14:paraId="1961580C"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81</w:t>
            </w:r>
          </w:p>
        </w:tc>
        <w:tc>
          <w:tcPr>
            <w:tcW w:w="427" w:type="pct"/>
            <w:shd w:val="clear" w:color="000000" w:fill="FFFFFF"/>
            <w:vAlign w:val="center"/>
            <w:hideMark/>
          </w:tcPr>
          <w:p w14:paraId="467B8420"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44</w:t>
            </w:r>
          </w:p>
        </w:tc>
        <w:tc>
          <w:tcPr>
            <w:tcW w:w="453" w:type="pct"/>
            <w:shd w:val="clear" w:color="000000" w:fill="FFFFFF"/>
            <w:vAlign w:val="center"/>
            <w:hideMark/>
          </w:tcPr>
          <w:p w14:paraId="0B888935"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210</w:t>
            </w:r>
          </w:p>
        </w:tc>
        <w:tc>
          <w:tcPr>
            <w:tcW w:w="416" w:type="pct"/>
            <w:shd w:val="clear" w:color="000000" w:fill="FFFFFF"/>
            <w:vAlign w:val="center"/>
            <w:hideMark/>
          </w:tcPr>
          <w:p w14:paraId="100477F8"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126</w:t>
            </w:r>
          </w:p>
        </w:tc>
        <w:tc>
          <w:tcPr>
            <w:tcW w:w="372" w:type="pct"/>
            <w:shd w:val="clear" w:color="auto" w:fill="auto"/>
            <w:noWrap/>
            <w:vAlign w:val="center"/>
            <w:hideMark/>
          </w:tcPr>
          <w:p w14:paraId="167B2409"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46</w:t>
            </w:r>
          </w:p>
        </w:tc>
        <w:tc>
          <w:tcPr>
            <w:tcW w:w="370" w:type="pct"/>
            <w:shd w:val="clear" w:color="auto" w:fill="auto"/>
            <w:noWrap/>
            <w:vAlign w:val="center"/>
            <w:hideMark/>
          </w:tcPr>
          <w:p w14:paraId="0D2236ED"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28</w:t>
            </w:r>
          </w:p>
        </w:tc>
        <w:tc>
          <w:tcPr>
            <w:tcW w:w="370" w:type="pct"/>
            <w:shd w:val="clear" w:color="auto" w:fill="auto"/>
            <w:noWrap/>
            <w:vAlign w:val="center"/>
            <w:hideMark/>
          </w:tcPr>
          <w:p w14:paraId="74A1EAC6"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29</w:t>
            </w:r>
          </w:p>
        </w:tc>
        <w:tc>
          <w:tcPr>
            <w:tcW w:w="370" w:type="pct"/>
            <w:shd w:val="clear" w:color="auto" w:fill="auto"/>
            <w:noWrap/>
            <w:vAlign w:val="center"/>
            <w:hideMark/>
          </w:tcPr>
          <w:p w14:paraId="02B8B57B"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39</w:t>
            </w:r>
          </w:p>
        </w:tc>
        <w:tc>
          <w:tcPr>
            <w:tcW w:w="370" w:type="pct"/>
            <w:shd w:val="clear" w:color="auto" w:fill="auto"/>
            <w:noWrap/>
            <w:vAlign w:val="center"/>
            <w:hideMark/>
          </w:tcPr>
          <w:p w14:paraId="0316D36E"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61</w:t>
            </w:r>
          </w:p>
        </w:tc>
      </w:tr>
      <w:tr w:rsidR="00BC529B" w:rsidRPr="00BC529B" w14:paraId="369A113C" w14:textId="77777777" w:rsidTr="00DC00AC">
        <w:tc>
          <w:tcPr>
            <w:tcW w:w="251" w:type="pct"/>
            <w:shd w:val="clear" w:color="auto" w:fill="auto"/>
            <w:vAlign w:val="center"/>
            <w:hideMark/>
          </w:tcPr>
          <w:p w14:paraId="7B566705" w14:textId="77777777" w:rsidR="00FC37F2" w:rsidRPr="00BC529B" w:rsidRDefault="00FC37F2" w:rsidP="00DC00AC">
            <w:pPr>
              <w:spacing w:before="60" w:after="60"/>
              <w:jc w:val="center"/>
              <w:rPr>
                <w:i/>
                <w:iCs/>
                <w:color w:val="000000" w:themeColor="text1"/>
                <w:spacing w:val="-6"/>
                <w:sz w:val="22"/>
                <w:szCs w:val="22"/>
                <w:lang w:eastAsia="zh-CN"/>
              </w:rPr>
            </w:pPr>
            <w:r w:rsidRPr="00BC529B">
              <w:rPr>
                <w:i/>
                <w:iCs/>
                <w:color w:val="000000" w:themeColor="text1"/>
                <w:spacing w:val="-6"/>
                <w:sz w:val="22"/>
                <w:szCs w:val="22"/>
                <w:lang w:eastAsia="zh-CN"/>
              </w:rPr>
              <w:t>2</w:t>
            </w:r>
          </w:p>
        </w:tc>
        <w:tc>
          <w:tcPr>
            <w:tcW w:w="789" w:type="pct"/>
            <w:shd w:val="clear" w:color="auto" w:fill="auto"/>
            <w:vAlign w:val="center"/>
            <w:hideMark/>
          </w:tcPr>
          <w:p w14:paraId="3CBB331D" w14:textId="77777777" w:rsidR="00FC37F2" w:rsidRPr="00BC529B" w:rsidRDefault="00FC37F2" w:rsidP="00DC00AC">
            <w:pPr>
              <w:spacing w:before="60" w:after="60"/>
              <w:rPr>
                <w:i/>
                <w:iCs/>
                <w:color w:val="000000" w:themeColor="text1"/>
                <w:spacing w:val="-6"/>
                <w:sz w:val="22"/>
                <w:szCs w:val="22"/>
                <w:lang w:eastAsia="zh-CN"/>
              </w:rPr>
            </w:pPr>
            <w:r w:rsidRPr="00BC529B">
              <w:rPr>
                <w:i/>
                <w:iCs/>
                <w:color w:val="000000" w:themeColor="text1"/>
                <w:spacing w:val="-6"/>
                <w:sz w:val="22"/>
                <w:szCs w:val="22"/>
                <w:lang w:eastAsia="zh-CN"/>
              </w:rPr>
              <w:t xml:space="preserve"> Duy trì sản xuất</w:t>
            </w:r>
          </w:p>
        </w:tc>
        <w:tc>
          <w:tcPr>
            <w:tcW w:w="416" w:type="pct"/>
            <w:shd w:val="clear" w:color="000000" w:fill="FFFFFF"/>
            <w:vAlign w:val="center"/>
            <w:hideMark/>
          </w:tcPr>
          <w:p w14:paraId="74A4A298"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49</w:t>
            </w:r>
          </w:p>
        </w:tc>
        <w:tc>
          <w:tcPr>
            <w:tcW w:w="395" w:type="pct"/>
            <w:shd w:val="clear" w:color="000000" w:fill="FFFFFF"/>
            <w:vAlign w:val="center"/>
            <w:hideMark/>
          </w:tcPr>
          <w:p w14:paraId="6AFE90DC"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17</w:t>
            </w:r>
          </w:p>
        </w:tc>
        <w:tc>
          <w:tcPr>
            <w:tcW w:w="427" w:type="pct"/>
            <w:shd w:val="clear" w:color="000000" w:fill="FFFFFF"/>
            <w:vAlign w:val="center"/>
            <w:hideMark/>
          </w:tcPr>
          <w:p w14:paraId="43083AA3"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9</w:t>
            </w:r>
          </w:p>
        </w:tc>
        <w:tc>
          <w:tcPr>
            <w:tcW w:w="453" w:type="pct"/>
            <w:shd w:val="clear" w:color="000000" w:fill="FFFFFF"/>
            <w:vAlign w:val="center"/>
            <w:hideMark/>
          </w:tcPr>
          <w:p w14:paraId="2DBE5CA7"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45</w:t>
            </w:r>
          </w:p>
        </w:tc>
        <w:tc>
          <w:tcPr>
            <w:tcW w:w="416" w:type="pct"/>
            <w:shd w:val="clear" w:color="000000" w:fill="FFFFFF"/>
            <w:vAlign w:val="center"/>
            <w:hideMark/>
          </w:tcPr>
          <w:p w14:paraId="7AF5398C"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27</w:t>
            </w:r>
          </w:p>
        </w:tc>
        <w:tc>
          <w:tcPr>
            <w:tcW w:w="372" w:type="pct"/>
            <w:shd w:val="clear" w:color="auto" w:fill="auto"/>
            <w:noWrap/>
            <w:vAlign w:val="center"/>
            <w:hideMark/>
          </w:tcPr>
          <w:p w14:paraId="2CADA99F"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10</w:t>
            </w:r>
          </w:p>
        </w:tc>
        <w:tc>
          <w:tcPr>
            <w:tcW w:w="370" w:type="pct"/>
            <w:shd w:val="clear" w:color="auto" w:fill="auto"/>
            <w:noWrap/>
            <w:vAlign w:val="center"/>
            <w:hideMark/>
          </w:tcPr>
          <w:p w14:paraId="1D50F2AF"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8</w:t>
            </w:r>
          </w:p>
        </w:tc>
        <w:tc>
          <w:tcPr>
            <w:tcW w:w="370" w:type="pct"/>
            <w:shd w:val="clear" w:color="auto" w:fill="auto"/>
            <w:noWrap/>
            <w:vAlign w:val="center"/>
            <w:hideMark/>
          </w:tcPr>
          <w:p w14:paraId="457AE6B6"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16</w:t>
            </w:r>
          </w:p>
        </w:tc>
        <w:tc>
          <w:tcPr>
            <w:tcW w:w="370" w:type="pct"/>
            <w:shd w:val="clear" w:color="auto" w:fill="auto"/>
            <w:noWrap/>
            <w:vAlign w:val="center"/>
            <w:hideMark/>
          </w:tcPr>
          <w:p w14:paraId="16F1A45E"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8</w:t>
            </w:r>
          </w:p>
        </w:tc>
        <w:tc>
          <w:tcPr>
            <w:tcW w:w="370" w:type="pct"/>
            <w:shd w:val="clear" w:color="auto" w:fill="auto"/>
            <w:noWrap/>
            <w:vAlign w:val="center"/>
            <w:hideMark/>
          </w:tcPr>
          <w:p w14:paraId="4F3B723B" w14:textId="77777777" w:rsidR="00FC37F2" w:rsidRPr="00BC529B" w:rsidRDefault="00FC37F2" w:rsidP="00DC00AC">
            <w:pPr>
              <w:spacing w:before="60" w:after="60"/>
              <w:jc w:val="right"/>
              <w:rPr>
                <w:i/>
                <w:iCs/>
                <w:color w:val="000000" w:themeColor="text1"/>
                <w:spacing w:val="-6"/>
                <w:sz w:val="18"/>
                <w:szCs w:val="18"/>
              </w:rPr>
            </w:pPr>
            <w:r w:rsidRPr="00BC529B">
              <w:rPr>
                <w:i/>
                <w:iCs/>
                <w:color w:val="000000" w:themeColor="text1"/>
                <w:spacing w:val="-6"/>
                <w:sz w:val="18"/>
                <w:szCs w:val="18"/>
              </w:rPr>
              <w:t>20</w:t>
            </w:r>
          </w:p>
        </w:tc>
      </w:tr>
    </w:tbl>
    <w:p w14:paraId="4F93EF6E" w14:textId="77777777" w:rsidR="00FC37F2" w:rsidRPr="00BC529B" w:rsidRDefault="00FC37F2" w:rsidP="00FC37F2">
      <w:pPr>
        <w:spacing w:before="60" w:after="60"/>
        <w:ind w:right="400"/>
        <w:jc w:val="right"/>
        <w:rPr>
          <w:bCs/>
          <w:i/>
          <w:color w:val="000000" w:themeColor="text1"/>
          <w:spacing w:val="-6"/>
          <w:szCs w:val="26"/>
          <w:lang w:val="pt-BR"/>
        </w:rPr>
      </w:pPr>
      <w:r w:rsidRPr="00BC529B">
        <w:rPr>
          <w:bCs/>
          <w:iCs/>
          <w:color w:val="000000" w:themeColor="text1"/>
          <w:spacing w:val="-6"/>
          <w:szCs w:val="26"/>
          <w:lang w:val="pt-BR"/>
        </w:rPr>
        <w:t>Nguồn</w:t>
      </w:r>
      <w:r w:rsidRPr="00BC529B">
        <w:rPr>
          <w:bCs/>
          <w:i/>
          <w:color w:val="000000" w:themeColor="text1"/>
          <w:spacing w:val="-6"/>
          <w:szCs w:val="26"/>
          <w:lang w:val="pt-BR"/>
        </w:rPr>
        <w:t>: TKV</w:t>
      </w:r>
    </w:p>
    <w:p w14:paraId="7955377C" w14:textId="77777777" w:rsidR="00FC37F2" w:rsidRPr="00BC529B" w:rsidRDefault="00FC37F2" w:rsidP="00FC37F2">
      <w:pPr>
        <w:tabs>
          <w:tab w:val="center" w:pos="-1985"/>
        </w:tabs>
        <w:spacing w:before="60" w:after="60"/>
        <w:ind w:firstLine="567"/>
        <w:jc w:val="both"/>
        <w:rPr>
          <w:bCs/>
          <w:iCs/>
          <w:color w:val="000000" w:themeColor="text1"/>
          <w:spacing w:val="-6"/>
          <w:szCs w:val="26"/>
          <w:lang w:val="pt-BR"/>
        </w:rPr>
      </w:pPr>
      <w:r w:rsidRPr="00BC529B">
        <w:rPr>
          <w:bCs/>
          <w:iCs/>
          <w:color w:val="000000" w:themeColor="text1"/>
          <w:spacing w:val="-6"/>
          <w:szCs w:val="26"/>
          <w:lang w:val="pt-BR"/>
        </w:rPr>
        <w:t>Qua bảng trên cho thấy:</w:t>
      </w:r>
    </w:p>
    <w:p w14:paraId="553E78CC"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Tổng giá trị đầu tư thực hiện giai đoạn năm 2011</w:t>
      </w:r>
      <w:r w:rsidR="0063355A" w:rsidRPr="00BC529B">
        <w:rPr>
          <w:color w:val="000000" w:themeColor="text1"/>
          <w:spacing w:val="-6"/>
          <w:szCs w:val="26"/>
          <w:lang w:val="de-DE"/>
        </w:rPr>
        <w:t>-</w:t>
      </w:r>
      <w:r w:rsidRPr="00BC529B">
        <w:rPr>
          <w:color w:val="000000" w:themeColor="text1"/>
          <w:spacing w:val="-6"/>
          <w:szCs w:val="26"/>
          <w:lang w:val="de-DE"/>
        </w:rPr>
        <w:t>2020 của TKV là 1.102 tỷ đồng, bình quân 110,2 tỷ đồng/năm. Trong đó đầu tư xây dựng cơ bản thực hiện là 892 tỷ đồng, bình quân 89,2 tỷ đồng/năm; đầu tư duy trì sản xuất thực hiện là 209 tỷ đồng, bình quân 20,9 tỷ đồng/năm. Tổng chi phí đầu tư cho các dự án cơ khí mỏ có hướng giảm dần, giai đoạn từ năm 2011</w:t>
      </w:r>
      <w:r w:rsidR="0063355A" w:rsidRPr="00BC529B">
        <w:rPr>
          <w:color w:val="000000" w:themeColor="text1"/>
          <w:spacing w:val="-6"/>
          <w:szCs w:val="26"/>
          <w:lang w:val="de-DE"/>
        </w:rPr>
        <w:t>-</w:t>
      </w:r>
      <w:r w:rsidRPr="00BC529B">
        <w:rPr>
          <w:color w:val="000000" w:themeColor="text1"/>
          <w:spacing w:val="-6"/>
          <w:szCs w:val="26"/>
          <w:lang w:val="de-DE"/>
        </w:rPr>
        <w:t>2015 tổng chi phí đầu tư gần 836 tỷ đồng giảm xuống còn khoảng 226 tỷ đồng giai đoạn từ năm 2016</w:t>
      </w:r>
      <w:r w:rsidR="0063355A" w:rsidRPr="00BC529B">
        <w:rPr>
          <w:color w:val="000000" w:themeColor="text1"/>
          <w:spacing w:val="-6"/>
          <w:szCs w:val="26"/>
          <w:lang w:val="de-DE"/>
        </w:rPr>
        <w:t>-</w:t>
      </w:r>
      <w:r w:rsidRPr="00BC529B">
        <w:rPr>
          <w:color w:val="000000" w:themeColor="text1"/>
          <w:spacing w:val="-6"/>
          <w:szCs w:val="26"/>
          <w:lang w:val="de-DE"/>
        </w:rPr>
        <w:t>2020 với lý do:</w:t>
      </w:r>
    </w:p>
    <w:p w14:paraId="58AD018D"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 Trong các năm gần đây, việc đầu tư mới các dây chuyền công nghệ sản xuất của các đơn vị Cơ khí không có, các đơn vị chỉ triển khai mua mới các thiết bị công nghệ theo dạng đầu tư đổi mới công nghệ hàng năm để bổ sung năng lực chế tạo.</w:t>
      </w:r>
    </w:p>
    <w:p w14:paraId="00215718"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 Do hạn chế về nguồn tài chính nên số lượng các thiết bị đầu tư mới còn ít hầu như là đầu tư duy trì sản xuất và trang bị bổ sung các thiết bị công nghệ để phục vụ các khâu sản xuất gia công và sửa chữa. Một số đơn vị do khó khăn trong sản xuất cũng như về nguồn vốn đă không có kế hoạch đầu tư trong nhiều năm liên tục.</w:t>
      </w:r>
    </w:p>
    <w:p w14:paraId="1A16D12B" w14:textId="77777777" w:rsidR="00FC37F2" w:rsidRPr="00BC529B" w:rsidRDefault="00FC37F2" w:rsidP="00FC37F2">
      <w:pPr>
        <w:tabs>
          <w:tab w:val="center" w:pos="-1985"/>
        </w:tabs>
        <w:spacing w:before="60" w:after="60"/>
        <w:ind w:firstLine="567"/>
        <w:jc w:val="both"/>
        <w:rPr>
          <w:color w:val="000000" w:themeColor="text1"/>
          <w:spacing w:val="-6"/>
          <w:szCs w:val="26"/>
          <w:lang w:val="de-DE"/>
        </w:rPr>
      </w:pPr>
      <w:r w:rsidRPr="00BC529B">
        <w:rPr>
          <w:color w:val="000000" w:themeColor="text1"/>
          <w:spacing w:val="-6"/>
          <w:szCs w:val="26"/>
          <w:lang w:val="de-DE"/>
        </w:rPr>
        <w:t>- Việc đầu tư của ngành cơ khí chế tạo những năm qua còn phân tán và chưa đồng bộ, chưa có một cơ sở chế tạo nào đủ mạnh làm đòn bẩy thúc đẩy toàn ngành, Việc phối hợp liên kết chưa thực hiện được cũng vì thiếu những chuyên ngành cơ khí cần thiết như các dự án sản xuất phôi thép cán rèn, đúc chất lượng cao, khối lượng lớn, áp dụng công nghệ tiên tiến, thiếu các cơ sở có máy gia công, chế tạo thiết bị lớn, thiếu nhân lực chất lượng cao cho ngành, kể cả cán bộ hoạch định chính sách, quản lý, tư vấn, thiết kế, công nhân kỹ thuật có tay nghề cao.</w:t>
      </w:r>
    </w:p>
    <w:p w14:paraId="786320DB" w14:textId="77777777" w:rsidR="00FC37F2" w:rsidRPr="00BC529B" w:rsidRDefault="00FC37F2" w:rsidP="00FC37F2">
      <w:pPr>
        <w:tabs>
          <w:tab w:val="center" w:pos="-1985"/>
        </w:tabs>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Những năm gần đây, tu bổ nhà xưởng, sửa chữa nâng cấp thiết bị cũ, một số khâu công nghệ quan trọng được bổ sung thiết bị và một số dây chuyền công nghệ được đầu tư chế tạo sản phẩm mới. </w:t>
      </w:r>
    </w:p>
    <w:p w14:paraId="0DF06FA6" w14:textId="7D58774E" w:rsidR="00FC37F2" w:rsidRPr="00803716" w:rsidRDefault="00FC37F2" w:rsidP="00FC37F2">
      <w:pPr>
        <w:spacing w:before="60" w:after="60"/>
        <w:ind w:left="720"/>
        <w:jc w:val="both"/>
        <w:rPr>
          <w:i/>
          <w:color w:val="000000" w:themeColor="text1"/>
          <w:spacing w:val="-6"/>
          <w:szCs w:val="26"/>
          <w:lang w:val="vi-VN"/>
        </w:rPr>
      </w:pPr>
      <w:r w:rsidRPr="00BC529B">
        <w:rPr>
          <w:i/>
          <w:color w:val="000000" w:themeColor="text1"/>
          <w:spacing w:val="-6"/>
          <w:szCs w:val="26"/>
          <w:lang w:val="de-DE"/>
        </w:rPr>
        <w:t>* Kết quả sản xuất kinh doanh</w:t>
      </w:r>
      <w:r w:rsidR="00803716">
        <w:rPr>
          <w:i/>
          <w:color w:val="000000" w:themeColor="text1"/>
          <w:spacing w:val="-6"/>
          <w:szCs w:val="26"/>
          <w:lang w:val="vi-VN"/>
        </w:rPr>
        <w:t>:</w:t>
      </w:r>
    </w:p>
    <w:p w14:paraId="5BF7E32F" w14:textId="77777777" w:rsidR="00FC37F2" w:rsidRPr="00BC529B" w:rsidRDefault="00FC37F2" w:rsidP="00FC37F2">
      <w:pPr>
        <w:spacing w:before="60" w:after="60"/>
        <w:ind w:firstLine="720"/>
        <w:jc w:val="both"/>
        <w:rPr>
          <w:color w:val="000000" w:themeColor="text1"/>
          <w:spacing w:val="-6"/>
          <w:szCs w:val="26"/>
          <w:lang w:val="de-DE"/>
        </w:rPr>
      </w:pPr>
      <w:r w:rsidRPr="00BC529B">
        <w:rPr>
          <w:color w:val="000000" w:themeColor="text1"/>
          <w:spacing w:val="-6"/>
          <w:szCs w:val="26"/>
          <w:lang w:val="de-DE"/>
        </w:rPr>
        <w:t xml:space="preserve">Giai đoạn 2015-2020, doanh thu bình quân chung hằng năm của Cơ khí TKV đạt 4.250 tỷ đồng, đạt 123,8% so với doanh thu bình quân hằng năm giai đoạn 2010-2014; năng suất lao động bình quân tính theo giá trị doanh thu giai đoạn 2015-2020 đạt 1.100 triệu đồng/người/năm, đạt 150% so với năng suất lao động bình quân tính theo giá trị doanh thu giai đoạn 2010-2014. </w:t>
      </w:r>
    </w:p>
    <w:p w14:paraId="4FD35E89" w14:textId="77777777" w:rsidR="00FC37F2" w:rsidRPr="00BC529B" w:rsidRDefault="00EA1273" w:rsidP="00FC37F2">
      <w:pPr>
        <w:spacing w:before="60" w:after="60"/>
        <w:ind w:firstLine="567"/>
        <w:jc w:val="both"/>
        <w:rPr>
          <w:b/>
          <w:i/>
          <w:color w:val="000000" w:themeColor="text1"/>
          <w:spacing w:val="-6"/>
          <w:szCs w:val="26"/>
          <w:lang w:val="vi-VN"/>
        </w:rPr>
      </w:pPr>
      <w:bookmarkStart w:id="110" w:name="_Toc65931492"/>
      <w:r w:rsidRPr="00BC529B">
        <w:rPr>
          <w:b/>
          <w:i/>
          <w:color w:val="000000" w:themeColor="text1"/>
          <w:spacing w:val="-6"/>
          <w:szCs w:val="26"/>
          <w:lang w:val="vi-VN"/>
        </w:rPr>
        <w:t>2</w:t>
      </w:r>
      <w:r w:rsidR="00FC37F2" w:rsidRPr="00BC529B">
        <w:rPr>
          <w:b/>
          <w:i/>
          <w:color w:val="000000" w:themeColor="text1"/>
          <w:spacing w:val="-6"/>
          <w:szCs w:val="26"/>
          <w:lang w:val="de-DE"/>
        </w:rPr>
        <w:t>) Đánh giá tình hình thực hiện</w:t>
      </w:r>
      <w:bookmarkEnd w:id="110"/>
      <w:r w:rsidR="007A15FB" w:rsidRPr="00BC529B">
        <w:rPr>
          <w:b/>
          <w:i/>
          <w:color w:val="000000" w:themeColor="text1"/>
          <w:spacing w:val="-6"/>
          <w:szCs w:val="26"/>
          <w:lang w:val="vi-VN"/>
        </w:rPr>
        <w:t>:</w:t>
      </w:r>
    </w:p>
    <w:p w14:paraId="7ADE8D26" w14:textId="45E5DC41" w:rsidR="00FC37F2" w:rsidRPr="00803716" w:rsidRDefault="00FC37F2" w:rsidP="00FC37F2">
      <w:pPr>
        <w:spacing w:before="60" w:after="60"/>
        <w:ind w:firstLine="567"/>
        <w:jc w:val="both"/>
        <w:rPr>
          <w:i/>
          <w:color w:val="000000" w:themeColor="text1"/>
          <w:spacing w:val="-6"/>
          <w:szCs w:val="26"/>
          <w:lang w:val="vi-VN"/>
        </w:rPr>
      </w:pPr>
      <w:r w:rsidRPr="00BC529B">
        <w:rPr>
          <w:i/>
          <w:color w:val="000000" w:themeColor="text1"/>
          <w:spacing w:val="-6"/>
          <w:szCs w:val="26"/>
          <w:lang w:val="de-DE"/>
        </w:rPr>
        <w:t>* Đánh giá chung</w:t>
      </w:r>
      <w:r w:rsidR="00803716">
        <w:rPr>
          <w:i/>
          <w:color w:val="000000" w:themeColor="text1"/>
          <w:spacing w:val="-6"/>
          <w:szCs w:val="26"/>
          <w:lang w:val="vi-VN"/>
        </w:rPr>
        <w:t>:</w:t>
      </w:r>
    </w:p>
    <w:p w14:paraId="46D9F3C6" w14:textId="77777777" w:rsidR="00FC37F2" w:rsidRPr="00BC529B" w:rsidRDefault="00FC37F2" w:rsidP="00FC37F2">
      <w:pPr>
        <w:spacing w:before="60" w:after="60"/>
        <w:ind w:firstLine="567"/>
        <w:jc w:val="both"/>
        <w:rPr>
          <w:rFonts w:eastAsia="Arial"/>
          <w:color w:val="000000" w:themeColor="text1"/>
          <w:spacing w:val="-6"/>
          <w:szCs w:val="26"/>
          <w:lang w:val="de-DE"/>
        </w:rPr>
      </w:pPr>
      <w:r w:rsidRPr="00BC529B">
        <w:rPr>
          <w:rFonts w:eastAsia="Arial"/>
          <w:color w:val="000000" w:themeColor="text1"/>
          <w:spacing w:val="-6"/>
          <w:szCs w:val="26"/>
          <w:lang w:val="de-DE"/>
        </w:rPr>
        <w:t>Cơ khí TKV đang từng bước phát triển, ổn định và đáp ứng được các yêu cầu trong sản xuất của các ngành nghề chính của TKV. Tốc độ tăng trưởng (tính theo doanh thu) hàng năm đạt mức trên 10%; năng suất lao động bình quân của cơ khí TKV liên tục tăng cao và luôn giữ ở mức cao hơn so với năng suất lao động bình quân của nền kinh tế Việt Nam trong cùng thời kỳ.</w:t>
      </w:r>
    </w:p>
    <w:p w14:paraId="3269CE45" w14:textId="77777777" w:rsidR="00FC37F2" w:rsidRPr="00BC529B" w:rsidRDefault="00FC37F2" w:rsidP="00FC37F2">
      <w:pPr>
        <w:spacing w:before="60" w:after="60"/>
        <w:ind w:firstLine="567"/>
        <w:jc w:val="both"/>
        <w:rPr>
          <w:rFonts w:eastAsia="Arial"/>
          <w:color w:val="000000" w:themeColor="text1"/>
          <w:spacing w:val="-8"/>
          <w:szCs w:val="26"/>
          <w:lang w:val="de-DE"/>
        </w:rPr>
      </w:pPr>
      <w:r w:rsidRPr="00BC529B">
        <w:rPr>
          <w:rFonts w:eastAsia="Arial"/>
          <w:color w:val="000000" w:themeColor="text1"/>
          <w:spacing w:val="-8"/>
          <w:szCs w:val="26"/>
          <w:lang w:val="de-DE"/>
        </w:rPr>
        <w:t>Tốc độ phát triển của cơ khí TKV đạt được như trên là kết quả của những đổi mới về mô hình tổ chức cũng như đẩy mạnh việc đầu tư, đổi mới công nghệ và cơ cấu lại nguồn lực lao động. Các sản phẩm cơ khí chế tạo của TKV đã từng bước thay thế được các sản phẩm nhập khẩu trước đây, góp phần làm tăng hiệu quả kinh tế - xã hội.</w:t>
      </w:r>
    </w:p>
    <w:p w14:paraId="201AF0A7"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Cơ khí TKV đã tăng cường năng lực và công nghệ trong lĩnh vực chế tạo mới sản phẩm. Năng lực chế tạo đã không ngừng được gia tăng nhờ công tác tổ chức sản xuất và đầu tư bổ sung các dây chuyền sản xuất, qua đó đưa năng lực sản xuất tổng hợp theo thiết kế ban đầu từ 186.370 tấn thiết bị/năm lên 297.300 tấn thiết bị/năm, trong đó năng lực chế tạo đã đạt đến 193.500 tấn thiết bị/năm tại thời điểm năm 2015. Tại thời điểm hiện nay, năng lực sản xuất của Cơ khí TKV được đánh giá có sự gia tăng nhiều về năng lực chế tạo sản phẩm với khả năng đạt khoảng 235.000 tấn thiết bị, phụ tùng chế tạo/năm.</w:t>
      </w:r>
    </w:p>
    <w:p w14:paraId="448F0A5D" w14:textId="77777777" w:rsidR="00FC37F2" w:rsidRPr="00BC529B" w:rsidRDefault="00FC37F2" w:rsidP="00FC37F2">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Trong 5 năm đổi mới và phát triển, tỷ trọng doanh thu từ sản xuất, chế tạo các thiết bị phụ tùng, vật tư hiện đã đạt trên 75% tổng giá trị doanh thu. Bên cạnh đó Cơ khí sửa chữa vẫn được giữ vững, ổn định và đáp ứng các yêu cầu sửa chữa thiết bị cho toàn ngành. Năng suất lao động bình quân trong lĩnh vực chế tạo giai đoạn 2015-2020 của Cơ khí TKV đạt khá cao với mức khoảng 1.100 triệu đồng/người.năm. </w:t>
      </w:r>
    </w:p>
    <w:p w14:paraId="3E8D6781" w14:textId="1E3F7944" w:rsidR="00FC37F2" w:rsidRPr="00803716" w:rsidRDefault="00FC37F2" w:rsidP="00FC37F2">
      <w:pPr>
        <w:spacing w:before="60" w:after="60"/>
        <w:ind w:firstLine="567"/>
        <w:jc w:val="both"/>
        <w:rPr>
          <w:i/>
          <w:color w:val="000000" w:themeColor="text1"/>
          <w:spacing w:val="-6"/>
          <w:szCs w:val="26"/>
          <w:lang w:val="vi-VN"/>
        </w:rPr>
      </w:pPr>
      <w:r w:rsidRPr="00BC529B">
        <w:rPr>
          <w:i/>
          <w:color w:val="000000" w:themeColor="text1"/>
          <w:spacing w:val="-6"/>
          <w:szCs w:val="26"/>
          <w:lang w:val="de-DE"/>
        </w:rPr>
        <w:t>* So sánh với các mục tiêu và định hướng đề ra trong Chiến lược TKV</w:t>
      </w:r>
      <w:r w:rsidR="00803716">
        <w:rPr>
          <w:i/>
          <w:color w:val="000000" w:themeColor="text1"/>
          <w:spacing w:val="-6"/>
          <w:szCs w:val="26"/>
          <w:lang w:val="vi-VN"/>
        </w:rPr>
        <w:t>:</w:t>
      </w:r>
    </w:p>
    <w:p w14:paraId="51C891E9" w14:textId="77777777" w:rsidR="00FC37F2" w:rsidRPr="00BC529B" w:rsidRDefault="00FC37F2" w:rsidP="00FC37F2">
      <w:pPr>
        <w:widowControl w:val="0"/>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Với các kết quả nêu trên, thấy rằng Cơ khí TKV trong những năm qua gần như đã thực hiện đúng theo nội dung Chiến lược 2010 của TKV, cụ thể: </w:t>
      </w:r>
    </w:p>
    <w:p w14:paraId="16926D84" w14:textId="77777777" w:rsidR="00FC37F2" w:rsidRPr="00BC529B" w:rsidRDefault="00FC37F2" w:rsidP="00FC37F2">
      <w:pPr>
        <w:widowControl w:val="0"/>
        <w:spacing w:before="60" w:after="60"/>
        <w:ind w:firstLine="567"/>
        <w:jc w:val="both"/>
        <w:rPr>
          <w:color w:val="000000" w:themeColor="text1"/>
          <w:spacing w:val="-6"/>
          <w:szCs w:val="26"/>
          <w:lang w:val="de-DE"/>
        </w:rPr>
      </w:pPr>
      <w:r w:rsidRPr="00BC529B">
        <w:rPr>
          <w:i/>
          <w:color w:val="000000" w:themeColor="text1"/>
          <w:spacing w:val="-6"/>
          <w:szCs w:val="26"/>
          <w:lang w:val="de-DE"/>
        </w:rPr>
        <w:t>- Về mục tiêu</w:t>
      </w:r>
      <w:r w:rsidRPr="00BC529B">
        <w:rPr>
          <w:color w:val="000000" w:themeColor="text1"/>
          <w:spacing w:val="-6"/>
          <w:szCs w:val="26"/>
          <w:lang w:val="de-DE"/>
        </w:rPr>
        <w:t>:</w:t>
      </w:r>
    </w:p>
    <w:p w14:paraId="0A801A94" w14:textId="77777777" w:rsidR="00FC37F2" w:rsidRPr="00BC529B" w:rsidRDefault="00FC37F2" w:rsidP="00FC37F2">
      <w:pPr>
        <w:widowControl w:val="0"/>
        <w:spacing w:before="60" w:after="60"/>
        <w:ind w:firstLine="567"/>
        <w:jc w:val="both"/>
        <w:rPr>
          <w:color w:val="000000" w:themeColor="text1"/>
          <w:spacing w:val="-6"/>
          <w:szCs w:val="26"/>
          <w:lang w:val="de-DE"/>
        </w:rPr>
      </w:pPr>
      <w:r w:rsidRPr="00BC529B">
        <w:rPr>
          <w:color w:val="000000" w:themeColor="text1"/>
          <w:spacing w:val="-6"/>
          <w:szCs w:val="26"/>
          <w:lang w:val="de-DE"/>
        </w:rPr>
        <w:t>+ Đã phát triển ngành cơ khí TKV thành một trong những ngành kinh doanh chính, có hiệu quả, hướng về chế tạo máy mỏ, xe tải nặng, xe chuyên dụng và thiết bị đồng bộ cho các mỏ, nhà máy điện, luyện kim, hóa chất, xi măng… và trở thành tổng thầu thiết kế, chế tạo, cung cấp, lắp ráp thiết bị có uy tín.</w:t>
      </w:r>
    </w:p>
    <w:p w14:paraId="6F884707" w14:textId="77777777" w:rsidR="00FC37F2" w:rsidRPr="00BC529B" w:rsidRDefault="00FC37F2" w:rsidP="00FC37F2">
      <w:pPr>
        <w:widowControl w:val="0"/>
        <w:spacing w:before="60" w:after="60"/>
        <w:ind w:firstLine="567"/>
        <w:jc w:val="both"/>
        <w:rPr>
          <w:color w:val="000000" w:themeColor="text1"/>
          <w:spacing w:val="-6"/>
          <w:szCs w:val="26"/>
          <w:lang w:val="de-DE"/>
        </w:rPr>
      </w:pPr>
      <w:r w:rsidRPr="00BC529B">
        <w:rPr>
          <w:color w:val="000000" w:themeColor="text1"/>
          <w:spacing w:val="-6"/>
          <w:szCs w:val="26"/>
          <w:lang w:val="de-DE"/>
        </w:rPr>
        <w:t>+ Đã chế tạo được một số sản phẩm cơ khí mang thương hiệu “Cơ khí TKV” có chất lượng và khả năng cạnh tranh cao tại thị trường trong nước.</w:t>
      </w:r>
    </w:p>
    <w:p w14:paraId="5A19B846" w14:textId="77777777" w:rsidR="00FC37F2" w:rsidRPr="00BC529B" w:rsidRDefault="00FC37F2" w:rsidP="00FC37F2">
      <w:pPr>
        <w:widowControl w:val="0"/>
        <w:spacing w:before="60" w:after="60"/>
        <w:ind w:firstLine="567"/>
        <w:jc w:val="both"/>
        <w:rPr>
          <w:color w:val="000000" w:themeColor="text1"/>
          <w:spacing w:val="-6"/>
          <w:szCs w:val="26"/>
          <w:lang w:val="de-DE"/>
        </w:rPr>
      </w:pPr>
      <w:r w:rsidRPr="00BC529B">
        <w:rPr>
          <w:i/>
          <w:color w:val="000000" w:themeColor="text1"/>
          <w:spacing w:val="-6"/>
          <w:szCs w:val="26"/>
          <w:lang w:val="de-DE"/>
        </w:rPr>
        <w:t>- Về định hướng và giải pháp</w:t>
      </w:r>
      <w:r w:rsidRPr="00BC529B">
        <w:rPr>
          <w:color w:val="000000" w:themeColor="text1"/>
          <w:spacing w:val="-6"/>
          <w:szCs w:val="26"/>
          <w:lang w:val="de-DE"/>
        </w:rPr>
        <w:t xml:space="preserve">: </w:t>
      </w:r>
    </w:p>
    <w:p w14:paraId="27BF4274" w14:textId="77777777" w:rsidR="00FC37F2" w:rsidRPr="00BC529B" w:rsidRDefault="00FC37F2" w:rsidP="00FC37F2">
      <w:pPr>
        <w:widowControl w:val="0"/>
        <w:spacing w:before="60" w:after="60"/>
        <w:ind w:firstLine="567"/>
        <w:jc w:val="both"/>
        <w:rPr>
          <w:color w:val="000000" w:themeColor="text1"/>
          <w:spacing w:val="-6"/>
          <w:szCs w:val="26"/>
          <w:lang w:val="de-DE"/>
        </w:rPr>
      </w:pPr>
      <w:r w:rsidRPr="00BC529B">
        <w:rPr>
          <w:color w:val="000000" w:themeColor="text1"/>
          <w:spacing w:val="-6"/>
          <w:szCs w:val="26"/>
          <w:lang w:val="de-DE"/>
        </w:rPr>
        <w:t>+ Đã thực hiện công tác hiện đại hóa cơ khí sửa chữa, đẩy mạnh cơ khí chế tạo theo hướng mở rộng chuyên môn hóa và hợp tác hóa (hợp tác với các công ty thiết kế, công ty chế tạo máy ở trong nước và ở nước ngoài).</w:t>
      </w:r>
    </w:p>
    <w:p w14:paraId="6F651AA1" w14:textId="77777777" w:rsidR="00FC37F2" w:rsidRPr="00BC529B" w:rsidRDefault="00FC37F2" w:rsidP="00FC37F2">
      <w:pPr>
        <w:widowControl w:val="0"/>
        <w:spacing w:before="60" w:after="60"/>
        <w:ind w:firstLine="567"/>
        <w:jc w:val="both"/>
        <w:rPr>
          <w:color w:val="000000" w:themeColor="text1"/>
          <w:spacing w:val="-6"/>
          <w:szCs w:val="26"/>
          <w:lang w:val="de-DE"/>
        </w:rPr>
      </w:pPr>
      <w:r w:rsidRPr="00BC529B">
        <w:rPr>
          <w:color w:val="000000" w:themeColor="text1"/>
          <w:spacing w:val="-6"/>
          <w:szCs w:val="26"/>
          <w:lang w:val="de-DE"/>
        </w:rPr>
        <w:t>+ Tạo cơ chế khuyến khích phát triển cơ khí phù hợp với chủ trương của Nhà nước, trước hết ưu tiên chế tạo máy mỏ, thiết bị điện mỏ phục vụ chương trình CGH và TĐH ở các mỏ than hầm lò và băng tải hóa các hệ thống vận tải than, khoáng sản, xi măng, VLXD; ưu tiên đầu tư xây dựng cơ sở vật chất kỹ thuật và nguồn nhân lực cho công tác nghiên cứu thiết kế.</w:t>
      </w:r>
    </w:p>
    <w:p w14:paraId="14BB7F10" w14:textId="77777777" w:rsidR="00FC37F2" w:rsidRPr="00BC529B" w:rsidRDefault="00FC37F2" w:rsidP="00FC37F2">
      <w:pPr>
        <w:widowControl w:val="0"/>
        <w:spacing w:before="60" w:after="60"/>
        <w:ind w:firstLine="567"/>
        <w:jc w:val="both"/>
        <w:rPr>
          <w:i/>
          <w:color w:val="000000" w:themeColor="text1"/>
          <w:spacing w:val="-6"/>
          <w:szCs w:val="26"/>
          <w:lang w:val="de-DE"/>
        </w:rPr>
      </w:pPr>
      <w:r w:rsidRPr="00BC529B">
        <w:rPr>
          <w:i/>
          <w:color w:val="000000" w:themeColor="text1"/>
          <w:spacing w:val="-6"/>
          <w:szCs w:val="26"/>
          <w:lang w:val="de-DE"/>
        </w:rPr>
        <w:t>- Những tồn tại và hạn chế:</w:t>
      </w:r>
    </w:p>
    <w:p w14:paraId="780643EE" w14:textId="7E493825" w:rsidR="00FC37F2" w:rsidRPr="00BC529B" w:rsidRDefault="00FC37F2" w:rsidP="00FC37F2">
      <w:pPr>
        <w:widowControl w:val="0"/>
        <w:spacing w:before="60" w:after="60"/>
        <w:ind w:firstLine="567"/>
        <w:jc w:val="both"/>
        <w:rPr>
          <w:color w:val="000000" w:themeColor="text1"/>
          <w:spacing w:val="-6"/>
          <w:szCs w:val="26"/>
          <w:lang w:val="de-DE"/>
        </w:rPr>
      </w:pPr>
      <w:r w:rsidRPr="00BC529B">
        <w:rPr>
          <w:color w:val="000000" w:themeColor="text1"/>
          <w:spacing w:val="-6"/>
          <w:szCs w:val="26"/>
          <w:lang w:val="de-DE"/>
        </w:rPr>
        <w:t>+ N</w:t>
      </w:r>
      <w:r w:rsidRPr="00BC529B">
        <w:rPr>
          <w:rFonts w:hint="eastAsia"/>
          <w:color w:val="000000" w:themeColor="text1"/>
          <w:spacing w:val="-6"/>
          <w:szCs w:val="26"/>
          <w:lang w:val="de-DE"/>
        </w:rPr>
        <w:t>ă</w:t>
      </w:r>
      <w:r w:rsidRPr="00BC529B">
        <w:rPr>
          <w:color w:val="000000" w:themeColor="text1"/>
          <w:spacing w:val="-6"/>
          <w:szCs w:val="26"/>
          <w:lang w:val="de-DE"/>
        </w:rPr>
        <w:t>ng lực thiết kế, chế tạo sản phẩm mới</w:t>
      </w:r>
      <w:r w:rsidR="002302D8" w:rsidRPr="00BC529B">
        <w:rPr>
          <w:color w:val="000000" w:themeColor="text1"/>
          <w:spacing w:val="-6"/>
          <w:szCs w:val="26"/>
          <w:lang w:val="vi-VN"/>
        </w:rPr>
        <w:t xml:space="preserve">, phức tạp </w:t>
      </w:r>
      <w:r w:rsidRPr="00BC529B">
        <w:rPr>
          <w:color w:val="000000" w:themeColor="text1"/>
          <w:spacing w:val="-6"/>
          <w:szCs w:val="26"/>
          <w:lang w:val="de-DE"/>
        </w:rPr>
        <w:t>còn yếu, ch</w:t>
      </w:r>
      <w:r w:rsidRPr="00BC529B">
        <w:rPr>
          <w:rFonts w:hint="eastAsia"/>
          <w:color w:val="000000" w:themeColor="text1"/>
          <w:spacing w:val="-6"/>
          <w:szCs w:val="26"/>
          <w:lang w:val="de-DE"/>
        </w:rPr>
        <w:t>ư</w:t>
      </w:r>
      <w:r w:rsidRPr="00BC529B">
        <w:rPr>
          <w:color w:val="000000" w:themeColor="text1"/>
          <w:spacing w:val="-6"/>
          <w:szCs w:val="26"/>
          <w:lang w:val="de-DE"/>
        </w:rPr>
        <w:t xml:space="preserve">a </w:t>
      </w:r>
      <w:r w:rsidRPr="00BC529B">
        <w:rPr>
          <w:rFonts w:hint="eastAsia"/>
          <w:color w:val="000000" w:themeColor="text1"/>
          <w:spacing w:val="-6"/>
          <w:szCs w:val="26"/>
          <w:lang w:val="de-DE"/>
        </w:rPr>
        <w:t>đá</w:t>
      </w:r>
      <w:r w:rsidRPr="00BC529B">
        <w:rPr>
          <w:color w:val="000000" w:themeColor="text1"/>
          <w:spacing w:val="-6"/>
          <w:szCs w:val="26"/>
          <w:lang w:val="de-DE"/>
        </w:rPr>
        <w:t xml:space="preserve">p ứng kịp thời yêu cầu của sản xuất, thiếu nhạy bén, dẫn </w:t>
      </w:r>
      <w:r w:rsidRPr="00BC529B">
        <w:rPr>
          <w:rFonts w:hint="eastAsia"/>
          <w:color w:val="000000" w:themeColor="text1"/>
          <w:spacing w:val="-6"/>
          <w:szCs w:val="26"/>
          <w:lang w:val="de-DE"/>
        </w:rPr>
        <w:t>đ</w:t>
      </w:r>
      <w:r w:rsidRPr="00BC529B">
        <w:rPr>
          <w:color w:val="000000" w:themeColor="text1"/>
          <w:spacing w:val="-6"/>
          <w:szCs w:val="26"/>
          <w:lang w:val="de-DE"/>
        </w:rPr>
        <w:t>ến mất c</w:t>
      </w:r>
      <w:r w:rsidRPr="00BC529B">
        <w:rPr>
          <w:rFonts w:hint="eastAsia"/>
          <w:color w:val="000000" w:themeColor="text1"/>
          <w:spacing w:val="-6"/>
          <w:szCs w:val="26"/>
          <w:lang w:val="de-DE"/>
        </w:rPr>
        <w:t>ơ</w:t>
      </w:r>
      <w:r w:rsidRPr="00BC529B">
        <w:rPr>
          <w:color w:val="000000" w:themeColor="text1"/>
          <w:spacing w:val="-6"/>
          <w:szCs w:val="26"/>
          <w:lang w:val="de-DE"/>
        </w:rPr>
        <w:t xml:space="preserve"> hội;</w:t>
      </w:r>
    </w:p>
    <w:p w14:paraId="2368E75E" w14:textId="77777777" w:rsidR="00FC37F2" w:rsidRPr="00BC529B" w:rsidRDefault="00FC37F2" w:rsidP="00FC37F2">
      <w:pPr>
        <w:widowControl w:val="0"/>
        <w:spacing w:before="60" w:after="60"/>
        <w:ind w:firstLine="567"/>
        <w:jc w:val="both"/>
        <w:rPr>
          <w:color w:val="000000" w:themeColor="text1"/>
          <w:spacing w:val="-6"/>
          <w:szCs w:val="26"/>
          <w:lang w:val="de-DE"/>
        </w:rPr>
      </w:pPr>
      <w:r w:rsidRPr="00BC529B">
        <w:rPr>
          <w:color w:val="000000" w:themeColor="text1"/>
          <w:spacing w:val="-6"/>
          <w:szCs w:val="26"/>
          <w:lang w:val="de-DE"/>
        </w:rPr>
        <w:t>+ Công tác thị tr</w:t>
      </w:r>
      <w:r w:rsidRPr="00BC529B">
        <w:rPr>
          <w:rFonts w:hint="eastAsia"/>
          <w:color w:val="000000" w:themeColor="text1"/>
          <w:spacing w:val="-6"/>
          <w:szCs w:val="26"/>
          <w:lang w:val="de-DE"/>
        </w:rPr>
        <w:t>ư</w:t>
      </w:r>
      <w:r w:rsidRPr="00BC529B">
        <w:rPr>
          <w:color w:val="000000" w:themeColor="text1"/>
          <w:spacing w:val="-6"/>
          <w:szCs w:val="26"/>
          <w:lang w:val="de-DE"/>
        </w:rPr>
        <w:t>ờng còn hạn chế, khả n</w:t>
      </w:r>
      <w:r w:rsidRPr="00BC529B">
        <w:rPr>
          <w:rFonts w:hint="eastAsia"/>
          <w:color w:val="000000" w:themeColor="text1"/>
          <w:spacing w:val="-6"/>
          <w:szCs w:val="26"/>
          <w:lang w:val="de-DE"/>
        </w:rPr>
        <w:t>ă</w:t>
      </w:r>
      <w:r w:rsidRPr="00BC529B">
        <w:rPr>
          <w:color w:val="000000" w:themeColor="text1"/>
          <w:spacing w:val="-6"/>
          <w:szCs w:val="26"/>
          <w:lang w:val="de-DE"/>
        </w:rPr>
        <w:t>ng cạnh tranh của sản phẩm không cao (do chất l</w:t>
      </w:r>
      <w:r w:rsidRPr="00BC529B">
        <w:rPr>
          <w:rFonts w:hint="eastAsia"/>
          <w:color w:val="000000" w:themeColor="text1"/>
          <w:spacing w:val="-6"/>
          <w:szCs w:val="26"/>
          <w:lang w:val="de-DE"/>
        </w:rPr>
        <w:t>ư</w:t>
      </w:r>
      <w:r w:rsidRPr="00BC529B">
        <w:rPr>
          <w:color w:val="000000" w:themeColor="text1"/>
          <w:spacing w:val="-6"/>
          <w:szCs w:val="26"/>
          <w:lang w:val="de-DE"/>
        </w:rPr>
        <w:t>ợng, th</w:t>
      </w:r>
      <w:r w:rsidRPr="00BC529B">
        <w:rPr>
          <w:rFonts w:hint="eastAsia"/>
          <w:color w:val="000000" w:themeColor="text1"/>
          <w:spacing w:val="-6"/>
          <w:szCs w:val="26"/>
          <w:lang w:val="de-DE"/>
        </w:rPr>
        <w:t>ươ</w:t>
      </w:r>
      <w:r w:rsidRPr="00BC529B">
        <w:rPr>
          <w:color w:val="000000" w:themeColor="text1"/>
          <w:spacing w:val="-6"/>
          <w:szCs w:val="26"/>
          <w:lang w:val="de-DE"/>
        </w:rPr>
        <w:t>ng hiệu, mẫu mã, giá cả…) nên sản phẩm bán ngoài ngành than và TKV không nhiều (chỉ chiếm ~10% doanh thu);</w:t>
      </w:r>
    </w:p>
    <w:p w14:paraId="0A80B5D4" w14:textId="77777777" w:rsidR="00BD04E2" w:rsidRPr="00BC529B" w:rsidRDefault="00FC37F2" w:rsidP="00BD04E2">
      <w:pPr>
        <w:widowControl w:val="0"/>
        <w:spacing w:before="60" w:after="60"/>
        <w:ind w:firstLine="567"/>
        <w:jc w:val="both"/>
        <w:rPr>
          <w:color w:val="000000" w:themeColor="text1"/>
          <w:spacing w:val="-6"/>
          <w:szCs w:val="26"/>
          <w:lang w:val="de-DE"/>
        </w:rPr>
      </w:pPr>
      <w:r w:rsidRPr="00BC529B">
        <w:rPr>
          <w:color w:val="000000" w:themeColor="text1"/>
          <w:spacing w:val="-6"/>
          <w:szCs w:val="26"/>
          <w:lang w:val="de-DE"/>
        </w:rPr>
        <w:t>+ Khả n</w:t>
      </w:r>
      <w:r w:rsidRPr="00BC529B">
        <w:rPr>
          <w:rFonts w:hint="eastAsia"/>
          <w:color w:val="000000" w:themeColor="text1"/>
          <w:spacing w:val="-6"/>
          <w:szCs w:val="26"/>
          <w:lang w:val="de-DE"/>
        </w:rPr>
        <w:t>ă</w:t>
      </w:r>
      <w:r w:rsidRPr="00BC529B">
        <w:rPr>
          <w:color w:val="000000" w:themeColor="text1"/>
          <w:spacing w:val="-6"/>
          <w:szCs w:val="26"/>
          <w:lang w:val="de-DE"/>
        </w:rPr>
        <w:t xml:space="preserve">ng tiếp cận làm chủ kỹ thuật - công nghệ hiện </w:t>
      </w:r>
      <w:r w:rsidRPr="00BC529B">
        <w:rPr>
          <w:rFonts w:hint="eastAsia"/>
          <w:color w:val="000000" w:themeColor="text1"/>
          <w:spacing w:val="-6"/>
          <w:szCs w:val="26"/>
          <w:lang w:val="de-DE"/>
        </w:rPr>
        <w:t>đ</w:t>
      </w:r>
      <w:r w:rsidRPr="00BC529B">
        <w:rPr>
          <w:color w:val="000000" w:themeColor="text1"/>
          <w:spacing w:val="-6"/>
          <w:szCs w:val="26"/>
          <w:lang w:val="de-DE"/>
        </w:rPr>
        <w:t>ại còn hạn chế (do thiếu vốn, thiếu lực l</w:t>
      </w:r>
      <w:r w:rsidRPr="00BC529B">
        <w:rPr>
          <w:rFonts w:hint="eastAsia"/>
          <w:color w:val="000000" w:themeColor="text1"/>
          <w:spacing w:val="-6"/>
          <w:szCs w:val="26"/>
          <w:lang w:val="de-DE"/>
        </w:rPr>
        <w:t>ư</w:t>
      </w:r>
      <w:r w:rsidRPr="00BC529B">
        <w:rPr>
          <w:color w:val="000000" w:themeColor="text1"/>
          <w:spacing w:val="-6"/>
          <w:szCs w:val="26"/>
          <w:lang w:val="de-DE"/>
        </w:rPr>
        <w:t xml:space="preserve">ợng lao </w:t>
      </w:r>
      <w:r w:rsidRPr="00BC529B">
        <w:rPr>
          <w:rFonts w:hint="eastAsia"/>
          <w:color w:val="000000" w:themeColor="text1"/>
          <w:spacing w:val="-6"/>
          <w:szCs w:val="26"/>
          <w:lang w:val="de-DE"/>
        </w:rPr>
        <w:t>đ</w:t>
      </w:r>
      <w:r w:rsidRPr="00BC529B">
        <w:rPr>
          <w:color w:val="000000" w:themeColor="text1"/>
          <w:spacing w:val="-6"/>
          <w:szCs w:val="26"/>
          <w:lang w:val="de-DE"/>
        </w:rPr>
        <w:t>ộng chất l</w:t>
      </w:r>
      <w:r w:rsidRPr="00BC529B">
        <w:rPr>
          <w:rFonts w:hint="eastAsia"/>
          <w:color w:val="000000" w:themeColor="text1"/>
          <w:spacing w:val="-6"/>
          <w:szCs w:val="26"/>
          <w:lang w:val="de-DE"/>
        </w:rPr>
        <w:t>ư</w:t>
      </w:r>
      <w:r w:rsidRPr="00BC529B">
        <w:rPr>
          <w:color w:val="000000" w:themeColor="text1"/>
          <w:spacing w:val="-6"/>
          <w:szCs w:val="26"/>
          <w:lang w:val="de-DE"/>
        </w:rPr>
        <w:t>ợng cao…).</w:t>
      </w:r>
    </w:p>
    <w:p w14:paraId="06CC2DBB" w14:textId="77777777" w:rsidR="00FC37F2" w:rsidRPr="00BC529B" w:rsidRDefault="00BD04E2" w:rsidP="00144297">
      <w:pPr>
        <w:pStyle w:val="Heading2"/>
        <w:spacing w:before="60" w:after="60"/>
        <w:ind w:firstLine="567"/>
        <w:jc w:val="both"/>
        <w:rPr>
          <w:rFonts w:ascii="Times New Roman Bold" w:eastAsia="Calibri" w:hAnsi="Times New Roman Bold" w:cs="Times New Roman"/>
          <w:b/>
          <w:bCs/>
          <w:iCs/>
          <w:color w:val="000000" w:themeColor="text1"/>
          <w:spacing w:val="-6"/>
          <w:sz w:val="28"/>
          <w:szCs w:val="28"/>
          <w:lang w:val="vi-VN"/>
        </w:rPr>
      </w:pPr>
      <w:bookmarkStart w:id="111" w:name="_Toc100124759"/>
      <w:bookmarkStart w:id="112" w:name="_Toc102137421"/>
      <w:bookmarkStart w:id="113" w:name="_Toc118126429"/>
      <w:r w:rsidRPr="00BC529B">
        <w:rPr>
          <w:rFonts w:ascii="Times New Roman Bold" w:eastAsia="Calibri" w:hAnsi="Times New Roman Bold" w:cs="Times New Roman"/>
          <w:b/>
          <w:bCs/>
          <w:iCs/>
          <w:color w:val="000000" w:themeColor="text1"/>
          <w:spacing w:val="-6"/>
          <w:sz w:val="28"/>
          <w:szCs w:val="28"/>
          <w:lang w:val="vi-VN"/>
        </w:rPr>
        <w:t>II.6</w:t>
      </w:r>
      <w:r w:rsidR="00FC37F2" w:rsidRPr="00BC529B">
        <w:rPr>
          <w:rFonts w:ascii="Times New Roman Bold" w:eastAsia="Calibri" w:hAnsi="Times New Roman Bold" w:cs="Times New Roman"/>
          <w:b/>
          <w:bCs/>
          <w:iCs/>
          <w:color w:val="000000" w:themeColor="text1"/>
          <w:spacing w:val="-6"/>
          <w:sz w:val="28"/>
          <w:szCs w:val="28"/>
          <w:lang w:val="vi-VN"/>
        </w:rPr>
        <w:t>. Kết quả sản xuất kinh doanh giai đoạn 2011</w:t>
      </w:r>
      <w:r w:rsidRPr="00BC529B">
        <w:rPr>
          <w:rFonts w:ascii="Times New Roman Bold" w:eastAsia="Calibri" w:hAnsi="Times New Roman Bold" w:cs="Times New Roman"/>
          <w:b/>
          <w:bCs/>
          <w:iCs/>
          <w:color w:val="000000" w:themeColor="text1"/>
          <w:spacing w:val="-6"/>
          <w:sz w:val="28"/>
          <w:szCs w:val="28"/>
          <w:lang w:val="vi-VN"/>
        </w:rPr>
        <w:t xml:space="preserve"> </w:t>
      </w:r>
      <w:r w:rsidR="00FC37F2" w:rsidRPr="00BC529B">
        <w:rPr>
          <w:rFonts w:ascii="Times New Roman Bold" w:eastAsia="Calibri" w:hAnsi="Times New Roman Bold" w:cs="Times New Roman"/>
          <w:b/>
          <w:bCs/>
          <w:iCs/>
          <w:color w:val="000000" w:themeColor="text1"/>
          <w:spacing w:val="-6"/>
          <w:sz w:val="28"/>
          <w:szCs w:val="28"/>
          <w:lang w:val="vi-VN"/>
        </w:rPr>
        <w:t>-</w:t>
      </w:r>
      <w:r w:rsidRPr="00BC529B">
        <w:rPr>
          <w:rFonts w:ascii="Times New Roman Bold" w:eastAsia="Calibri" w:hAnsi="Times New Roman Bold" w:cs="Times New Roman"/>
          <w:b/>
          <w:bCs/>
          <w:iCs/>
          <w:color w:val="000000" w:themeColor="text1"/>
          <w:spacing w:val="-6"/>
          <w:sz w:val="28"/>
          <w:szCs w:val="28"/>
          <w:lang w:val="vi-VN"/>
        </w:rPr>
        <w:t xml:space="preserve"> </w:t>
      </w:r>
      <w:r w:rsidR="00FC37F2" w:rsidRPr="00BC529B">
        <w:rPr>
          <w:rFonts w:ascii="Times New Roman Bold" w:eastAsia="Calibri" w:hAnsi="Times New Roman Bold" w:cs="Times New Roman"/>
          <w:b/>
          <w:bCs/>
          <w:iCs/>
          <w:color w:val="000000" w:themeColor="text1"/>
          <w:spacing w:val="-6"/>
          <w:sz w:val="28"/>
          <w:szCs w:val="28"/>
          <w:lang w:val="vi-VN"/>
        </w:rPr>
        <w:t>2020</w:t>
      </w:r>
      <w:bookmarkEnd w:id="111"/>
      <w:bookmarkEnd w:id="112"/>
      <w:bookmarkEnd w:id="113"/>
      <w:r w:rsidR="00FC37F2" w:rsidRPr="00BC529B">
        <w:rPr>
          <w:rFonts w:ascii="Times New Roman Bold" w:eastAsia="Calibri" w:hAnsi="Times New Roman Bold" w:cs="Times New Roman"/>
          <w:b/>
          <w:bCs/>
          <w:iCs/>
          <w:color w:val="000000" w:themeColor="text1"/>
          <w:spacing w:val="-6"/>
          <w:sz w:val="28"/>
          <w:szCs w:val="28"/>
          <w:lang w:val="vi-VN"/>
        </w:rPr>
        <w:t xml:space="preserve"> </w:t>
      </w:r>
    </w:p>
    <w:p w14:paraId="62031CBF" w14:textId="77777777" w:rsidR="00FC37F2" w:rsidRPr="00BC529B" w:rsidRDefault="00FC37F2" w:rsidP="00BD04E2">
      <w:pPr>
        <w:tabs>
          <w:tab w:val="center" w:pos="-1985"/>
        </w:tabs>
        <w:snapToGrid w:val="0"/>
        <w:spacing w:before="120" w:after="120"/>
        <w:ind w:firstLine="567"/>
        <w:jc w:val="both"/>
        <w:rPr>
          <w:color w:val="000000" w:themeColor="text1"/>
          <w:spacing w:val="-6"/>
          <w:lang w:val="vi-VN"/>
        </w:rPr>
      </w:pPr>
      <w:r w:rsidRPr="00BC529B">
        <w:rPr>
          <w:color w:val="000000" w:themeColor="text1"/>
          <w:spacing w:val="-6"/>
          <w:lang w:val="vi-VN"/>
        </w:rPr>
        <w:t>Các chỉ tiêu chủ yếu về kết quả hoạt động SXKD của toàn Tập đoàn giai đoạn 201</w:t>
      </w:r>
      <w:r w:rsidRPr="00BC529B">
        <w:rPr>
          <w:color w:val="000000" w:themeColor="text1"/>
          <w:spacing w:val="-6"/>
          <w:lang w:val="sq-AL"/>
        </w:rPr>
        <w:t>1</w:t>
      </w:r>
      <w:r w:rsidR="0063355A" w:rsidRPr="00BC529B">
        <w:rPr>
          <w:color w:val="000000" w:themeColor="text1"/>
          <w:spacing w:val="-6"/>
        </w:rPr>
        <w:t>-</w:t>
      </w:r>
      <w:r w:rsidRPr="00BC529B">
        <w:rPr>
          <w:color w:val="000000" w:themeColor="text1"/>
          <w:spacing w:val="-6"/>
          <w:lang w:val="vi-VN"/>
        </w:rPr>
        <w:t>20</w:t>
      </w:r>
      <w:r w:rsidRPr="00BC529B">
        <w:rPr>
          <w:color w:val="000000" w:themeColor="text1"/>
          <w:spacing w:val="-6"/>
          <w:lang w:val="sq-AL"/>
        </w:rPr>
        <w:t>20</w:t>
      </w:r>
      <w:r w:rsidRPr="00BC529B">
        <w:rPr>
          <w:color w:val="000000" w:themeColor="text1"/>
          <w:spacing w:val="-6"/>
          <w:lang w:val="vi-VN"/>
        </w:rPr>
        <w:t xml:space="preserve"> </w:t>
      </w:r>
      <w:r w:rsidRPr="00BC529B">
        <w:rPr>
          <w:color w:val="000000" w:themeColor="text1"/>
          <w:spacing w:val="-6"/>
          <w:lang w:val="sq-AL"/>
        </w:rPr>
        <w:t xml:space="preserve">sau khi Chiến lược 2010 được phê duyệt </w:t>
      </w:r>
      <w:r w:rsidRPr="00BC529B">
        <w:rPr>
          <w:color w:val="000000" w:themeColor="text1"/>
          <w:spacing w:val="-6"/>
          <w:lang w:val="vi-VN"/>
        </w:rPr>
        <w:t xml:space="preserve">được nêu ở bảng </w:t>
      </w:r>
      <w:r w:rsidR="00BD04E2" w:rsidRPr="00BC529B">
        <w:rPr>
          <w:color w:val="000000" w:themeColor="text1"/>
          <w:spacing w:val="-6"/>
          <w:lang w:val="vi-VN"/>
        </w:rPr>
        <w:t>1</w:t>
      </w:r>
      <w:r w:rsidR="00EA3A67" w:rsidRPr="00BC529B">
        <w:rPr>
          <w:color w:val="000000" w:themeColor="text1"/>
          <w:spacing w:val="-6"/>
          <w:lang w:val="sq-AL"/>
        </w:rPr>
        <w:t>9</w:t>
      </w:r>
      <w:r w:rsidRPr="00BC529B">
        <w:rPr>
          <w:color w:val="000000" w:themeColor="text1"/>
          <w:spacing w:val="-6"/>
          <w:lang w:val="sq-AL"/>
        </w:rPr>
        <w:t>.</w:t>
      </w:r>
    </w:p>
    <w:p w14:paraId="2C72C5F9" w14:textId="77777777" w:rsidR="00FC37F2" w:rsidRPr="00BC529B" w:rsidRDefault="00FC37F2" w:rsidP="00FC37F2">
      <w:pPr>
        <w:tabs>
          <w:tab w:val="center" w:pos="-1985"/>
        </w:tabs>
        <w:spacing w:before="60" w:after="60"/>
        <w:ind w:firstLine="567"/>
        <w:jc w:val="both"/>
        <w:rPr>
          <w:b/>
          <w:color w:val="000000" w:themeColor="text1"/>
          <w:spacing w:val="-6"/>
          <w:szCs w:val="26"/>
          <w:lang w:val="sq-AL"/>
        </w:rPr>
        <w:sectPr w:rsidR="00FC37F2" w:rsidRPr="00BC529B" w:rsidSect="00BE51AA">
          <w:footerReference w:type="default" r:id="rId21"/>
          <w:pgSz w:w="11907" w:h="16840" w:code="9"/>
          <w:pgMar w:top="1440" w:right="1138" w:bottom="1310" w:left="1699" w:header="850" w:footer="850" w:gutter="0"/>
          <w:cols w:space="720"/>
          <w:docGrid w:linePitch="381"/>
        </w:sectPr>
      </w:pPr>
    </w:p>
    <w:p w14:paraId="4A219B3A" w14:textId="77777777" w:rsidR="00FC37F2" w:rsidRPr="00BC529B" w:rsidRDefault="00FC37F2" w:rsidP="00FC37F2">
      <w:pPr>
        <w:spacing w:before="60" w:after="120"/>
        <w:jc w:val="center"/>
        <w:rPr>
          <w:b/>
          <w:color w:val="000000" w:themeColor="text1"/>
          <w:spacing w:val="-6"/>
          <w:sz w:val="26"/>
          <w:szCs w:val="26"/>
          <w:lang w:val="pt-BR"/>
        </w:rPr>
      </w:pPr>
      <w:bookmarkStart w:id="114" w:name="_Toc97385981"/>
      <w:bookmarkStart w:id="115" w:name="_Toc106180478"/>
      <w:bookmarkStart w:id="116" w:name="_Toc118126283"/>
      <w:r w:rsidRPr="00BC529B">
        <w:rPr>
          <w:b/>
          <w:color w:val="000000" w:themeColor="text1"/>
          <w:sz w:val="26"/>
          <w:szCs w:val="26"/>
          <w:lang w:val="sq-AL"/>
        </w:rPr>
        <w:t xml:space="preserve">Bảng </w:t>
      </w:r>
      <w:r w:rsidR="00BD04E2" w:rsidRPr="00BC529B">
        <w:rPr>
          <w:b/>
          <w:color w:val="000000" w:themeColor="text1"/>
          <w:sz w:val="26"/>
          <w:szCs w:val="26"/>
          <w:lang w:val="vi-VN"/>
        </w:rPr>
        <w:t>1</w:t>
      </w:r>
      <w:r w:rsidR="00EA3A67" w:rsidRPr="00BC529B">
        <w:rPr>
          <w:b/>
          <w:color w:val="000000" w:themeColor="text1"/>
          <w:sz w:val="26"/>
          <w:szCs w:val="26"/>
          <w:lang w:val="sq-AL"/>
        </w:rPr>
        <w:t>9</w:t>
      </w:r>
      <w:r w:rsidRPr="00BC529B">
        <w:rPr>
          <w:b/>
          <w:color w:val="000000" w:themeColor="text1"/>
          <w:spacing w:val="-6"/>
          <w:sz w:val="26"/>
          <w:szCs w:val="26"/>
          <w:lang w:val="pt-BR"/>
        </w:rPr>
        <w:t>. Các chỉ tiêu chủ yếu về hoạt động SXKD của TKV giai đoạn 2010</w:t>
      </w:r>
      <w:r w:rsidR="0063355A" w:rsidRPr="00BC529B">
        <w:rPr>
          <w:b/>
          <w:color w:val="000000" w:themeColor="text1"/>
          <w:spacing w:val="-6"/>
          <w:sz w:val="26"/>
          <w:szCs w:val="26"/>
        </w:rPr>
        <w:t>-</w:t>
      </w:r>
      <w:r w:rsidR="00BD04E2" w:rsidRPr="00BC529B">
        <w:rPr>
          <w:b/>
          <w:color w:val="000000" w:themeColor="text1"/>
          <w:spacing w:val="-6"/>
          <w:sz w:val="26"/>
          <w:szCs w:val="26"/>
          <w:lang w:val="vi-VN"/>
        </w:rPr>
        <w:t xml:space="preserve"> </w:t>
      </w:r>
      <w:r w:rsidRPr="00BC529B">
        <w:rPr>
          <w:b/>
          <w:color w:val="000000" w:themeColor="text1"/>
          <w:spacing w:val="-6"/>
          <w:sz w:val="26"/>
          <w:szCs w:val="26"/>
          <w:lang w:val="pt-BR"/>
        </w:rPr>
        <w:t>2020</w:t>
      </w:r>
      <w:bookmarkEnd w:id="114"/>
      <w:bookmarkEnd w:id="115"/>
      <w:bookmarkEnd w:id="116"/>
    </w:p>
    <w:tbl>
      <w:tblPr>
        <w:tblW w:w="15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992"/>
        <w:gridCol w:w="829"/>
        <w:gridCol w:w="861"/>
        <w:gridCol w:w="851"/>
        <w:gridCol w:w="850"/>
        <w:gridCol w:w="851"/>
        <w:gridCol w:w="850"/>
        <w:gridCol w:w="851"/>
        <w:gridCol w:w="850"/>
        <w:gridCol w:w="993"/>
        <w:gridCol w:w="992"/>
        <w:gridCol w:w="992"/>
        <w:gridCol w:w="741"/>
        <w:gridCol w:w="851"/>
      </w:tblGrid>
      <w:tr w:rsidR="00BC529B" w:rsidRPr="00BC529B" w14:paraId="6916D08F" w14:textId="77777777" w:rsidTr="000A0876">
        <w:trPr>
          <w:tblHeader/>
          <w:jc w:val="center"/>
        </w:trPr>
        <w:tc>
          <w:tcPr>
            <w:tcW w:w="567" w:type="dxa"/>
            <w:vMerge w:val="restart"/>
            <w:tcBorders>
              <w:top w:val="single" w:sz="4" w:space="0" w:color="auto"/>
              <w:left w:val="single" w:sz="4" w:space="0" w:color="auto"/>
              <w:right w:val="single" w:sz="4" w:space="0" w:color="auto"/>
            </w:tcBorders>
            <w:vAlign w:val="center"/>
          </w:tcPr>
          <w:p w14:paraId="064CDBA3"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TT</w:t>
            </w:r>
          </w:p>
        </w:tc>
        <w:tc>
          <w:tcPr>
            <w:tcW w:w="2410" w:type="dxa"/>
            <w:vMerge w:val="restart"/>
            <w:tcBorders>
              <w:top w:val="single" w:sz="4" w:space="0" w:color="auto"/>
              <w:left w:val="single" w:sz="4" w:space="0" w:color="auto"/>
              <w:right w:val="single" w:sz="4" w:space="0" w:color="auto"/>
            </w:tcBorders>
            <w:vAlign w:val="center"/>
          </w:tcPr>
          <w:p w14:paraId="4D92AE57"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Chỉ tiêu</w:t>
            </w:r>
          </w:p>
        </w:tc>
        <w:tc>
          <w:tcPr>
            <w:tcW w:w="992" w:type="dxa"/>
            <w:vMerge w:val="restart"/>
            <w:tcBorders>
              <w:top w:val="single" w:sz="4" w:space="0" w:color="auto"/>
              <w:left w:val="single" w:sz="4" w:space="0" w:color="auto"/>
              <w:right w:val="single" w:sz="4" w:space="0" w:color="auto"/>
            </w:tcBorders>
            <w:vAlign w:val="center"/>
          </w:tcPr>
          <w:p w14:paraId="0F372D4E"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ĐVT</w:t>
            </w:r>
          </w:p>
        </w:tc>
        <w:tc>
          <w:tcPr>
            <w:tcW w:w="829" w:type="dxa"/>
            <w:vMerge w:val="restart"/>
            <w:tcBorders>
              <w:top w:val="single" w:sz="4" w:space="0" w:color="auto"/>
              <w:left w:val="single" w:sz="4" w:space="0" w:color="auto"/>
              <w:right w:val="single" w:sz="4" w:space="0" w:color="auto"/>
            </w:tcBorders>
            <w:vAlign w:val="center"/>
          </w:tcPr>
          <w:p w14:paraId="52D1B9D0"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Năm 2010</w:t>
            </w:r>
          </w:p>
        </w:tc>
        <w:tc>
          <w:tcPr>
            <w:tcW w:w="10533" w:type="dxa"/>
            <w:gridSpan w:val="12"/>
            <w:tcBorders>
              <w:top w:val="single" w:sz="4" w:space="0" w:color="auto"/>
              <w:left w:val="single" w:sz="4" w:space="0" w:color="auto"/>
              <w:bottom w:val="single" w:sz="4" w:space="0" w:color="auto"/>
              <w:right w:val="single" w:sz="4" w:space="0" w:color="auto"/>
            </w:tcBorders>
            <w:vAlign w:val="center"/>
          </w:tcPr>
          <w:p w14:paraId="52D24E68"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Kết quả thực hiện Chiến lược 2010</w:t>
            </w:r>
          </w:p>
        </w:tc>
      </w:tr>
      <w:tr w:rsidR="00BC529B" w:rsidRPr="00BC529B" w14:paraId="661D2FAF" w14:textId="77777777" w:rsidTr="000A0876">
        <w:trPr>
          <w:tblHeader/>
          <w:jc w:val="center"/>
        </w:trPr>
        <w:tc>
          <w:tcPr>
            <w:tcW w:w="567" w:type="dxa"/>
            <w:vMerge/>
            <w:tcBorders>
              <w:left w:val="single" w:sz="4" w:space="0" w:color="auto"/>
              <w:bottom w:val="single" w:sz="4" w:space="0" w:color="auto"/>
              <w:right w:val="single" w:sz="4" w:space="0" w:color="auto"/>
            </w:tcBorders>
            <w:vAlign w:val="center"/>
          </w:tcPr>
          <w:p w14:paraId="2B4BE38E" w14:textId="77777777" w:rsidR="00FC37F2" w:rsidRPr="00BC529B" w:rsidRDefault="00FC37F2" w:rsidP="000A0876">
            <w:pPr>
              <w:jc w:val="center"/>
              <w:rPr>
                <w:b/>
                <w:color w:val="000000" w:themeColor="text1"/>
                <w:spacing w:val="-6"/>
                <w:sz w:val="24"/>
                <w:szCs w:val="24"/>
              </w:rPr>
            </w:pPr>
          </w:p>
        </w:tc>
        <w:tc>
          <w:tcPr>
            <w:tcW w:w="2410" w:type="dxa"/>
            <w:vMerge/>
            <w:tcBorders>
              <w:left w:val="single" w:sz="4" w:space="0" w:color="auto"/>
              <w:bottom w:val="single" w:sz="4" w:space="0" w:color="auto"/>
              <w:right w:val="single" w:sz="4" w:space="0" w:color="auto"/>
            </w:tcBorders>
            <w:vAlign w:val="center"/>
          </w:tcPr>
          <w:p w14:paraId="19657DC1" w14:textId="77777777" w:rsidR="00FC37F2" w:rsidRPr="00BC529B" w:rsidRDefault="00FC37F2" w:rsidP="000A0876">
            <w:pPr>
              <w:jc w:val="center"/>
              <w:rPr>
                <w:b/>
                <w:color w:val="000000" w:themeColor="text1"/>
                <w:spacing w:val="-6"/>
                <w:sz w:val="24"/>
                <w:szCs w:val="24"/>
              </w:rPr>
            </w:pPr>
          </w:p>
        </w:tc>
        <w:tc>
          <w:tcPr>
            <w:tcW w:w="992" w:type="dxa"/>
            <w:vMerge/>
            <w:tcBorders>
              <w:left w:val="single" w:sz="4" w:space="0" w:color="auto"/>
              <w:bottom w:val="single" w:sz="4" w:space="0" w:color="auto"/>
              <w:right w:val="single" w:sz="4" w:space="0" w:color="auto"/>
            </w:tcBorders>
            <w:vAlign w:val="center"/>
          </w:tcPr>
          <w:p w14:paraId="65960D4F" w14:textId="77777777" w:rsidR="00FC37F2" w:rsidRPr="00BC529B" w:rsidRDefault="00FC37F2" w:rsidP="000A0876">
            <w:pPr>
              <w:jc w:val="center"/>
              <w:rPr>
                <w:b/>
                <w:color w:val="000000" w:themeColor="text1"/>
                <w:spacing w:val="-6"/>
                <w:sz w:val="24"/>
                <w:szCs w:val="24"/>
              </w:rPr>
            </w:pPr>
          </w:p>
        </w:tc>
        <w:tc>
          <w:tcPr>
            <w:tcW w:w="829" w:type="dxa"/>
            <w:vMerge/>
            <w:tcBorders>
              <w:left w:val="single" w:sz="4" w:space="0" w:color="auto"/>
              <w:bottom w:val="single" w:sz="4" w:space="0" w:color="auto"/>
              <w:right w:val="single" w:sz="4" w:space="0" w:color="auto"/>
            </w:tcBorders>
            <w:vAlign w:val="center"/>
          </w:tcPr>
          <w:p w14:paraId="48897261" w14:textId="77777777" w:rsidR="00FC37F2" w:rsidRPr="00BC529B" w:rsidRDefault="00FC37F2" w:rsidP="000A0876">
            <w:pPr>
              <w:jc w:val="center"/>
              <w:rPr>
                <w:b/>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5BF5D58B"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2011</w:t>
            </w:r>
          </w:p>
        </w:tc>
        <w:tc>
          <w:tcPr>
            <w:tcW w:w="851" w:type="dxa"/>
            <w:tcBorders>
              <w:top w:val="single" w:sz="4" w:space="0" w:color="auto"/>
              <w:left w:val="single" w:sz="4" w:space="0" w:color="auto"/>
              <w:bottom w:val="single" w:sz="4" w:space="0" w:color="auto"/>
              <w:right w:val="single" w:sz="4" w:space="0" w:color="auto"/>
            </w:tcBorders>
            <w:vAlign w:val="center"/>
          </w:tcPr>
          <w:p w14:paraId="010E1B54"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2012</w:t>
            </w:r>
          </w:p>
        </w:tc>
        <w:tc>
          <w:tcPr>
            <w:tcW w:w="850" w:type="dxa"/>
            <w:tcBorders>
              <w:top w:val="single" w:sz="4" w:space="0" w:color="auto"/>
              <w:left w:val="single" w:sz="4" w:space="0" w:color="auto"/>
              <w:bottom w:val="single" w:sz="4" w:space="0" w:color="auto"/>
              <w:right w:val="single" w:sz="4" w:space="0" w:color="auto"/>
            </w:tcBorders>
            <w:vAlign w:val="center"/>
          </w:tcPr>
          <w:p w14:paraId="153B133A"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2013</w:t>
            </w:r>
          </w:p>
        </w:tc>
        <w:tc>
          <w:tcPr>
            <w:tcW w:w="851" w:type="dxa"/>
            <w:tcBorders>
              <w:top w:val="single" w:sz="4" w:space="0" w:color="auto"/>
              <w:left w:val="single" w:sz="4" w:space="0" w:color="auto"/>
              <w:bottom w:val="single" w:sz="4" w:space="0" w:color="auto"/>
              <w:right w:val="single" w:sz="4" w:space="0" w:color="auto"/>
            </w:tcBorders>
            <w:vAlign w:val="center"/>
          </w:tcPr>
          <w:p w14:paraId="165D43E8"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2014</w:t>
            </w:r>
          </w:p>
        </w:tc>
        <w:tc>
          <w:tcPr>
            <w:tcW w:w="850" w:type="dxa"/>
            <w:tcBorders>
              <w:top w:val="single" w:sz="4" w:space="0" w:color="auto"/>
              <w:left w:val="single" w:sz="4" w:space="0" w:color="auto"/>
              <w:bottom w:val="single" w:sz="4" w:space="0" w:color="auto"/>
              <w:right w:val="single" w:sz="4" w:space="0" w:color="auto"/>
            </w:tcBorders>
            <w:vAlign w:val="center"/>
          </w:tcPr>
          <w:p w14:paraId="1302E43A"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2015</w:t>
            </w:r>
          </w:p>
        </w:tc>
        <w:tc>
          <w:tcPr>
            <w:tcW w:w="851" w:type="dxa"/>
            <w:tcBorders>
              <w:top w:val="single" w:sz="4" w:space="0" w:color="auto"/>
              <w:left w:val="single" w:sz="4" w:space="0" w:color="auto"/>
              <w:bottom w:val="single" w:sz="4" w:space="0" w:color="auto"/>
              <w:right w:val="single" w:sz="4" w:space="0" w:color="auto"/>
            </w:tcBorders>
            <w:vAlign w:val="center"/>
          </w:tcPr>
          <w:p w14:paraId="70FA4518"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2016</w:t>
            </w:r>
          </w:p>
        </w:tc>
        <w:tc>
          <w:tcPr>
            <w:tcW w:w="850" w:type="dxa"/>
            <w:tcBorders>
              <w:top w:val="single" w:sz="4" w:space="0" w:color="auto"/>
              <w:left w:val="single" w:sz="4" w:space="0" w:color="auto"/>
              <w:bottom w:val="single" w:sz="4" w:space="0" w:color="auto"/>
              <w:right w:val="single" w:sz="4" w:space="0" w:color="auto"/>
            </w:tcBorders>
            <w:vAlign w:val="center"/>
          </w:tcPr>
          <w:p w14:paraId="4C399EDE"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909785"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B11A03C"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3CEC40"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2020</w:t>
            </w:r>
          </w:p>
        </w:tc>
        <w:tc>
          <w:tcPr>
            <w:tcW w:w="741" w:type="dxa"/>
            <w:tcBorders>
              <w:top w:val="single" w:sz="4" w:space="0" w:color="auto"/>
              <w:left w:val="single" w:sz="4" w:space="0" w:color="auto"/>
              <w:bottom w:val="single" w:sz="4" w:space="0" w:color="auto"/>
              <w:right w:val="single" w:sz="4" w:space="0" w:color="auto"/>
            </w:tcBorders>
          </w:tcPr>
          <w:p w14:paraId="52400D8B"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2020/</w:t>
            </w:r>
          </w:p>
          <w:p w14:paraId="7E547378"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2010</w:t>
            </w:r>
          </w:p>
        </w:tc>
        <w:tc>
          <w:tcPr>
            <w:tcW w:w="851" w:type="dxa"/>
            <w:tcBorders>
              <w:top w:val="single" w:sz="4" w:space="0" w:color="auto"/>
              <w:left w:val="single" w:sz="4" w:space="0" w:color="auto"/>
              <w:bottom w:val="single" w:sz="4" w:space="0" w:color="auto"/>
              <w:right w:val="single" w:sz="4" w:space="0" w:color="auto"/>
            </w:tcBorders>
          </w:tcPr>
          <w:p w14:paraId="08DECAF8"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Bq’11-‘20</w:t>
            </w:r>
          </w:p>
        </w:tc>
      </w:tr>
      <w:tr w:rsidR="00BC529B" w:rsidRPr="00BC529B" w14:paraId="56942E6D"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8BB3122"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10588FB0" w14:textId="77777777" w:rsidR="00FC37F2" w:rsidRPr="00BC529B" w:rsidRDefault="00FC37F2" w:rsidP="000A0876">
            <w:pPr>
              <w:rPr>
                <w:b/>
                <w:color w:val="000000" w:themeColor="text1"/>
                <w:spacing w:val="-6"/>
                <w:sz w:val="24"/>
                <w:szCs w:val="24"/>
              </w:rPr>
            </w:pPr>
            <w:r w:rsidRPr="00BC529B">
              <w:rPr>
                <w:b/>
                <w:color w:val="000000" w:themeColor="text1"/>
                <w:spacing w:val="-6"/>
                <w:sz w:val="24"/>
                <w:szCs w:val="24"/>
              </w:rPr>
              <w:t>Sản phẩm chính</w:t>
            </w:r>
            <w:r w:rsidRPr="00BC529B">
              <w:rPr>
                <w:b/>
                <w:color w:val="000000" w:themeColor="text1"/>
                <w:spacing w:val="-6"/>
                <w:sz w:val="24"/>
                <w:szCs w:val="24"/>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14:paraId="308D1E77"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 </w:t>
            </w:r>
          </w:p>
        </w:tc>
        <w:tc>
          <w:tcPr>
            <w:tcW w:w="829" w:type="dxa"/>
            <w:tcBorders>
              <w:top w:val="single" w:sz="4" w:space="0" w:color="auto"/>
              <w:left w:val="single" w:sz="4" w:space="0" w:color="auto"/>
              <w:bottom w:val="single" w:sz="4" w:space="0" w:color="auto"/>
              <w:right w:val="single" w:sz="4" w:space="0" w:color="auto"/>
            </w:tcBorders>
          </w:tcPr>
          <w:p w14:paraId="30D698AB" w14:textId="77777777" w:rsidR="00FC37F2" w:rsidRPr="00BC529B" w:rsidRDefault="00FC37F2" w:rsidP="000A0876">
            <w:pPr>
              <w:jc w:val="center"/>
              <w:rPr>
                <w:b/>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33AB9F01"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59FFBCC2"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42F93EAF"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6EE6A21A"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20E5BA2E"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28243E92"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118121F0"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14:paraId="21FF9ED3"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667CC5B0"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5BB8E440"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 </w:t>
            </w:r>
          </w:p>
        </w:tc>
        <w:tc>
          <w:tcPr>
            <w:tcW w:w="741" w:type="dxa"/>
            <w:tcBorders>
              <w:top w:val="single" w:sz="4" w:space="0" w:color="auto"/>
              <w:left w:val="single" w:sz="4" w:space="0" w:color="auto"/>
              <w:bottom w:val="single" w:sz="4" w:space="0" w:color="auto"/>
              <w:right w:val="single" w:sz="4" w:space="0" w:color="auto"/>
            </w:tcBorders>
          </w:tcPr>
          <w:p w14:paraId="5F1959FE" w14:textId="77777777" w:rsidR="00FC37F2" w:rsidRPr="00BC529B" w:rsidRDefault="00FC37F2" w:rsidP="000A0876">
            <w:pPr>
              <w:jc w:val="center"/>
              <w:rPr>
                <w:b/>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6A9E50F1" w14:textId="77777777" w:rsidR="00FC37F2" w:rsidRPr="00BC529B" w:rsidRDefault="00FC37F2" w:rsidP="000A0876">
            <w:pPr>
              <w:jc w:val="center"/>
              <w:rPr>
                <w:b/>
                <w:color w:val="000000" w:themeColor="text1"/>
                <w:spacing w:val="-6"/>
                <w:sz w:val="24"/>
                <w:szCs w:val="24"/>
              </w:rPr>
            </w:pPr>
          </w:p>
        </w:tc>
      </w:tr>
      <w:tr w:rsidR="00BC529B" w:rsidRPr="00BC529B" w14:paraId="1197C916"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DC5F5A0"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7E6CAF6C"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Than</w:t>
            </w:r>
          </w:p>
        </w:tc>
        <w:tc>
          <w:tcPr>
            <w:tcW w:w="992" w:type="dxa"/>
            <w:tcBorders>
              <w:top w:val="single" w:sz="4" w:space="0" w:color="auto"/>
              <w:left w:val="single" w:sz="4" w:space="0" w:color="auto"/>
              <w:bottom w:val="single" w:sz="4" w:space="0" w:color="auto"/>
              <w:right w:val="single" w:sz="4" w:space="0" w:color="auto"/>
            </w:tcBorders>
            <w:vAlign w:val="center"/>
          </w:tcPr>
          <w:p w14:paraId="2A92BA32"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829" w:type="dxa"/>
            <w:tcBorders>
              <w:top w:val="single" w:sz="4" w:space="0" w:color="auto"/>
              <w:left w:val="single" w:sz="4" w:space="0" w:color="auto"/>
              <w:bottom w:val="single" w:sz="4" w:space="0" w:color="auto"/>
              <w:right w:val="single" w:sz="4" w:space="0" w:color="auto"/>
            </w:tcBorders>
          </w:tcPr>
          <w:p w14:paraId="59FDE2A9" w14:textId="77777777" w:rsidR="00FC37F2" w:rsidRPr="00BC529B" w:rsidRDefault="00FC37F2" w:rsidP="000A0876">
            <w:pPr>
              <w:jc w:val="center"/>
              <w:rPr>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7BED46B5"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58BE7B5F"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1E8FE1D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10D72E3A"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2A1520FE"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079F736A"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0B1B5365"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14:paraId="325B11C6"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6AC5A8BA"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3BE6D292"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741" w:type="dxa"/>
            <w:tcBorders>
              <w:top w:val="single" w:sz="4" w:space="0" w:color="auto"/>
              <w:left w:val="single" w:sz="4" w:space="0" w:color="auto"/>
              <w:bottom w:val="single" w:sz="4" w:space="0" w:color="auto"/>
              <w:right w:val="single" w:sz="4" w:space="0" w:color="auto"/>
            </w:tcBorders>
          </w:tcPr>
          <w:p w14:paraId="2128ED34" w14:textId="77777777" w:rsidR="00FC37F2" w:rsidRPr="00BC529B" w:rsidRDefault="00FC37F2" w:rsidP="000A0876">
            <w:pPr>
              <w:jc w:val="center"/>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3A20A647" w14:textId="77777777" w:rsidR="00FC37F2" w:rsidRPr="00BC529B" w:rsidRDefault="00FC37F2" w:rsidP="000A0876">
            <w:pPr>
              <w:jc w:val="center"/>
              <w:rPr>
                <w:color w:val="000000" w:themeColor="text1"/>
                <w:spacing w:val="-6"/>
                <w:sz w:val="24"/>
                <w:szCs w:val="24"/>
              </w:rPr>
            </w:pPr>
          </w:p>
        </w:tc>
      </w:tr>
      <w:tr w:rsidR="00BC529B" w:rsidRPr="00BC529B" w14:paraId="1420FE5A" w14:textId="77777777" w:rsidTr="000A0876">
        <w:trPr>
          <w:trHeight w:val="307"/>
          <w:jc w:val="center"/>
        </w:trPr>
        <w:tc>
          <w:tcPr>
            <w:tcW w:w="567" w:type="dxa"/>
            <w:tcBorders>
              <w:top w:val="single" w:sz="4" w:space="0" w:color="auto"/>
              <w:left w:val="single" w:sz="4" w:space="0" w:color="auto"/>
              <w:bottom w:val="single" w:sz="4" w:space="0" w:color="auto"/>
              <w:right w:val="single" w:sz="4" w:space="0" w:color="auto"/>
            </w:tcBorders>
            <w:vAlign w:val="center"/>
          </w:tcPr>
          <w:p w14:paraId="070A1BED"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29DDF8CA"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 xml:space="preserve">Than sạch TP sản xuất </w:t>
            </w:r>
          </w:p>
        </w:tc>
        <w:tc>
          <w:tcPr>
            <w:tcW w:w="992" w:type="dxa"/>
            <w:tcBorders>
              <w:top w:val="single" w:sz="4" w:space="0" w:color="auto"/>
              <w:left w:val="single" w:sz="4" w:space="0" w:color="auto"/>
              <w:bottom w:val="single" w:sz="4" w:space="0" w:color="auto"/>
              <w:right w:val="single" w:sz="4" w:space="0" w:color="auto"/>
            </w:tcBorders>
            <w:vAlign w:val="center"/>
          </w:tcPr>
          <w:p w14:paraId="439E1EDF"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Tr. tấn</w:t>
            </w:r>
          </w:p>
        </w:tc>
        <w:tc>
          <w:tcPr>
            <w:tcW w:w="829" w:type="dxa"/>
            <w:tcBorders>
              <w:top w:val="single" w:sz="4" w:space="0" w:color="auto"/>
              <w:left w:val="single" w:sz="4" w:space="0" w:color="auto"/>
              <w:bottom w:val="single" w:sz="4" w:space="0" w:color="auto"/>
              <w:right w:val="single" w:sz="4" w:space="0" w:color="auto"/>
            </w:tcBorders>
          </w:tcPr>
          <w:p w14:paraId="24132169"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43,46</w:t>
            </w:r>
          </w:p>
        </w:tc>
        <w:tc>
          <w:tcPr>
            <w:tcW w:w="861" w:type="dxa"/>
            <w:tcBorders>
              <w:top w:val="single" w:sz="4" w:space="0" w:color="auto"/>
              <w:left w:val="single" w:sz="4" w:space="0" w:color="auto"/>
              <w:bottom w:val="single" w:sz="4" w:space="0" w:color="auto"/>
              <w:right w:val="single" w:sz="4" w:space="0" w:color="auto"/>
            </w:tcBorders>
            <w:vAlign w:val="center"/>
          </w:tcPr>
          <w:p w14:paraId="0CF58F2A"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44,82</w:t>
            </w:r>
          </w:p>
        </w:tc>
        <w:tc>
          <w:tcPr>
            <w:tcW w:w="851" w:type="dxa"/>
            <w:tcBorders>
              <w:top w:val="single" w:sz="4" w:space="0" w:color="auto"/>
              <w:left w:val="single" w:sz="4" w:space="0" w:color="auto"/>
              <w:bottom w:val="single" w:sz="4" w:space="0" w:color="auto"/>
              <w:right w:val="single" w:sz="4" w:space="0" w:color="auto"/>
            </w:tcBorders>
            <w:vAlign w:val="center"/>
          </w:tcPr>
          <w:p w14:paraId="438205D0"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40,40</w:t>
            </w:r>
          </w:p>
        </w:tc>
        <w:tc>
          <w:tcPr>
            <w:tcW w:w="850" w:type="dxa"/>
            <w:tcBorders>
              <w:top w:val="single" w:sz="4" w:space="0" w:color="auto"/>
              <w:left w:val="single" w:sz="4" w:space="0" w:color="auto"/>
              <w:bottom w:val="single" w:sz="4" w:space="0" w:color="auto"/>
              <w:right w:val="single" w:sz="4" w:space="0" w:color="auto"/>
            </w:tcBorders>
            <w:vAlign w:val="center"/>
          </w:tcPr>
          <w:p w14:paraId="6E25E84F"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39,51</w:t>
            </w:r>
          </w:p>
        </w:tc>
        <w:tc>
          <w:tcPr>
            <w:tcW w:w="851" w:type="dxa"/>
            <w:tcBorders>
              <w:top w:val="single" w:sz="4" w:space="0" w:color="auto"/>
              <w:left w:val="single" w:sz="4" w:space="0" w:color="auto"/>
              <w:bottom w:val="single" w:sz="4" w:space="0" w:color="auto"/>
              <w:right w:val="single" w:sz="4" w:space="0" w:color="auto"/>
            </w:tcBorders>
            <w:vAlign w:val="center"/>
          </w:tcPr>
          <w:p w14:paraId="3F4E002E"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35,11</w:t>
            </w:r>
          </w:p>
        </w:tc>
        <w:tc>
          <w:tcPr>
            <w:tcW w:w="850" w:type="dxa"/>
            <w:tcBorders>
              <w:top w:val="single" w:sz="4" w:space="0" w:color="auto"/>
              <w:left w:val="single" w:sz="4" w:space="0" w:color="auto"/>
              <w:bottom w:val="single" w:sz="4" w:space="0" w:color="auto"/>
              <w:right w:val="single" w:sz="4" w:space="0" w:color="auto"/>
            </w:tcBorders>
            <w:vAlign w:val="center"/>
          </w:tcPr>
          <w:p w14:paraId="2E69CAB1"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35,46</w:t>
            </w:r>
          </w:p>
        </w:tc>
        <w:tc>
          <w:tcPr>
            <w:tcW w:w="851" w:type="dxa"/>
            <w:tcBorders>
              <w:top w:val="single" w:sz="4" w:space="0" w:color="auto"/>
              <w:left w:val="single" w:sz="4" w:space="0" w:color="auto"/>
              <w:bottom w:val="single" w:sz="4" w:space="0" w:color="auto"/>
              <w:right w:val="single" w:sz="4" w:space="0" w:color="auto"/>
            </w:tcBorders>
            <w:vAlign w:val="center"/>
          </w:tcPr>
          <w:p w14:paraId="2B91A3F2"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33,00</w:t>
            </w:r>
          </w:p>
        </w:tc>
        <w:tc>
          <w:tcPr>
            <w:tcW w:w="850" w:type="dxa"/>
            <w:tcBorders>
              <w:top w:val="single" w:sz="4" w:space="0" w:color="auto"/>
              <w:left w:val="single" w:sz="4" w:space="0" w:color="auto"/>
              <w:bottom w:val="single" w:sz="4" w:space="0" w:color="auto"/>
              <w:right w:val="single" w:sz="4" w:space="0" w:color="auto"/>
            </w:tcBorders>
            <w:vAlign w:val="center"/>
          </w:tcPr>
          <w:p w14:paraId="0D4B44DF"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32,37</w:t>
            </w:r>
          </w:p>
        </w:tc>
        <w:tc>
          <w:tcPr>
            <w:tcW w:w="993" w:type="dxa"/>
            <w:tcBorders>
              <w:top w:val="single" w:sz="4" w:space="0" w:color="auto"/>
              <w:left w:val="single" w:sz="4" w:space="0" w:color="auto"/>
              <w:bottom w:val="single" w:sz="4" w:space="0" w:color="auto"/>
              <w:right w:val="single" w:sz="4" w:space="0" w:color="auto"/>
            </w:tcBorders>
            <w:vAlign w:val="center"/>
          </w:tcPr>
          <w:p w14:paraId="1B9DDD34"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35,63</w:t>
            </w:r>
          </w:p>
        </w:tc>
        <w:tc>
          <w:tcPr>
            <w:tcW w:w="992" w:type="dxa"/>
            <w:tcBorders>
              <w:top w:val="single" w:sz="4" w:space="0" w:color="auto"/>
              <w:left w:val="single" w:sz="4" w:space="0" w:color="auto"/>
              <w:bottom w:val="single" w:sz="4" w:space="0" w:color="auto"/>
              <w:right w:val="single" w:sz="4" w:space="0" w:color="auto"/>
            </w:tcBorders>
            <w:vAlign w:val="center"/>
          </w:tcPr>
          <w:p w14:paraId="123BE497"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39,72</w:t>
            </w:r>
          </w:p>
        </w:tc>
        <w:tc>
          <w:tcPr>
            <w:tcW w:w="992" w:type="dxa"/>
            <w:tcBorders>
              <w:top w:val="single" w:sz="4" w:space="0" w:color="auto"/>
              <w:left w:val="single" w:sz="4" w:space="0" w:color="auto"/>
              <w:bottom w:val="single" w:sz="4" w:space="0" w:color="auto"/>
              <w:right w:val="single" w:sz="4" w:space="0" w:color="auto"/>
            </w:tcBorders>
            <w:vAlign w:val="center"/>
          </w:tcPr>
          <w:p w14:paraId="1EBD4063"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37,13</w:t>
            </w:r>
          </w:p>
        </w:tc>
        <w:tc>
          <w:tcPr>
            <w:tcW w:w="741" w:type="dxa"/>
            <w:tcBorders>
              <w:top w:val="single" w:sz="4" w:space="0" w:color="auto"/>
              <w:left w:val="single" w:sz="4" w:space="0" w:color="auto"/>
              <w:bottom w:val="single" w:sz="4" w:space="0" w:color="auto"/>
              <w:right w:val="single" w:sz="4" w:space="0" w:color="auto"/>
            </w:tcBorders>
            <w:vAlign w:val="bottom"/>
          </w:tcPr>
          <w:p w14:paraId="5D5BCD09"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0,9</w:t>
            </w:r>
          </w:p>
        </w:tc>
        <w:tc>
          <w:tcPr>
            <w:tcW w:w="851" w:type="dxa"/>
            <w:tcBorders>
              <w:top w:val="single" w:sz="4" w:space="0" w:color="auto"/>
              <w:left w:val="single" w:sz="4" w:space="0" w:color="auto"/>
              <w:bottom w:val="single" w:sz="4" w:space="0" w:color="auto"/>
              <w:right w:val="single" w:sz="4" w:space="0" w:color="auto"/>
            </w:tcBorders>
          </w:tcPr>
          <w:p w14:paraId="25D5BF84"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37.313</w:t>
            </w:r>
          </w:p>
        </w:tc>
      </w:tr>
      <w:tr w:rsidR="00BC529B" w:rsidRPr="00BC529B" w14:paraId="7E4B1618"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CA7C8A"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03189CAB"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Than tiêu thụ</w:t>
            </w:r>
          </w:p>
        </w:tc>
        <w:tc>
          <w:tcPr>
            <w:tcW w:w="992" w:type="dxa"/>
            <w:tcBorders>
              <w:top w:val="single" w:sz="4" w:space="0" w:color="auto"/>
              <w:left w:val="single" w:sz="4" w:space="0" w:color="auto"/>
              <w:bottom w:val="single" w:sz="4" w:space="0" w:color="auto"/>
              <w:right w:val="single" w:sz="4" w:space="0" w:color="auto"/>
            </w:tcBorders>
            <w:vAlign w:val="center"/>
          </w:tcPr>
          <w:p w14:paraId="623EFA20"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tcPr>
          <w:p w14:paraId="250E8BB3"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43,09</w:t>
            </w:r>
          </w:p>
        </w:tc>
        <w:tc>
          <w:tcPr>
            <w:tcW w:w="861" w:type="dxa"/>
            <w:tcBorders>
              <w:top w:val="single" w:sz="4" w:space="0" w:color="auto"/>
              <w:left w:val="single" w:sz="4" w:space="0" w:color="auto"/>
              <w:bottom w:val="single" w:sz="4" w:space="0" w:color="auto"/>
              <w:right w:val="single" w:sz="4" w:space="0" w:color="auto"/>
            </w:tcBorders>
            <w:vAlign w:val="center"/>
          </w:tcPr>
          <w:p w14:paraId="3A1215F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32,86</w:t>
            </w:r>
          </w:p>
        </w:tc>
        <w:tc>
          <w:tcPr>
            <w:tcW w:w="851" w:type="dxa"/>
            <w:tcBorders>
              <w:top w:val="single" w:sz="4" w:space="0" w:color="auto"/>
              <w:left w:val="single" w:sz="4" w:space="0" w:color="auto"/>
              <w:bottom w:val="single" w:sz="4" w:space="0" w:color="auto"/>
              <w:right w:val="single" w:sz="4" w:space="0" w:color="auto"/>
            </w:tcBorders>
            <w:vAlign w:val="center"/>
          </w:tcPr>
          <w:p w14:paraId="62E25B1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39,20</w:t>
            </w:r>
          </w:p>
        </w:tc>
        <w:tc>
          <w:tcPr>
            <w:tcW w:w="850" w:type="dxa"/>
            <w:tcBorders>
              <w:top w:val="single" w:sz="4" w:space="0" w:color="auto"/>
              <w:left w:val="single" w:sz="4" w:space="0" w:color="auto"/>
              <w:bottom w:val="single" w:sz="4" w:space="0" w:color="auto"/>
              <w:right w:val="single" w:sz="4" w:space="0" w:color="auto"/>
            </w:tcBorders>
            <w:vAlign w:val="center"/>
          </w:tcPr>
          <w:p w14:paraId="20CD1C1B"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38,68</w:t>
            </w:r>
          </w:p>
        </w:tc>
        <w:tc>
          <w:tcPr>
            <w:tcW w:w="851" w:type="dxa"/>
            <w:tcBorders>
              <w:top w:val="single" w:sz="4" w:space="0" w:color="auto"/>
              <w:left w:val="single" w:sz="4" w:space="0" w:color="auto"/>
              <w:bottom w:val="single" w:sz="4" w:space="0" w:color="auto"/>
              <w:right w:val="single" w:sz="4" w:space="0" w:color="auto"/>
            </w:tcBorders>
            <w:vAlign w:val="center"/>
          </w:tcPr>
          <w:p w14:paraId="77BC0BBA"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34,71</w:t>
            </w:r>
          </w:p>
        </w:tc>
        <w:tc>
          <w:tcPr>
            <w:tcW w:w="850" w:type="dxa"/>
            <w:tcBorders>
              <w:top w:val="single" w:sz="4" w:space="0" w:color="auto"/>
              <w:left w:val="single" w:sz="4" w:space="0" w:color="auto"/>
              <w:bottom w:val="single" w:sz="4" w:space="0" w:color="auto"/>
              <w:right w:val="single" w:sz="4" w:space="0" w:color="auto"/>
            </w:tcBorders>
            <w:vAlign w:val="center"/>
          </w:tcPr>
          <w:p w14:paraId="041AC932"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35,18</w:t>
            </w:r>
          </w:p>
        </w:tc>
        <w:tc>
          <w:tcPr>
            <w:tcW w:w="851" w:type="dxa"/>
            <w:tcBorders>
              <w:top w:val="single" w:sz="4" w:space="0" w:color="auto"/>
              <w:left w:val="single" w:sz="4" w:space="0" w:color="auto"/>
              <w:bottom w:val="single" w:sz="4" w:space="0" w:color="auto"/>
              <w:right w:val="single" w:sz="4" w:space="0" w:color="auto"/>
            </w:tcBorders>
            <w:vAlign w:val="center"/>
          </w:tcPr>
          <w:p w14:paraId="12A548E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35,32</w:t>
            </w:r>
          </w:p>
        </w:tc>
        <w:tc>
          <w:tcPr>
            <w:tcW w:w="850" w:type="dxa"/>
            <w:tcBorders>
              <w:top w:val="single" w:sz="4" w:space="0" w:color="auto"/>
              <w:left w:val="single" w:sz="4" w:space="0" w:color="auto"/>
              <w:bottom w:val="single" w:sz="4" w:space="0" w:color="auto"/>
              <w:right w:val="single" w:sz="4" w:space="0" w:color="auto"/>
            </w:tcBorders>
            <w:vAlign w:val="center"/>
          </w:tcPr>
          <w:p w14:paraId="69EB63B1"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35,09</w:t>
            </w:r>
          </w:p>
        </w:tc>
        <w:tc>
          <w:tcPr>
            <w:tcW w:w="993" w:type="dxa"/>
            <w:tcBorders>
              <w:top w:val="single" w:sz="4" w:space="0" w:color="auto"/>
              <w:left w:val="single" w:sz="4" w:space="0" w:color="auto"/>
              <w:bottom w:val="single" w:sz="4" w:space="0" w:color="auto"/>
              <w:right w:val="single" w:sz="4" w:space="0" w:color="auto"/>
            </w:tcBorders>
            <w:vAlign w:val="center"/>
          </w:tcPr>
          <w:p w14:paraId="065C74F7"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45,20</w:t>
            </w:r>
          </w:p>
        </w:tc>
        <w:tc>
          <w:tcPr>
            <w:tcW w:w="992" w:type="dxa"/>
            <w:tcBorders>
              <w:top w:val="single" w:sz="4" w:space="0" w:color="auto"/>
              <w:left w:val="single" w:sz="4" w:space="0" w:color="auto"/>
              <w:bottom w:val="single" w:sz="4" w:space="0" w:color="auto"/>
              <w:right w:val="single" w:sz="4" w:space="0" w:color="auto"/>
            </w:tcBorders>
            <w:vAlign w:val="center"/>
          </w:tcPr>
          <w:p w14:paraId="23FFDE4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49,96</w:t>
            </w:r>
          </w:p>
        </w:tc>
        <w:tc>
          <w:tcPr>
            <w:tcW w:w="992" w:type="dxa"/>
            <w:tcBorders>
              <w:top w:val="single" w:sz="4" w:space="0" w:color="auto"/>
              <w:left w:val="single" w:sz="4" w:space="0" w:color="auto"/>
              <w:bottom w:val="single" w:sz="4" w:space="0" w:color="auto"/>
              <w:right w:val="single" w:sz="4" w:space="0" w:color="auto"/>
            </w:tcBorders>
            <w:vAlign w:val="center"/>
          </w:tcPr>
          <w:p w14:paraId="29FF2CA0"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47,13</w:t>
            </w:r>
          </w:p>
        </w:tc>
        <w:tc>
          <w:tcPr>
            <w:tcW w:w="741" w:type="dxa"/>
            <w:tcBorders>
              <w:top w:val="single" w:sz="4" w:space="0" w:color="auto"/>
              <w:left w:val="single" w:sz="4" w:space="0" w:color="auto"/>
              <w:bottom w:val="single" w:sz="4" w:space="0" w:color="auto"/>
              <w:right w:val="single" w:sz="4" w:space="0" w:color="auto"/>
            </w:tcBorders>
            <w:vAlign w:val="bottom"/>
          </w:tcPr>
          <w:p w14:paraId="3D5FC001"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1,1</w:t>
            </w:r>
          </w:p>
        </w:tc>
        <w:tc>
          <w:tcPr>
            <w:tcW w:w="851" w:type="dxa"/>
            <w:tcBorders>
              <w:top w:val="single" w:sz="4" w:space="0" w:color="auto"/>
              <w:left w:val="single" w:sz="4" w:space="0" w:color="auto"/>
              <w:bottom w:val="single" w:sz="4" w:space="0" w:color="auto"/>
              <w:right w:val="single" w:sz="4" w:space="0" w:color="auto"/>
            </w:tcBorders>
          </w:tcPr>
          <w:p w14:paraId="1D55C3F3"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40.518</w:t>
            </w:r>
          </w:p>
        </w:tc>
      </w:tr>
      <w:tr w:rsidR="00BC529B" w:rsidRPr="00BC529B" w14:paraId="57D3637D" w14:textId="77777777" w:rsidTr="000A0876">
        <w:trPr>
          <w:trHeight w:val="314"/>
          <w:jc w:val="center"/>
        </w:trPr>
        <w:tc>
          <w:tcPr>
            <w:tcW w:w="567" w:type="dxa"/>
            <w:tcBorders>
              <w:top w:val="single" w:sz="4" w:space="0" w:color="auto"/>
              <w:left w:val="single" w:sz="4" w:space="0" w:color="auto"/>
              <w:bottom w:val="single" w:sz="4" w:space="0" w:color="auto"/>
              <w:right w:val="single" w:sz="4" w:space="0" w:color="auto"/>
            </w:tcBorders>
            <w:vAlign w:val="center"/>
          </w:tcPr>
          <w:p w14:paraId="219B883D" w14:textId="77777777" w:rsidR="00FC37F2" w:rsidRPr="00BC529B" w:rsidRDefault="00FC37F2" w:rsidP="000A0876">
            <w:pPr>
              <w:jc w:val="center"/>
              <w:rPr>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tcPr>
          <w:p w14:paraId="66C646D4"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Than tồn kiểm kê</w:t>
            </w:r>
          </w:p>
        </w:tc>
        <w:tc>
          <w:tcPr>
            <w:tcW w:w="992" w:type="dxa"/>
            <w:tcBorders>
              <w:top w:val="single" w:sz="4" w:space="0" w:color="auto"/>
              <w:left w:val="single" w:sz="4" w:space="0" w:color="auto"/>
              <w:bottom w:val="single" w:sz="4" w:space="0" w:color="auto"/>
              <w:right w:val="single" w:sz="4" w:space="0" w:color="auto"/>
            </w:tcBorders>
            <w:vAlign w:val="center"/>
          </w:tcPr>
          <w:p w14:paraId="5F981578"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tcPr>
          <w:p w14:paraId="687C905B"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6,57</w:t>
            </w:r>
          </w:p>
        </w:tc>
        <w:tc>
          <w:tcPr>
            <w:tcW w:w="861" w:type="dxa"/>
            <w:tcBorders>
              <w:top w:val="single" w:sz="4" w:space="0" w:color="auto"/>
              <w:left w:val="single" w:sz="4" w:space="0" w:color="auto"/>
              <w:bottom w:val="single" w:sz="4" w:space="0" w:color="auto"/>
              <w:right w:val="single" w:sz="4" w:space="0" w:color="auto"/>
            </w:tcBorders>
            <w:vAlign w:val="bottom"/>
          </w:tcPr>
          <w:p w14:paraId="0DBAE541"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6,38</w:t>
            </w:r>
          </w:p>
        </w:tc>
        <w:tc>
          <w:tcPr>
            <w:tcW w:w="851" w:type="dxa"/>
            <w:tcBorders>
              <w:top w:val="single" w:sz="4" w:space="0" w:color="auto"/>
              <w:left w:val="single" w:sz="4" w:space="0" w:color="auto"/>
              <w:bottom w:val="single" w:sz="4" w:space="0" w:color="auto"/>
              <w:right w:val="single" w:sz="4" w:space="0" w:color="auto"/>
            </w:tcBorders>
            <w:vAlign w:val="center"/>
          </w:tcPr>
          <w:p w14:paraId="55F99B32"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9,34</w:t>
            </w:r>
          </w:p>
        </w:tc>
        <w:tc>
          <w:tcPr>
            <w:tcW w:w="850" w:type="dxa"/>
            <w:tcBorders>
              <w:top w:val="single" w:sz="4" w:space="0" w:color="auto"/>
              <w:left w:val="single" w:sz="4" w:space="0" w:color="auto"/>
              <w:bottom w:val="single" w:sz="4" w:space="0" w:color="auto"/>
              <w:right w:val="single" w:sz="4" w:space="0" w:color="auto"/>
            </w:tcBorders>
            <w:vAlign w:val="center"/>
          </w:tcPr>
          <w:p w14:paraId="63C3A9EC"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11,21</w:t>
            </w:r>
          </w:p>
        </w:tc>
        <w:tc>
          <w:tcPr>
            <w:tcW w:w="851" w:type="dxa"/>
            <w:tcBorders>
              <w:top w:val="single" w:sz="4" w:space="0" w:color="auto"/>
              <w:left w:val="single" w:sz="4" w:space="0" w:color="auto"/>
              <w:bottom w:val="single" w:sz="4" w:space="0" w:color="auto"/>
              <w:right w:val="single" w:sz="4" w:space="0" w:color="auto"/>
            </w:tcBorders>
            <w:vAlign w:val="center"/>
          </w:tcPr>
          <w:p w14:paraId="645ABDFD"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9,32</w:t>
            </w:r>
          </w:p>
        </w:tc>
        <w:tc>
          <w:tcPr>
            <w:tcW w:w="850" w:type="dxa"/>
            <w:tcBorders>
              <w:top w:val="single" w:sz="4" w:space="0" w:color="auto"/>
              <w:left w:val="single" w:sz="4" w:space="0" w:color="auto"/>
              <w:bottom w:val="single" w:sz="4" w:space="0" w:color="auto"/>
              <w:right w:val="single" w:sz="4" w:space="0" w:color="auto"/>
            </w:tcBorders>
            <w:vAlign w:val="center"/>
          </w:tcPr>
          <w:p w14:paraId="08378B66"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10,26</w:t>
            </w:r>
          </w:p>
        </w:tc>
        <w:tc>
          <w:tcPr>
            <w:tcW w:w="851" w:type="dxa"/>
            <w:tcBorders>
              <w:top w:val="single" w:sz="4" w:space="0" w:color="auto"/>
              <w:left w:val="single" w:sz="4" w:space="0" w:color="auto"/>
              <w:bottom w:val="single" w:sz="4" w:space="0" w:color="auto"/>
              <w:right w:val="single" w:sz="4" w:space="0" w:color="auto"/>
            </w:tcBorders>
            <w:vAlign w:val="center"/>
          </w:tcPr>
          <w:p w14:paraId="55EB7E8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11,92</w:t>
            </w:r>
          </w:p>
        </w:tc>
        <w:tc>
          <w:tcPr>
            <w:tcW w:w="850" w:type="dxa"/>
            <w:tcBorders>
              <w:top w:val="single" w:sz="4" w:space="0" w:color="auto"/>
              <w:left w:val="single" w:sz="4" w:space="0" w:color="auto"/>
              <w:bottom w:val="single" w:sz="4" w:space="0" w:color="auto"/>
              <w:right w:val="single" w:sz="4" w:space="0" w:color="auto"/>
            </w:tcBorders>
            <w:vAlign w:val="center"/>
          </w:tcPr>
          <w:p w14:paraId="4661DCE8"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11,04</w:t>
            </w:r>
          </w:p>
        </w:tc>
        <w:tc>
          <w:tcPr>
            <w:tcW w:w="993" w:type="dxa"/>
            <w:tcBorders>
              <w:top w:val="single" w:sz="4" w:space="0" w:color="auto"/>
              <w:left w:val="single" w:sz="4" w:space="0" w:color="auto"/>
              <w:bottom w:val="single" w:sz="4" w:space="0" w:color="auto"/>
              <w:right w:val="single" w:sz="4" w:space="0" w:color="auto"/>
            </w:tcBorders>
            <w:vAlign w:val="center"/>
          </w:tcPr>
          <w:p w14:paraId="33647E48"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5,04</w:t>
            </w:r>
          </w:p>
        </w:tc>
        <w:tc>
          <w:tcPr>
            <w:tcW w:w="992" w:type="dxa"/>
            <w:tcBorders>
              <w:top w:val="single" w:sz="4" w:space="0" w:color="auto"/>
              <w:left w:val="single" w:sz="4" w:space="0" w:color="auto"/>
              <w:bottom w:val="single" w:sz="4" w:space="0" w:color="auto"/>
              <w:right w:val="single" w:sz="4" w:space="0" w:color="auto"/>
            </w:tcBorders>
            <w:vAlign w:val="center"/>
          </w:tcPr>
          <w:p w14:paraId="314D6D5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7,03</w:t>
            </w:r>
          </w:p>
        </w:tc>
        <w:tc>
          <w:tcPr>
            <w:tcW w:w="992" w:type="dxa"/>
            <w:tcBorders>
              <w:top w:val="single" w:sz="4" w:space="0" w:color="auto"/>
              <w:left w:val="single" w:sz="4" w:space="0" w:color="auto"/>
              <w:bottom w:val="single" w:sz="4" w:space="0" w:color="auto"/>
              <w:right w:val="single" w:sz="4" w:space="0" w:color="auto"/>
            </w:tcBorders>
            <w:vAlign w:val="center"/>
          </w:tcPr>
          <w:p w14:paraId="0269877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13,83</w:t>
            </w:r>
          </w:p>
        </w:tc>
        <w:tc>
          <w:tcPr>
            <w:tcW w:w="741" w:type="dxa"/>
            <w:tcBorders>
              <w:top w:val="single" w:sz="4" w:space="0" w:color="auto"/>
              <w:left w:val="single" w:sz="4" w:space="0" w:color="auto"/>
              <w:bottom w:val="single" w:sz="4" w:space="0" w:color="auto"/>
              <w:right w:val="single" w:sz="4" w:space="0" w:color="auto"/>
            </w:tcBorders>
            <w:vAlign w:val="bottom"/>
          </w:tcPr>
          <w:p w14:paraId="257FA62C"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2,1</w:t>
            </w:r>
          </w:p>
        </w:tc>
        <w:tc>
          <w:tcPr>
            <w:tcW w:w="851" w:type="dxa"/>
            <w:tcBorders>
              <w:top w:val="single" w:sz="4" w:space="0" w:color="auto"/>
              <w:left w:val="single" w:sz="4" w:space="0" w:color="auto"/>
              <w:bottom w:val="single" w:sz="4" w:space="0" w:color="auto"/>
              <w:right w:val="single" w:sz="4" w:space="0" w:color="auto"/>
            </w:tcBorders>
          </w:tcPr>
          <w:p w14:paraId="2D169EB5"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9.537</w:t>
            </w:r>
          </w:p>
        </w:tc>
      </w:tr>
      <w:tr w:rsidR="00BC529B" w:rsidRPr="00BC529B" w14:paraId="55E90DA3" w14:textId="77777777" w:rsidTr="000A0876">
        <w:trPr>
          <w:trHeight w:val="314"/>
          <w:jc w:val="center"/>
        </w:trPr>
        <w:tc>
          <w:tcPr>
            <w:tcW w:w="567" w:type="dxa"/>
            <w:tcBorders>
              <w:top w:val="single" w:sz="4" w:space="0" w:color="auto"/>
              <w:left w:val="single" w:sz="4" w:space="0" w:color="auto"/>
              <w:bottom w:val="single" w:sz="4" w:space="0" w:color="auto"/>
              <w:right w:val="single" w:sz="4" w:space="0" w:color="auto"/>
            </w:tcBorders>
            <w:vAlign w:val="center"/>
          </w:tcPr>
          <w:p w14:paraId="639C952A"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1.2</w:t>
            </w:r>
          </w:p>
        </w:tc>
        <w:tc>
          <w:tcPr>
            <w:tcW w:w="2410" w:type="dxa"/>
            <w:tcBorders>
              <w:top w:val="single" w:sz="4" w:space="0" w:color="auto"/>
              <w:left w:val="single" w:sz="4" w:space="0" w:color="auto"/>
              <w:bottom w:val="single" w:sz="4" w:space="0" w:color="auto"/>
              <w:right w:val="single" w:sz="4" w:space="0" w:color="auto"/>
            </w:tcBorders>
            <w:vAlign w:val="center"/>
          </w:tcPr>
          <w:p w14:paraId="09135589"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Khoáng sản - luyện kim</w:t>
            </w:r>
          </w:p>
        </w:tc>
        <w:tc>
          <w:tcPr>
            <w:tcW w:w="992" w:type="dxa"/>
            <w:tcBorders>
              <w:top w:val="single" w:sz="4" w:space="0" w:color="auto"/>
              <w:left w:val="single" w:sz="4" w:space="0" w:color="auto"/>
              <w:bottom w:val="single" w:sz="4" w:space="0" w:color="auto"/>
              <w:right w:val="single" w:sz="4" w:space="0" w:color="auto"/>
            </w:tcBorders>
            <w:vAlign w:val="center"/>
          </w:tcPr>
          <w:p w14:paraId="45C5241D"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829" w:type="dxa"/>
            <w:tcBorders>
              <w:top w:val="single" w:sz="4" w:space="0" w:color="auto"/>
              <w:left w:val="single" w:sz="4" w:space="0" w:color="auto"/>
              <w:bottom w:val="single" w:sz="4" w:space="0" w:color="auto"/>
              <w:right w:val="single" w:sz="4" w:space="0" w:color="auto"/>
            </w:tcBorders>
          </w:tcPr>
          <w:p w14:paraId="370740FB" w14:textId="77777777" w:rsidR="00FC37F2" w:rsidRPr="00BC529B" w:rsidRDefault="00FC37F2" w:rsidP="000A0876">
            <w:pPr>
              <w:ind w:left="-108"/>
              <w:jc w:val="right"/>
              <w:rPr>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2C54ABDC"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4751E61F"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2BF60CE1"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1958D082"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7F43CA9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66C0DC7F"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0FD7F0E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14:paraId="6A414539"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65099936"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3C478FF9"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741" w:type="dxa"/>
            <w:tcBorders>
              <w:top w:val="single" w:sz="4" w:space="0" w:color="auto"/>
              <w:left w:val="single" w:sz="4" w:space="0" w:color="auto"/>
              <w:bottom w:val="single" w:sz="4" w:space="0" w:color="auto"/>
              <w:right w:val="single" w:sz="4" w:space="0" w:color="auto"/>
            </w:tcBorders>
          </w:tcPr>
          <w:p w14:paraId="206B17C1" w14:textId="77777777" w:rsidR="00FC37F2" w:rsidRPr="00BC529B" w:rsidRDefault="00FC37F2" w:rsidP="000A0876">
            <w:pPr>
              <w:ind w:left="-108"/>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477B07DA" w14:textId="77777777" w:rsidR="00FC37F2" w:rsidRPr="00BC529B" w:rsidRDefault="00FC37F2" w:rsidP="000A0876">
            <w:pPr>
              <w:ind w:left="-108"/>
              <w:jc w:val="right"/>
              <w:rPr>
                <w:color w:val="000000" w:themeColor="text1"/>
                <w:spacing w:val="-6"/>
                <w:sz w:val="24"/>
                <w:szCs w:val="24"/>
              </w:rPr>
            </w:pPr>
          </w:p>
        </w:tc>
      </w:tr>
      <w:tr w:rsidR="00BC529B" w:rsidRPr="00BC529B" w14:paraId="5512FEC8"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8BCFF1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35928C71"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Phôi thép</w:t>
            </w:r>
          </w:p>
        </w:tc>
        <w:tc>
          <w:tcPr>
            <w:tcW w:w="992" w:type="dxa"/>
            <w:tcBorders>
              <w:top w:val="single" w:sz="4" w:space="0" w:color="auto"/>
              <w:left w:val="single" w:sz="4" w:space="0" w:color="auto"/>
              <w:bottom w:val="single" w:sz="4" w:space="0" w:color="auto"/>
              <w:right w:val="single" w:sz="4" w:space="0" w:color="auto"/>
            </w:tcBorders>
            <w:vAlign w:val="center"/>
          </w:tcPr>
          <w:p w14:paraId="52228D49"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tấn</w:t>
            </w:r>
          </w:p>
        </w:tc>
        <w:tc>
          <w:tcPr>
            <w:tcW w:w="829" w:type="dxa"/>
            <w:tcBorders>
              <w:top w:val="single" w:sz="4" w:space="0" w:color="auto"/>
              <w:left w:val="single" w:sz="4" w:space="0" w:color="auto"/>
              <w:bottom w:val="single" w:sz="4" w:space="0" w:color="auto"/>
              <w:right w:val="single" w:sz="4" w:space="0" w:color="auto"/>
            </w:tcBorders>
          </w:tcPr>
          <w:p w14:paraId="1293193E"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w:t>
            </w:r>
          </w:p>
        </w:tc>
        <w:tc>
          <w:tcPr>
            <w:tcW w:w="861" w:type="dxa"/>
            <w:tcBorders>
              <w:top w:val="single" w:sz="4" w:space="0" w:color="auto"/>
              <w:left w:val="single" w:sz="4" w:space="0" w:color="auto"/>
              <w:bottom w:val="single" w:sz="4" w:space="0" w:color="auto"/>
              <w:right w:val="single" w:sz="4" w:space="0" w:color="auto"/>
            </w:tcBorders>
            <w:vAlign w:val="center"/>
          </w:tcPr>
          <w:p w14:paraId="303C0C5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0AB1E42F"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658BA79A"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39A9B88E"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3F19F1DC"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6,12</w:t>
            </w:r>
          </w:p>
        </w:tc>
        <w:tc>
          <w:tcPr>
            <w:tcW w:w="851" w:type="dxa"/>
            <w:tcBorders>
              <w:top w:val="single" w:sz="4" w:space="0" w:color="auto"/>
              <w:left w:val="single" w:sz="4" w:space="0" w:color="auto"/>
              <w:bottom w:val="single" w:sz="4" w:space="0" w:color="auto"/>
              <w:right w:val="single" w:sz="4" w:space="0" w:color="auto"/>
            </w:tcBorders>
            <w:vAlign w:val="center"/>
          </w:tcPr>
          <w:p w14:paraId="61604954"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81,15</w:t>
            </w:r>
          </w:p>
        </w:tc>
        <w:tc>
          <w:tcPr>
            <w:tcW w:w="850" w:type="dxa"/>
            <w:tcBorders>
              <w:top w:val="single" w:sz="4" w:space="0" w:color="auto"/>
              <w:left w:val="single" w:sz="4" w:space="0" w:color="auto"/>
              <w:bottom w:val="single" w:sz="4" w:space="0" w:color="auto"/>
              <w:right w:val="single" w:sz="4" w:space="0" w:color="auto"/>
            </w:tcBorders>
            <w:vAlign w:val="center"/>
          </w:tcPr>
          <w:p w14:paraId="45EA1580"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190,17</w:t>
            </w:r>
          </w:p>
        </w:tc>
        <w:tc>
          <w:tcPr>
            <w:tcW w:w="993" w:type="dxa"/>
            <w:tcBorders>
              <w:top w:val="single" w:sz="4" w:space="0" w:color="auto"/>
              <w:left w:val="single" w:sz="4" w:space="0" w:color="auto"/>
              <w:bottom w:val="single" w:sz="4" w:space="0" w:color="auto"/>
              <w:right w:val="single" w:sz="4" w:space="0" w:color="auto"/>
            </w:tcBorders>
            <w:vAlign w:val="center"/>
          </w:tcPr>
          <w:p w14:paraId="40479E40"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185,54</w:t>
            </w:r>
          </w:p>
        </w:tc>
        <w:tc>
          <w:tcPr>
            <w:tcW w:w="992" w:type="dxa"/>
            <w:tcBorders>
              <w:top w:val="single" w:sz="4" w:space="0" w:color="auto"/>
              <w:left w:val="single" w:sz="4" w:space="0" w:color="auto"/>
              <w:bottom w:val="single" w:sz="4" w:space="0" w:color="auto"/>
              <w:right w:val="single" w:sz="4" w:space="0" w:color="auto"/>
            </w:tcBorders>
            <w:vAlign w:val="center"/>
          </w:tcPr>
          <w:p w14:paraId="168ED36C"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220,37</w:t>
            </w:r>
          </w:p>
        </w:tc>
        <w:tc>
          <w:tcPr>
            <w:tcW w:w="992" w:type="dxa"/>
            <w:tcBorders>
              <w:top w:val="single" w:sz="4" w:space="0" w:color="auto"/>
              <w:left w:val="single" w:sz="4" w:space="0" w:color="auto"/>
              <w:bottom w:val="single" w:sz="4" w:space="0" w:color="auto"/>
              <w:right w:val="single" w:sz="4" w:space="0" w:color="auto"/>
            </w:tcBorders>
            <w:vAlign w:val="center"/>
          </w:tcPr>
          <w:p w14:paraId="0051855E"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205,01</w:t>
            </w:r>
          </w:p>
        </w:tc>
        <w:tc>
          <w:tcPr>
            <w:tcW w:w="741" w:type="dxa"/>
            <w:tcBorders>
              <w:top w:val="single" w:sz="4" w:space="0" w:color="auto"/>
              <w:left w:val="single" w:sz="4" w:space="0" w:color="auto"/>
              <w:bottom w:val="single" w:sz="4" w:space="0" w:color="auto"/>
              <w:right w:val="single" w:sz="4" w:space="0" w:color="auto"/>
            </w:tcBorders>
            <w:vAlign w:val="bottom"/>
          </w:tcPr>
          <w:p w14:paraId="5276244A"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195B0D1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148,06</w:t>
            </w:r>
          </w:p>
        </w:tc>
      </w:tr>
      <w:tr w:rsidR="00BC529B" w:rsidRPr="00BC529B" w14:paraId="79E5E101"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4C5120D"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27525CEF"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Đồng tấm</w:t>
            </w:r>
          </w:p>
        </w:tc>
        <w:tc>
          <w:tcPr>
            <w:tcW w:w="992" w:type="dxa"/>
            <w:tcBorders>
              <w:top w:val="single" w:sz="4" w:space="0" w:color="auto"/>
              <w:left w:val="single" w:sz="4" w:space="0" w:color="auto"/>
              <w:bottom w:val="single" w:sz="4" w:space="0" w:color="auto"/>
              <w:right w:val="single" w:sz="4" w:space="0" w:color="auto"/>
            </w:tcBorders>
            <w:vAlign w:val="center"/>
          </w:tcPr>
          <w:p w14:paraId="1DC3F8FE"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tcPr>
          <w:p w14:paraId="0233FCA6"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5,50</w:t>
            </w:r>
          </w:p>
        </w:tc>
        <w:tc>
          <w:tcPr>
            <w:tcW w:w="861" w:type="dxa"/>
            <w:tcBorders>
              <w:top w:val="single" w:sz="4" w:space="0" w:color="auto"/>
              <w:left w:val="single" w:sz="4" w:space="0" w:color="auto"/>
              <w:bottom w:val="single" w:sz="4" w:space="0" w:color="auto"/>
              <w:right w:val="single" w:sz="4" w:space="0" w:color="auto"/>
            </w:tcBorders>
            <w:vAlign w:val="center"/>
          </w:tcPr>
          <w:p w14:paraId="1F700DA6"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8,14</w:t>
            </w:r>
          </w:p>
        </w:tc>
        <w:tc>
          <w:tcPr>
            <w:tcW w:w="851" w:type="dxa"/>
            <w:tcBorders>
              <w:top w:val="single" w:sz="4" w:space="0" w:color="auto"/>
              <w:left w:val="single" w:sz="4" w:space="0" w:color="auto"/>
              <w:bottom w:val="single" w:sz="4" w:space="0" w:color="auto"/>
              <w:right w:val="single" w:sz="4" w:space="0" w:color="auto"/>
            </w:tcBorders>
            <w:vAlign w:val="center"/>
          </w:tcPr>
          <w:p w14:paraId="28C86CA1"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8,51</w:t>
            </w:r>
          </w:p>
        </w:tc>
        <w:tc>
          <w:tcPr>
            <w:tcW w:w="850" w:type="dxa"/>
            <w:tcBorders>
              <w:top w:val="single" w:sz="4" w:space="0" w:color="auto"/>
              <w:left w:val="single" w:sz="4" w:space="0" w:color="auto"/>
              <w:bottom w:val="single" w:sz="4" w:space="0" w:color="auto"/>
              <w:right w:val="single" w:sz="4" w:space="0" w:color="auto"/>
            </w:tcBorders>
            <w:vAlign w:val="center"/>
          </w:tcPr>
          <w:p w14:paraId="2BFC265E"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9,72</w:t>
            </w:r>
          </w:p>
        </w:tc>
        <w:tc>
          <w:tcPr>
            <w:tcW w:w="851" w:type="dxa"/>
            <w:tcBorders>
              <w:top w:val="single" w:sz="4" w:space="0" w:color="auto"/>
              <w:left w:val="single" w:sz="4" w:space="0" w:color="auto"/>
              <w:bottom w:val="single" w:sz="4" w:space="0" w:color="auto"/>
              <w:right w:val="single" w:sz="4" w:space="0" w:color="auto"/>
            </w:tcBorders>
            <w:vAlign w:val="center"/>
          </w:tcPr>
          <w:p w14:paraId="0358C1B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10,51</w:t>
            </w:r>
          </w:p>
        </w:tc>
        <w:tc>
          <w:tcPr>
            <w:tcW w:w="850" w:type="dxa"/>
            <w:tcBorders>
              <w:top w:val="single" w:sz="4" w:space="0" w:color="auto"/>
              <w:left w:val="single" w:sz="4" w:space="0" w:color="auto"/>
              <w:bottom w:val="single" w:sz="4" w:space="0" w:color="auto"/>
              <w:right w:val="single" w:sz="4" w:space="0" w:color="auto"/>
            </w:tcBorders>
            <w:vAlign w:val="center"/>
          </w:tcPr>
          <w:p w14:paraId="7F0D1E1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11,32</w:t>
            </w:r>
          </w:p>
        </w:tc>
        <w:tc>
          <w:tcPr>
            <w:tcW w:w="851" w:type="dxa"/>
            <w:tcBorders>
              <w:top w:val="single" w:sz="4" w:space="0" w:color="auto"/>
              <w:left w:val="single" w:sz="4" w:space="0" w:color="auto"/>
              <w:bottom w:val="single" w:sz="4" w:space="0" w:color="auto"/>
              <w:right w:val="single" w:sz="4" w:space="0" w:color="auto"/>
            </w:tcBorders>
            <w:vAlign w:val="center"/>
          </w:tcPr>
          <w:p w14:paraId="3549300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11,63</w:t>
            </w:r>
          </w:p>
        </w:tc>
        <w:tc>
          <w:tcPr>
            <w:tcW w:w="850" w:type="dxa"/>
            <w:tcBorders>
              <w:top w:val="single" w:sz="4" w:space="0" w:color="auto"/>
              <w:left w:val="single" w:sz="4" w:space="0" w:color="auto"/>
              <w:bottom w:val="single" w:sz="4" w:space="0" w:color="auto"/>
              <w:right w:val="single" w:sz="4" w:space="0" w:color="auto"/>
            </w:tcBorders>
            <w:vAlign w:val="center"/>
          </w:tcPr>
          <w:p w14:paraId="53C543C1"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11,52</w:t>
            </w:r>
          </w:p>
        </w:tc>
        <w:tc>
          <w:tcPr>
            <w:tcW w:w="993" w:type="dxa"/>
            <w:tcBorders>
              <w:top w:val="single" w:sz="4" w:space="0" w:color="auto"/>
              <w:left w:val="single" w:sz="4" w:space="0" w:color="auto"/>
              <w:bottom w:val="single" w:sz="4" w:space="0" w:color="auto"/>
              <w:right w:val="single" w:sz="4" w:space="0" w:color="auto"/>
            </w:tcBorders>
            <w:vAlign w:val="center"/>
          </w:tcPr>
          <w:p w14:paraId="51C52591"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11,79</w:t>
            </w:r>
          </w:p>
        </w:tc>
        <w:tc>
          <w:tcPr>
            <w:tcW w:w="992" w:type="dxa"/>
            <w:tcBorders>
              <w:top w:val="single" w:sz="4" w:space="0" w:color="auto"/>
              <w:left w:val="single" w:sz="4" w:space="0" w:color="auto"/>
              <w:bottom w:val="single" w:sz="4" w:space="0" w:color="auto"/>
              <w:right w:val="single" w:sz="4" w:space="0" w:color="auto"/>
            </w:tcBorders>
            <w:vAlign w:val="center"/>
          </w:tcPr>
          <w:p w14:paraId="133F1F71"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12,50</w:t>
            </w:r>
          </w:p>
        </w:tc>
        <w:tc>
          <w:tcPr>
            <w:tcW w:w="992" w:type="dxa"/>
            <w:tcBorders>
              <w:top w:val="single" w:sz="4" w:space="0" w:color="auto"/>
              <w:left w:val="single" w:sz="4" w:space="0" w:color="auto"/>
              <w:bottom w:val="single" w:sz="4" w:space="0" w:color="auto"/>
              <w:right w:val="single" w:sz="4" w:space="0" w:color="auto"/>
            </w:tcBorders>
            <w:vAlign w:val="center"/>
          </w:tcPr>
          <w:p w14:paraId="77A5FDE0"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13,17</w:t>
            </w:r>
          </w:p>
        </w:tc>
        <w:tc>
          <w:tcPr>
            <w:tcW w:w="741" w:type="dxa"/>
            <w:tcBorders>
              <w:top w:val="single" w:sz="4" w:space="0" w:color="auto"/>
              <w:left w:val="single" w:sz="4" w:space="0" w:color="auto"/>
              <w:bottom w:val="single" w:sz="4" w:space="0" w:color="auto"/>
              <w:right w:val="single" w:sz="4" w:space="0" w:color="auto"/>
            </w:tcBorders>
            <w:vAlign w:val="bottom"/>
          </w:tcPr>
          <w:p w14:paraId="360973AF"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2,4</w:t>
            </w:r>
          </w:p>
        </w:tc>
        <w:tc>
          <w:tcPr>
            <w:tcW w:w="851" w:type="dxa"/>
            <w:tcBorders>
              <w:top w:val="single" w:sz="4" w:space="0" w:color="auto"/>
              <w:left w:val="single" w:sz="4" w:space="0" w:color="auto"/>
              <w:bottom w:val="single" w:sz="4" w:space="0" w:color="auto"/>
              <w:right w:val="single" w:sz="4" w:space="0" w:color="auto"/>
            </w:tcBorders>
          </w:tcPr>
          <w:p w14:paraId="23A7DD6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10,,88</w:t>
            </w:r>
          </w:p>
        </w:tc>
      </w:tr>
      <w:tr w:rsidR="00BC529B" w:rsidRPr="00BC529B" w14:paraId="4B1A1059"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2F5D7BB"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2C61D7DC"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Kẽm thỏi</w:t>
            </w:r>
          </w:p>
        </w:tc>
        <w:tc>
          <w:tcPr>
            <w:tcW w:w="992" w:type="dxa"/>
            <w:tcBorders>
              <w:top w:val="single" w:sz="4" w:space="0" w:color="auto"/>
              <w:left w:val="single" w:sz="4" w:space="0" w:color="auto"/>
              <w:bottom w:val="single" w:sz="4" w:space="0" w:color="auto"/>
              <w:right w:val="single" w:sz="4" w:space="0" w:color="auto"/>
            </w:tcBorders>
            <w:vAlign w:val="center"/>
          </w:tcPr>
          <w:p w14:paraId="40A2CBDF"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tcPr>
          <w:p w14:paraId="4073F64A"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9,55</w:t>
            </w:r>
          </w:p>
        </w:tc>
        <w:tc>
          <w:tcPr>
            <w:tcW w:w="861" w:type="dxa"/>
            <w:tcBorders>
              <w:top w:val="single" w:sz="4" w:space="0" w:color="auto"/>
              <w:left w:val="single" w:sz="4" w:space="0" w:color="auto"/>
              <w:bottom w:val="single" w:sz="4" w:space="0" w:color="auto"/>
              <w:right w:val="single" w:sz="4" w:space="0" w:color="auto"/>
            </w:tcBorders>
            <w:vAlign w:val="center"/>
          </w:tcPr>
          <w:p w14:paraId="3BBC4B47"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10,01</w:t>
            </w:r>
          </w:p>
        </w:tc>
        <w:tc>
          <w:tcPr>
            <w:tcW w:w="851" w:type="dxa"/>
            <w:tcBorders>
              <w:top w:val="single" w:sz="4" w:space="0" w:color="auto"/>
              <w:left w:val="single" w:sz="4" w:space="0" w:color="auto"/>
              <w:bottom w:val="single" w:sz="4" w:space="0" w:color="auto"/>
              <w:right w:val="single" w:sz="4" w:space="0" w:color="auto"/>
            </w:tcBorders>
            <w:vAlign w:val="center"/>
          </w:tcPr>
          <w:p w14:paraId="41A0A6D4"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7,59</w:t>
            </w:r>
          </w:p>
        </w:tc>
        <w:tc>
          <w:tcPr>
            <w:tcW w:w="850" w:type="dxa"/>
            <w:tcBorders>
              <w:top w:val="single" w:sz="4" w:space="0" w:color="auto"/>
              <w:left w:val="single" w:sz="4" w:space="0" w:color="auto"/>
              <w:bottom w:val="single" w:sz="4" w:space="0" w:color="auto"/>
              <w:right w:val="single" w:sz="4" w:space="0" w:color="auto"/>
            </w:tcBorders>
            <w:vAlign w:val="center"/>
          </w:tcPr>
          <w:p w14:paraId="4B2CEA2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8,31</w:t>
            </w:r>
          </w:p>
        </w:tc>
        <w:tc>
          <w:tcPr>
            <w:tcW w:w="851" w:type="dxa"/>
            <w:tcBorders>
              <w:top w:val="single" w:sz="4" w:space="0" w:color="auto"/>
              <w:left w:val="single" w:sz="4" w:space="0" w:color="auto"/>
              <w:bottom w:val="single" w:sz="4" w:space="0" w:color="auto"/>
              <w:right w:val="single" w:sz="4" w:space="0" w:color="auto"/>
            </w:tcBorders>
            <w:vAlign w:val="center"/>
          </w:tcPr>
          <w:p w14:paraId="151FE3E4"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9,33</w:t>
            </w:r>
          </w:p>
        </w:tc>
        <w:tc>
          <w:tcPr>
            <w:tcW w:w="850" w:type="dxa"/>
            <w:tcBorders>
              <w:top w:val="single" w:sz="4" w:space="0" w:color="auto"/>
              <w:left w:val="single" w:sz="4" w:space="0" w:color="auto"/>
              <w:bottom w:val="single" w:sz="4" w:space="0" w:color="auto"/>
              <w:right w:val="single" w:sz="4" w:space="0" w:color="auto"/>
            </w:tcBorders>
            <w:vAlign w:val="center"/>
          </w:tcPr>
          <w:p w14:paraId="03764FC3"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10,54</w:t>
            </w:r>
          </w:p>
        </w:tc>
        <w:tc>
          <w:tcPr>
            <w:tcW w:w="851" w:type="dxa"/>
            <w:tcBorders>
              <w:top w:val="single" w:sz="4" w:space="0" w:color="auto"/>
              <w:left w:val="single" w:sz="4" w:space="0" w:color="auto"/>
              <w:bottom w:val="single" w:sz="4" w:space="0" w:color="auto"/>
              <w:right w:val="single" w:sz="4" w:space="0" w:color="auto"/>
            </w:tcBorders>
            <w:vAlign w:val="center"/>
          </w:tcPr>
          <w:p w14:paraId="6CDEAC93"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10,73</w:t>
            </w:r>
          </w:p>
        </w:tc>
        <w:tc>
          <w:tcPr>
            <w:tcW w:w="850" w:type="dxa"/>
            <w:tcBorders>
              <w:top w:val="single" w:sz="4" w:space="0" w:color="auto"/>
              <w:left w:val="single" w:sz="4" w:space="0" w:color="auto"/>
              <w:bottom w:val="single" w:sz="4" w:space="0" w:color="auto"/>
              <w:right w:val="single" w:sz="4" w:space="0" w:color="auto"/>
            </w:tcBorders>
            <w:vAlign w:val="center"/>
          </w:tcPr>
          <w:p w14:paraId="358F813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10,84</w:t>
            </w:r>
          </w:p>
        </w:tc>
        <w:tc>
          <w:tcPr>
            <w:tcW w:w="993" w:type="dxa"/>
            <w:tcBorders>
              <w:top w:val="single" w:sz="4" w:space="0" w:color="auto"/>
              <w:left w:val="single" w:sz="4" w:space="0" w:color="auto"/>
              <w:bottom w:val="single" w:sz="4" w:space="0" w:color="auto"/>
              <w:right w:val="single" w:sz="4" w:space="0" w:color="auto"/>
            </w:tcBorders>
            <w:vAlign w:val="center"/>
          </w:tcPr>
          <w:p w14:paraId="5D5CA731"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11,20</w:t>
            </w:r>
          </w:p>
        </w:tc>
        <w:tc>
          <w:tcPr>
            <w:tcW w:w="992" w:type="dxa"/>
            <w:tcBorders>
              <w:top w:val="single" w:sz="4" w:space="0" w:color="auto"/>
              <w:left w:val="single" w:sz="4" w:space="0" w:color="auto"/>
              <w:bottom w:val="single" w:sz="4" w:space="0" w:color="auto"/>
              <w:right w:val="single" w:sz="4" w:space="0" w:color="auto"/>
            </w:tcBorders>
            <w:vAlign w:val="center"/>
          </w:tcPr>
          <w:p w14:paraId="4686F3F1"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11,62</w:t>
            </w:r>
          </w:p>
        </w:tc>
        <w:tc>
          <w:tcPr>
            <w:tcW w:w="992" w:type="dxa"/>
            <w:tcBorders>
              <w:top w:val="single" w:sz="4" w:space="0" w:color="auto"/>
              <w:left w:val="single" w:sz="4" w:space="0" w:color="auto"/>
              <w:bottom w:val="single" w:sz="4" w:space="0" w:color="auto"/>
              <w:right w:val="single" w:sz="4" w:space="0" w:color="auto"/>
            </w:tcBorders>
            <w:vAlign w:val="center"/>
          </w:tcPr>
          <w:p w14:paraId="4249490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12,20</w:t>
            </w:r>
          </w:p>
        </w:tc>
        <w:tc>
          <w:tcPr>
            <w:tcW w:w="741" w:type="dxa"/>
            <w:tcBorders>
              <w:top w:val="single" w:sz="4" w:space="0" w:color="auto"/>
              <w:left w:val="single" w:sz="4" w:space="0" w:color="auto"/>
              <w:bottom w:val="single" w:sz="4" w:space="0" w:color="auto"/>
              <w:right w:val="single" w:sz="4" w:space="0" w:color="auto"/>
            </w:tcBorders>
            <w:vAlign w:val="bottom"/>
          </w:tcPr>
          <w:p w14:paraId="108381A4"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1,3</w:t>
            </w:r>
          </w:p>
        </w:tc>
        <w:tc>
          <w:tcPr>
            <w:tcW w:w="851" w:type="dxa"/>
            <w:tcBorders>
              <w:top w:val="single" w:sz="4" w:space="0" w:color="auto"/>
              <w:left w:val="single" w:sz="4" w:space="0" w:color="auto"/>
              <w:bottom w:val="single" w:sz="4" w:space="0" w:color="auto"/>
              <w:right w:val="single" w:sz="4" w:space="0" w:color="auto"/>
            </w:tcBorders>
          </w:tcPr>
          <w:p w14:paraId="201119D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10,24</w:t>
            </w:r>
          </w:p>
        </w:tc>
      </w:tr>
      <w:tr w:rsidR="00BC529B" w:rsidRPr="00BC529B" w14:paraId="3AE76433"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1F1F0BC"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79AD444B"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 xml:space="preserve">Thiếc thỏi </w:t>
            </w:r>
          </w:p>
        </w:tc>
        <w:tc>
          <w:tcPr>
            <w:tcW w:w="992" w:type="dxa"/>
            <w:tcBorders>
              <w:top w:val="single" w:sz="4" w:space="0" w:color="auto"/>
              <w:left w:val="single" w:sz="4" w:space="0" w:color="auto"/>
              <w:bottom w:val="single" w:sz="4" w:space="0" w:color="auto"/>
              <w:right w:val="single" w:sz="4" w:space="0" w:color="auto"/>
            </w:tcBorders>
            <w:vAlign w:val="center"/>
          </w:tcPr>
          <w:p w14:paraId="0721F5F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tcPr>
          <w:p w14:paraId="3CE512C4"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0,8</w:t>
            </w:r>
          </w:p>
        </w:tc>
        <w:tc>
          <w:tcPr>
            <w:tcW w:w="861" w:type="dxa"/>
            <w:tcBorders>
              <w:top w:val="single" w:sz="4" w:space="0" w:color="auto"/>
              <w:left w:val="single" w:sz="4" w:space="0" w:color="auto"/>
              <w:bottom w:val="single" w:sz="4" w:space="0" w:color="auto"/>
              <w:right w:val="single" w:sz="4" w:space="0" w:color="auto"/>
            </w:tcBorders>
            <w:vAlign w:val="center"/>
          </w:tcPr>
          <w:p w14:paraId="3B0DB87A"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0,55</w:t>
            </w:r>
          </w:p>
        </w:tc>
        <w:tc>
          <w:tcPr>
            <w:tcW w:w="851" w:type="dxa"/>
            <w:tcBorders>
              <w:top w:val="single" w:sz="4" w:space="0" w:color="auto"/>
              <w:left w:val="single" w:sz="4" w:space="0" w:color="auto"/>
              <w:bottom w:val="single" w:sz="4" w:space="0" w:color="auto"/>
              <w:right w:val="single" w:sz="4" w:space="0" w:color="auto"/>
            </w:tcBorders>
            <w:vAlign w:val="center"/>
          </w:tcPr>
          <w:p w14:paraId="186B00E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0,84</w:t>
            </w:r>
          </w:p>
        </w:tc>
        <w:tc>
          <w:tcPr>
            <w:tcW w:w="850" w:type="dxa"/>
            <w:tcBorders>
              <w:top w:val="single" w:sz="4" w:space="0" w:color="auto"/>
              <w:left w:val="single" w:sz="4" w:space="0" w:color="auto"/>
              <w:bottom w:val="single" w:sz="4" w:space="0" w:color="auto"/>
              <w:right w:val="single" w:sz="4" w:space="0" w:color="auto"/>
            </w:tcBorders>
            <w:vAlign w:val="center"/>
          </w:tcPr>
          <w:p w14:paraId="5C0E7CE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1,37</w:t>
            </w:r>
          </w:p>
        </w:tc>
        <w:tc>
          <w:tcPr>
            <w:tcW w:w="851" w:type="dxa"/>
            <w:tcBorders>
              <w:top w:val="single" w:sz="4" w:space="0" w:color="auto"/>
              <w:left w:val="single" w:sz="4" w:space="0" w:color="auto"/>
              <w:bottom w:val="single" w:sz="4" w:space="0" w:color="auto"/>
              <w:right w:val="single" w:sz="4" w:space="0" w:color="auto"/>
            </w:tcBorders>
            <w:vAlign w:val="center"/>
          </w:tcPr>
          <w:p w14:paraId="32DB763A"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0,88</w:t>
            </w:r>
          </w:p>
        </w:tc>
        <w:tc>
          <w:tcPr>
            <w:tcW w:w="850" w:type="dxa"/>
            <w:tcBorders>
              <w:top w:val="single" w:sz="4" w:space="0" w:color="auto"/>
              <w:left w:val="single" w:sz="4" w:space="0" w:color="auto"/>
              <w:bottom w:val="single" w:sz="4" w:space="0" w:color="auto"/>
              <w:right w:val="single" w:sz="4" w:space="0" w:color="auto"/>
            </w:tcBorders>
            <w:vAlign w:val="center"/>
          </w:tcPr>
          <w:p w14:paraId="285358A7"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0,81</w:t>
            </w:r>
          </w:p>
        </w:tc>
        <w:tc>
          <w:tcPr>
            <w:tcW w:w="851" w:type="dxa"/>
            <w:tcBorders>
              <w:top w:val="single" w:sz="4" w:space="0" w:color="auto"/>
              <w:left w:val="single" w:sz="4" w:space="0" w:color="auto"/>
              <w:bottom w:val="single" w:sz="4" w:space="0" w:color="auto"/>
              <w:right w:val="single" w:sz="4" w:space="0" w:color="auto"/>
            </w:tcBorders>
            <w:vAlign w:val="center"/>
          </w:tcPr>
          <w:p w14:paraId="207CC062"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0,94</w:t>
            </w:r>
          </w:p>
        </w:tc>
        <w:tc>
          <w:tcPr>
            <w:tcW w:w="850" w:type="dxa"/>
            <w:tcBorders>
              <w:top w:val="single" w:sz="4" w:space="0" w:color="auto"/>
              <w:left w:val="single" w:sz="4" w:space="0" w:color="auto"/>
              <w:bottom w:val="single" w:sz="4" w:space="0" w:color="auto"/>
              <w:right w:val="single" w:sz="4" w:space="0" w:color="auto"/>
            </w:tcBorders>
            <w:vAlign w:val="center"/>
          </w:tcPr>
          <w:p w14:paraId="6CED2E8A"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0,38</w:t>
            </w:r>
          </w:p>
        </w:tc>
        <w:tc>
          <w:tcPr>
            <w:tcW w:w="993" w:type="dxa"/>
            <w:tcBorders>
              <w:top w:val="single" w:sz="4" w:space="0" w:color="auto"/>
              <w:left w:val="single" w:sz="4" w:space="0" w:color="auto"/>
              <w:bottom w:val="single" w:sz="4" w:space="0" w:color="auto"/>
              <w:right w:val="single" w:sz="4" w:space="0" w:color="auto"/>
            </w:tcBorders>
            <w:vAlign w:val="center"/>
          </w:tcPr>
          <w:p w14:paraId="621F5426"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0,44</w:t>
            </w:r>
          </w:p>
        </w:tc>
        <w:tc>
          <w:tcPr>
            <w:tcW w:w="992" w:type="dxa"/>
            <w:tcBorders>
              <w:top w:val="single" w:sz="4" w:space="0" w:color="auto"/>
              <w:left w:val="single" w:sz="4" w:space="0" w:color="auto"/>
              <w:bottom w:val="single" w:sz="4" w:space="0" w:color="auto"/>
              <w:right w:val="single" w:sz="4" w:space="0" w:color="auto"/>
            </w:tcBorders>
            <w:vAlign w:val="center"/>
          </w:tcPr>
          <w:p w14:paraId="66EC24EC"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0,25</w:t>
            </w:r>
          </w:p>
        </w:tc>
        <w:tc>
          <w:tcPr>
            <w:tcW w:w="992" w:type="dxa"/>
            <w:tcBorders>
              <w:top w:val="single" w:sz="4" w:space="0" w:color="auto"/>
              <w:left w:val="single" w:sz="4" w:space="0" w:color="auto"/>
              <w:bottom w:val="single" w:sz="4" w:space="0" w:color="auto"/>
              <w:right w:val="single" w:sz="4" w:space="0" w:color="auto"/>
            </w:tcBorders>
            <w:vAlign w:val="center"/>
          </w:tcPr>
          <w:p w14:paraId="0C5159E3"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0</w:t>
            </w:r>
          </w:p>
        </w:tc>
        <w:tc>
          <w:tcPr>
            <w:tcW w:w="741" w:type="dxa"/>
            <w:tcBorders>
              <w:top w:val="single" w:sz="4" w:space="0" w:color="auto"/>
              <w:left w:val="single" w:sz="4" w:space="0" w:color="auto"/>
              <w:bottom w:val="single" w:sz="4" w:space="0" w:color="auto"/>
              <w:right w:val="single" w:sz="4" w:space="0" w:color="auto"/>
            </w:tcBorders>
            <w:vAlign w:val="bottom"/>
          </w:tcPr>
          <w:p w14:paraId="27F21F60"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0EAA6B69"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0,69</w:t>
            </w:r>
          </w:p>
        </w:tc>
      </w:tr>
      <w:tr w:rsidR="00BC529B" w:rsidRPr="00BC529B" w14:paraId="3EEC1289"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9FBD630"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2D54CB3A"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Vàng (99,9%Au)</w:t>
            </w:r>
          </w:p>
        </w:tc>
        <w:tc>
          <w:tcPr>
            <w:tcW w:w="992" w:type="dxa"/>
            <w:tcBorders>
              <w:top w:val="single" w:sz="4" w:space="0" w:color="auto"/>
              <w:left w:val="single" w:sz="4" w:space="0" w:color="auto"/>
              <w:bottom w:val="single" w:sz="4" w:space="0" w:color="auto"/>
              <w:right w:val="single" w:sz="4" w:space="0" w:color="auto"/>
            </w:tcBorders>
            <w:vAlign w:val="center"/>
          </w:tcPr>
          <w:p w14:paraId="2905371B"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kg</w:t>
            </w:r>
          </w:p>
        </w:tc>
        <w:tc>
          <w:tcPr>
            <w:tcW w:w="829" w:type="dxa"/>
            <w:tcBorders>
              <w:top w:val="single" w:sz="4" w:space="0" w:color="auto"/>
              <w:left w:val="single" w:sz="4" w:space="0" w:color="auto"/>
              <w:bottom w:val="single" w:sz="4" w:space="0" w:color="auto"/>
              <w:right w:val="single" w:sz="4" w:space="0" w:color="auto"/>
            </w:tcBorders>
          </w:tcPr>
          <w:p w14:paraId="481FC1C7"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213</w:t>
            </w:r>
          </w:p>
        </w:tc>
        <w:tc>
          <w:tcPr>
            <w:tcW w:w="861" w:type="dxa"/>
            <w:tcBorders>
              <w:top w:val="single" w:sz="4" w:space="0" w:color="auto"/>
              <w:left w:val="single" w:sz="4" w:space="0" w:color="auto"/>
              <w:bottom w:val="single" w:sz="4" w:space="0" w:color="auto"/>
              <w:right w:val="single" w:sz="4" w:space="0" w:color="auto"/>
            </w:tcBorders>
            <w:vAlign w:val="center"/>
          </w:tcPr>
          <w:p w14:paraId="0559C743"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303</w:t>
            </w:r>
          </w:p>
        </w:tc>
        <w:tc>
          <w:tcPr>
            <w:tcW w:w="851" w:type="dxa"/>
            <w:tcBorders>
              <w:top w:val="single" w:sz="4" w:space="0" w:color="auto"/>
              <w:left w:val="single" w:sz="4" w:space="0" w:color="auto"/>
              <w:bottom w:val="single" w:sz="4" w:space="0" w:color="auto"/>
              <w:right w:val="single" w:sz="4" w:space="0" w:color="auto"/>
            </w:tcBorders>
            <w:vAlign w:val="center"/>
          </w:tcPr>
          <w:p w14:paraId="603E1241"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380</w:t>
            </w:r>
          </w:p>
        </w:tc>
        <w:tc>
          <w:tcPr>
            <w:tcW w:w="850" w:type="dxa"/>
            <w:tcBorders>
              <w:top w:val="single" w:sz="4" w:space="0" w:color="auto"/>
              <w:left w:val="single" w:sz="4" w:space="0" w:color="auto"/>
              <w:bottom w:val="single" w:sz="4" w:space="0" w:color="auto"/>
              <w:right w:val="single" w:sz="4" w:space="0" w:color="auto"/>
            </w:tcBorders>
            <w:vAlign w:val="center"/>
          </w:tcPr>
          <w:p w14:paraId="484F3B4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421</w:t>
            </w:r>
          </w:p>
        </w:tc>
        <w:tc>
          <w:tcPr>
            <w:tcW w:w="851" w:type="dxa"/>
            <w:tcBorders>
              <w:top w:val="single" w:sz="4" w:space="0" w:color="auto"/>
              <w:left w:val="single" w:sz="4" w:space="0" w:color="auto"/>
              <w:bottom w:val="single" w:sz="4" w:space="0" w:color="auto"/>
              <w:right w:val="single" w:sz="4" w:space="0" w:color="auto"/>
            </w:tcBorders>
            <w:vAlign w:val="center"/>
          </w:tcPr>
          <w:p w14:paraId="22A2E432"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481</w:t>
            </w:r>
          </w:p>
        </w:tc>
        <w:tc>
          <w:tcPr>
            <w:tcW w:w="850" w:type="dxa"/>
            <w:tcBorders>
              <w:top w:val="single" w:sz="4" w:space="0" w:color="auto"/>
              <w:left w:val="single" w:sz="4" w:space="0" w:color="auto"/>
              <w:bottom w:val="single" w:sz="4" w:space="0" w:color="auto"/>
              <w:right w:val="single" w:sz="4" w:space="0" w:color="auto"/>
            </w:tcBorders>
            <w:vAlign w:val="center"/>
          </w:tcPr>
          <w:p w14:paraId="5E19293B"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532</w:t>
            </w:r>
          </w:p>
        </w:tc>
        <w:tc>
          <w:tcPr>
            <w:tcW w:w="851" w:type="dxa"/>
            <w:tcBorders>
              <w:top w:val="single" w:sz="4" w:space="0" w:color="auto"/>
              <w:left w:val="single" w:sz="4" w:space="0" w:color="auto"/>
              <w:bottom w:val="single" w:sz="4" w:space="0" w:color="auto"/>
              <w:right w:val="single" w:sz="4" w:space="0" w:color="auto"/>
            </w:tcBorders>
            <w:vAlign w:val="center"/>
          </w:tcPr>
          <w:p w14:paraId="064F98D3"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566</w:t>
            </w:r>
          </w:p>
        </w:tc>
        <w:tc>
          <w:tcPr>
            <w:tcW w:w="850" w:type="dxa"/>
            <w:tcBorders>
              <w:top w:val="single" w:sz="4" w:space="0" w:color="auto"/>
              <w:left w:val="single" w:sz="4" w:space="0" w:color="auto"/>
              <w:bottom w:val="single" w:sz="4" w:space="0" w:color="auto"/>
              <w:right w:val="single" w:sz="4" w:space="0" w:color="auto"/>
            </w:tcBorders>
            <w:vAlign w:val="center"/>
          </w:tcPr>
          <w:p w14:paraId="36A688B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562</w:t>
            </w:r>
          </w:p>
        </w:tc>
        <w:tc>
          <w:tcPr>
            <w:tcW w:w="993" w:type="dxa"/>
            <w:tcBorders>
              <w:top w:val="single" w:sz="4" w:space="0" w:color="auto"/>
              <w:left w:val="single" w:sz="4" w:space="0" w:color="auto"/>
              <w:bottom w:val="single" w:sz="4" w:space="0" w:color="auto"/>
              <w:right w:val="single" w:sz="4" w:space="0" w:color="auto"/>
            </w:tcBorders>
            <w:vAlign w:val="center"/>
          </w:tcPr>
          <w:p w14:paraId="2DD7481E"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571</w:t>
            </w:r>
          </w:p>
        </w:tc>
        <w:tc>
          <w:tcPr>
            <w:tcW w:w="992" w:type="dxa"/>
            <w:tcBorders>
              <w:top w:val="single" w:sz="4" w:space="0" w:color="auto"/>
              <w:left w:val="single" w:sz="4" w:space="0" w:color="auto"/>
              <w:bottom w:val="single" w:sz="4" w:space="0" w:color="auto"/>
              <w:right w:val="single" w:sz="4" w:space="0" w:color="auto"/>
            </w:tcBorders>
            <w:vAlign w:val="center"/>
          </w:tcPr>
          <w:p w14:paraId="36F681D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540</w:t>
            </w:r>
          </w:p>
        </w:tc>
        <w:tc>
          <w:tcPr>
            <w:tcW w:w="992" w:type="dxa"/>
            <w:tcBorders>
              <w:top w:val="single" w:sz="4" w:space="0" w:color="auto"/>
              <w:left w:val="single" w:sz="4" w:space="0" w:color="auto"/>
              <w:bottom w:val="single" w:sz="4" w:space="0" w:color="auto"/>
              <w:right w:val="single" w:sz="4" w:space="0" w:color="auto"/>
            </w:tcBorders>
            <w:vAlign w:val="center"/>
          </w:tcPr>
          <w:p w14:paraId="29E0C26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559</w:t>
            </w:r>
          </w:p>
        </w:tc>
        <w:tc>
          <w:tcPr>
            <w:tcW w:w="741" w:type="dxa"/>
            <w:tcBorders>
              <w:top w:val="single" w:sz="4" w:space="0" w:color="auto"/>
              <w:left w:val="single" w:sz="4" w:space="0" w:color="auto"/>
              <w:bottom w:val="single" w:sz="4" w:space="0" w:color="auto"/>
              <w:right w:val="single" w:sz="4" w:space="0" w:color="auto"/>
            </w:tcBorders>
            <w:vAlign w:val="bottom"/>
          </w:tcPr>
          <w:p w14:paraId="2E8E5EA1"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2,5</w:t>
            </w:r>
          </w:p>
        </w:tc>
        <w:tc>
          <w:tcPr>
            <w:tcW w:w="851" w:type="dxa"/>
            <w:tcBorders>
              <w:top w:val="single" w:sz="4" w:space="0" w:color="auto"/>
              <w:left w:val="single" w:sz="4" w:space="0" w:color="auto"/>
              <w:bottom w:val="single" w:sz="4" w:space="0" w:color="auto"/>
              <w:right w:val="single" w:sz="4" w:space="0" w:color="auto"/>
            </w:tcBorders>
          </w:tcPr>
          <w:p w14:paraId="26D11A56"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491</w:t>
            </w:r>
          </w:p>
        </w:tc>
      </w:tr>
      <w:tr w:rsidR="00BC529B" w:rsidRPr="00BC529B" w14:paraId="6C8B8F2D"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18FDB9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06E76D06"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Alumin</w:t>
            </w:r>
          </w:p>
        </w:tc>
        <w:tc>
          <w:tcPr>
            <w:tcW w:w="992" w:type="dxa"/>
            <w:tcBorders>
              <w:top w:val="single" w:sz="4" w:space="0" w:color="auto"/>
              <w:left w:val="single" w:sz="4" w:space="0" w:color="auto"/>
              <w:bottom w:val="single" w:sz="4" w:space="0" w:color="auto"/>
              <w:right w:val="single" w:sz="4" w:space="0" w:color="auto"/>
            </w:tcBorders>
            <w:vAlign w:val="center"/>
          </w:tcPr>
          <w:p w14:paraId="774E31C1"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tấn</w:t>
            </w:r>
          </w:p>
        </w:tc>
        <w:tc>
          <w:tcPr>
            <w:tcW w:w="829" w:type="dxa"/>
            <w:tcBorders>
              <w:top w:val="single" w:sz="4" w:space="0" w:color="auto"/>
              <w:left w:val="single" w:sz="4" w:space="0" w:color="auto"/>
              <w:bottom w:val="single" w:sz="4" w:space="0" w:color="auto"/>
              <w:right w:val="single" w:sz="4" w:space="0" w:color="auto"/>
            </w:tcBorders>
          </w:tcPr>
          <w:p w14:paraId="0DD7B5C3"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w:t>
            </w:r>
          </w:p>
        </w:tc>
        <w:tc>
          <w:tcPr>
            <w:tcW w:w="861" w:type="dxa"/>
            <w:tcBorders>
              <w:top w:val="single" w:sz="4" w:space="0" w:color="auto"/>
              <w:left w:val="single" w:sz="4" w:space="0" w:color="auto"/>
              <w:bottom w:val="single" w:sz="4" w:space="0" w:color="auto"/>
              <w:right w:val="single" w:sz="4" w:space="0" w:color="auto"/>
            </w:tcBorders>
            <w:vAlign w:val="center"/>
          </w:tcPr>
          <w:p w14:paraId="2764A04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5A65A499"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08687580"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297</w:t>
            </w:r>
          </w:p>
        </w:tc>
        <w:tc>
          <w:tcPr>
            <w:tcW w:w="851" w:type="dxa"/>
            <w:tcBorders>
              <w:top w:val="single" w:sz="4" w:space="0" w:color="auto"/>
              <w:left w:val="single" w:sz="4" w:space="0" w:color="auto"/>
              <w:bottom w:val="single" w:sz="4" w:space="0" w:color="auto"/>
              <w:right w:val="single" w:sz="4" w:space="0" w:color="auto"/>
            </w:tcBorders>
            <w:vAlign w:val="center"/>
          </w:tcPr>
          <w:p w14:paraId="2A7062E7"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474</w:t>
            </w:r>
          </w:p>
        </w:tc>
        <w:tc>
          <w:tcPr>
            <w:tcW w:w="850" w:type="dxa"/>
            <w:tcBorders>
              <w:top w:val="single" w:sz="4" w:space="0" w:color="auto"/>
              <w:left w:val="single" w:sz="4" w:space="0" w:color="auto"/>
              <w:bottom w:val="single" w:sz="4" w:space="0" w:color="auto"/>
              <w:right w:val="single" w:sz="4" w:space="0" w:color="auto"/>
            </w:tcBorders>
            <w:vAlign w:val="center"/>
          </w:tcPr>
          <w:p w14:paraId="348F029F"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546</w:t>
            </w:r>
          </w:p>
        </w:tc>
        <w:tc>
          <w:tcPr>
            <w:tcW w:w="851" w:type="dxa"/>
            <w:tcBorders>
              <w:top w:val="single" w:sz="4" w:space="0" w:color="auto"/>
              <w:left w:val="single" w:sz="4" w:space="0" w:color="auto"/>
              <w:bottom w:val="single" w:sz="4" w:space="0" w:color="auto"/>
              <w:right w:val="single" w:sz="4" w:space="0" w:color="auto"/>
            </w:tcBorders>
            <w:vAlign w:val="center"/>
          </w:tcPr>
          <w:p w14:paraId="6D646B4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602</w:t>
            </w:r>
          </w:p>
        </w:tc>
        <w:tc>
          <w:tcPr>
            <w:tcW w:w="850" w:type="dxa"/>
            <w:tcBorders>
              <w:top w:val="single" w:sz="4" w:space="0" w:color="auto"/>
              <w:left w:val="single" w:sz="4" w:space="0" w:color="auto"/>
              <w:bottom w:val="single" w:sz="4" w:space="0" w:color="auto"/>
              <w:right w:val="single" w:sz="4" w:space="0" w:color="auto"/>
            </w:tcBorders>
            <w:vAlign w:val="center"/>
          </w:tcPr>
          <w:p w14:paraId="40742A4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1.143</w:t>
            </w:r>
          </w:p>
        </w:tc>
        <w:tc>
          <w:tcPr>
            <w:tcW w:w="993" w:type="dxa"/>
            <w:tcBorders>
              <w:top w:val="single" w:sz="4" w:space="0" w:color="auto"/>
              <w:left w:val="single" w:sz="4" w:space="0" w:color="auto"/>
              <w:bottom w:val="single" w:sz="4" w:space="0" w:color="auto"/>
              <w:right w:val="single" w:sz="4" w:space="0" w:color="auto"/>
            </w:tcBorders>
            <w:vAlign w:val="center"/>
          </w:tcPr>
          <w:p w14:paraId="4386DB81"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1.331</w:t>
            </w:r>
          </w:p>
        </w:tc>
        <w:tc>
          <w:tcPr>
            <w:tcW w:w="992" w:type="dxa"/>
            <w:tcBorders>
              <w:top w:val="single" w:sz="4" w:space="0" w:color="auto"/>
              <w:left w:val="single" w:sz="4" w:space="0" w:color="auto"/>
              <w:bottom w:val="single" w:sz="4" w:space="0" w:color="auto"/>
              <w:right w:val="single" w:sz="4" w:space="0" w:color="auto"/>
            </w:tcBorders>
            <w:vAlign w:val="center"/>
          </w:tcPr>
          <w:p w14:paraId="279FCB6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1.373</w:t>
            </w:r>
          </w:p>
        </w:tc>
        <w:tc>
          <w:tcPr>
            <w:tcW w:w="992" w:type="dxa"/>
            <w:tcBorders>
              <w:top w:val="single" w:sz="4" w:space="0" w:color="auto"/>
              <w:left w:val="single" w:sz="4" w:space="0" w:color="auto"/>
              <w:bottom w:val="single" w:sz="4" w:space="0" w:color="auto"/>
              <w:right w:val="single" w:sz="4" w:space="0" w:color="auto"/>
            </w:tcBorders>
            <w:vAlign w:val="bottom"/>
          </w:tcPr>
          <w:p w14:paraId="384B7C66"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1.423</w:t>
            </w:r>
          </w:p>
        </w:tc>
        <w:tc>
          <w:tcPr>
            <w:tcW w:w="741" w:type="dxa"/>
            <w:tcBorders>
              <w:top w:val="single" w:sz="4" w:space="0" w:color="auto"/>
              <w:left w:val="single" w:sz="4" w:space="0" w:color="auto"/>
              <w:bottom w:val="single" w:sz="4" w:space="0" w:color="auto"/>
              <w:right w:val="single" w:sz="4" w:space="0" w:color="auto"/>
            </w:tcBorders>
            <w:vAlign w:val="bottom"/>
          </w:tcPr>
          <w:p w14:paraId="42F01532"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0F69E53A" w14:textId="77777777" w:rsidR="00FC37F2" w:rsidRPr="00BC529B" w:rsidRDefault="00FC37F2" w:rsidP="000A0876">
            <w:pPr>
              <w:jc w:val="right"/>
              <w:rPr>
                <w:color w:val="000000" w:themeColor="text1"/>
                <w:spacing w:val="-6"/>
                <w:sz w:val="24"/>
                <w:szCs w:val="24"/>
              </w:rPr>
            </w:pPr>
          </w:p>
        </w:tc>
      </w:tr>
      <w:tr w:rsidR="00BC529B" w:rsidRPr="00BC529B" w14:paraId="7F3D1DDC"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1009886"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4EE82B2A"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Hydrat</w:t>
            </w:r>
          </w:p>
        </w:tc>
        <w:tc>
          <w:tcPr>
            <w:tcW w:w="992" w:type="dxa"/>
            <w:tcBorders>
              <w:top w:val="single" w:sz="4" w:space="0" w:color="auto"/>
              <w:left w:val="single" w:sz="4" w:space="0" w:color="auto"/>
              <w:bottom w:val="single" w:sz="4" w:space="0" w:color="auto"/>
              <w:right w:val="single" w:sz="4" w:space="0" w:color="auto"/>
            </w:tcBorders>
            <w:vAlign w:val="center"/>
          </w:tcPr>
          <w:p w14:paraId="3BCCC5F8"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tcPr>
          <w:p w14:paraId="39D3A18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w:t>
            </w:r>
          </w:p>
        </w:tc>
        <w:tc>
          <w:tcPr>
            <w:tcW w:w="861" w:type="dxa"/>
            <w:tcBorders>
              <w:top w:val="single" w:sz="4" w:space="0" w:color="auto"/>
              <w:left w:val="single" w:sz="4" w:space="0" w:color="auto"/>
              <w:bottom w:val="single" w:sz="4" w:space="0" w:color="auto"/>
              <w:right w:val="single" w:sz="4" w:space="0" w:color="auto"/>
            </w:tcBorders>
            <w:vAlign w:val="center"/>
          </w:tcPr>
          <w:p w14:paraId="06E850C6"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196F6D29"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62BB7E5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4DEA64CF"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730</w:t>
            </w:r>
          </w:p>
        </w:tc>
        <w:tc>
          <w:tcPr>
            <w:tcW w:w="850" w:type="dxa"/>
            <w:tcBorders>
              <w:top w:val="single" w:sz="4" w:space="0" w:color="auto"/>
              <w:left w:val="single" w:sz="4" w:space="0" w:color="auto"/>
              <w:bottom w:val="single" w:sz="4" w:space="0" w:color="auto"/>
              <w:right w:val="single" w:sz="4" w:space="0" w:color="auto"/>
            </w:tcBorders>
            <w:vAlign w:val="center"/>
          </w:tcPr>
          <w:p w14:paraId="342A428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836</w:t>
            </w:r>
          </w:p>
        </w:tc>
        <w:tc>
          <w:tcPr>
            <w:tcW w:w="851" w:type="dxa"/>
            <w:tcBorders>
              <w:top w:val="single" w:sz="4" w:space="0" w:color="auto"/>
              <w:left w:val="single" w:sz="4" w:space="0" w:color="auto"/>
              <w:bottom w:val="single" w:sz="4" w:space="0" w:color="auto"/>
              <w:right w:val="single" w:sz="4" w:space="0" w:color="auto"/>
            </w:tcBorders>
            <w:vAlign w:val="center"/>
          </w:tcPr>
          <w:p w14:paraId="5447DD89"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921</w:t>
            </w:r>
          </w:p>
        </w:tc>
        <w:tc>
          <w:tcPr>
            <w:tcW w:w="850" w:type="dxa"/>
            <w:tcBorders>
              <w:top w:val="single" w:sz="4" w:space="0" w:color="auto"/>
              <w:left w:val="single" w:sz="4" w:space="0" w:color="auto"/>
              <w:bottom w:val="single" w:sz="4" w:space="0" w:color="auto"/>
              <w:right w:val="single" w:sz="4" w:space="0" w:color="auto"/>
            </w:tcBorders>
            <w:vAlign w:val="center"/>
          </w:tcPr>
          <w:p w14:paraId="640AA117"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1.534</w:t>
            </w:r>
          </w:p>
        </w:tc>
        <w:tc>
          <w:tcPr>
            <w:tcW w:w="993" w:type="dxa"/>
            <w:tcBorders>
              <w:top w:val="single" w:sz="4" w:space="0" w:color="auto"/>
              <w:left w:val="single" w:sz="4" w:space="0" w:color="auto"/>
              <w:bottom w:val="single" w:sz="4" w:space="0" w:color="auto"/>
              <w:right w:val="single" w:sz="4" w:space="0" w:color="auto"/>
            </w:tcBorders>
            <w:vAlign w:val="center"/>
          </w:tcPr>
          <w:p w14:paraId="06D2E4C6"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2.239</w:t>
            </w:r>
          </w:p>
        </w:tc>
        <w:tc>
          <w:tcPr>
            <w:tcW w:w="992" w:type="dxa"/>
            <w:tcBorders>
              <w:top w:val="single" w:sz="4" w:space="0" w:color="auto"/>
              <w:left w:val="single" w:sz="4" w:space="0" w:color="auto"/>
              <w:bottom w:val="single" w:sz="4" w:space="0" w:color="auto"/>
              <w:right w:val="single" w:sz="4" w:space="0" w:color="auto"/>
            </w:tcBorders>
            <w:vAlign w:val="center"/>
          </w:tcPr>
          <w:p w14:paraId="639F253E"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2.198</w:t>
            </w:r>
          </w:p>
        </w:tc>
        <w:tc>
          <w:tcPr>
            <w:tcW w:w="992" w:type="dxa"/>
            <w:tcBorders>
              <w:top w:val="single" w:sz="4" w:space="0" w:color="auto"/>
              <w:left w:val="single" w:sz="4" w:space="0" w:color="auto"/>
              <w:bottom w:val="single" w:sz="4" w:space="0" w:color="auto"/>
              <w:right w:val="single" w:sz="4" w:space="0" w:color="auto"/>
            </w:tcBorders>
            <w:vAlign w:val="center"/>
          </w:tcPr>
          <w:p w14:paraId="6B64A6E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2.252</w:t>
            </w:r>
          </w:p>
        </w:tc>
        <w:tc>
          <w:tcPr>
            <w:tcW w:w="741" w:type="dxa"/>
            <w:tcBorders>
              <w:top w:val="single" w:sz="4" w:space="0" w:color="auto"/>
              <w:left w:val="single" w:sz="4" w:space="0" w:color="auto"/>
              <w:bottom w:val="single" w:sz="4" w:space="0" w:color="auto"/>
              <w:right w:val="single" w:sz="4" w:space="0" w:color="auto"/>
            </w:tcBorders>
            <w:vAlign w:val="bottom"/>
          </w:tcPr>
          <w:p w14:paraId="0F638433"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77D3464E" w14:textId="77777777" w:rsidR="00FC37F2" w:rsidRPr="00BC529B" w:rsidRDefault="00FC37F2" w:rsidP="000A0876">
            <w:pPr>
              <w:jc w:val="right"/>
              <w:rPr>
                <w:color w:val="000000" w:themeColor="text1"/>
                <w:spacing w:val="-6"/>
                <w:sz w:val="24"/>
                <w:szCs w:val="24"/>
              </w:rPr>
            </w:pPr>
          </w:p>
        </w:tc>
      </w:tr>
      <w:tr w:rsidR="00BC529B" w:rsidRPr="00BC529B" w14:paraId="275D9B8E"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6AF871E"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1.3</w:t>
            </w:r>
          </w:p>
        </w:tc>
        <w:tc>
          <w:tcPr>
            <w:tcW w:w="2410" w:type="dxa"/>
            <w:tcBorders>
              <w:top w:val="single" w:sz="4" w:space="0" w:color="auto"/>
              <w:left w:val="single" w:sz="4" w:space="0" w:color="auto"/>
              <w:bottom w:val="single" w:sz="4" w:space="0" w:color="auto"/>
              <w:right w:val="single" w:sz="4" w:space="0" w:color="auto"/>
            </w:tcBorders>
            <w:vAlign w:val="center"/>
          </w:tcPr>
          <w:p w14:paraId="76DF7006"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Sản xuất điện</w:t>
            </w:r>
          </w:p>
        </w:tc>
        <w:tc>
          <w:tcPr>
            <w:tcW w:w="992" w:type="dxa"/>
            <w:tcBorders>
              <w:top w:val="single" w:sz="4" w:space="0" w:color="auto"/>
              <w:left w:val="single" w:sz="4" w:space="0" w:color="auto"/>
              <w:bottom w:val="single" w:sz="4" w:space="0" w:color="auto"/>
              <w:right w:val="single" w:sz="4" w:space="0" w:color="auto"/>
            </w:tcBorders>
            <w:vAlign w:val="center"/>
          </w:tcPr>
          <w:p w14:paraId="74D9861F"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829" w:type="dxa"/>
            <w:tcBorders>
              <w:top w:val="single" w:sz="4" w:space="0" w:color="auto"/>
              <w:left w:val="single" w:sz="4" w:space="0" w:color="auto"/>
              <w:bottom w:val="single" w:sz="4" w:space="0" w:color="auto"/>
              <w:right w:val="single" w:sz="4" w:space="0" w:color="auto"/>
            </w:tcBorders>
          </w:tcPr>
          <w:p w14:paraId="57FB3B7C" w14:textId="77777777" w:rsidR="00FC37F2" w:rsidRPr="00BC529B" w:rsidRDefault="00FC37F2" w:rsidP="000A0876">
            <w:pPr>
              <w:ind w:left="-108"/>
              <w:jc w:val="right"/>
              <w:rPr>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5C25F75C"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378F732B"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1541FDEF"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1FB76DFA"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5B02D37B"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1677F05A"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124C57EF"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14:paraId="15D617E3"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515F0B72"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4647062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741" w:type="dxa"/>
            <w:tcBorders>
              <w:top w:val="single" w:sz="4" w:space="0" w:color="auto"/>
              <w:left w:val="single" w:sz="4" w:space="0" w:color="auto"/>
              <w:bottom w:val="single" w:sz="4" w:space="0" w:color="auto"/>
              <w:right w:val="single" w:sz="4" w:space="0" w:color="auto"/>
            </w:tcBorders>
          </w:tcPr>
          <w:p w14:paraId="2DC3FC08" w14:textId="77777777" w:rsidR="00FC37F2" w:rsidRPr="00BC529B" w:rsidRDefault="00FC37F2" w:rsidP="000A0876">
            <w:pPr>
              <w:ind w:left="-108"/>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52A88E08" w14:textId="77777777" w:rsidR="00FC37F2" w:rsidRPr="00BC529B" w:rsidRDefault="00FC37F2" w:rsidP="000A0876">
            <w:pPr>
              <w:ind w:left="-108"/>
              <w:jc w:val="right"/>
              <w:rPr>
                <w:color w:val="000000" w:themeColor="text1"/>
                <w:spacing w:val="-6"/>
                <w:sz w:val="24"/>
                <w:szCs w:val="24"/>
              </w:rPr>
            </w:pPr>
          </w:p>
        </w:tc>
      </w:tr>
      <w:tr w:rsidR="00BC529B" w:rsidRPr="00BC529B" w14:paraId="4B336862"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D255779" w14:textId="77777777" w:rsidR="00FC37F2" w:rsidRPr="00BC529B" w:rsidRDefault="00FC37F2" w:rsidP="000A0876">
            <w:pPr>
              <w:jc w:val="center"/>
              <w:rPr>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C99A256"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Công suất đặt</w:t>
            </w:r>
          </w:p>
        </w:tc>
        <w:tc>
          <w:tcPr>
            <w:tcW w:w="992" w:type="dxa"/>
            <w:tcBorders>
              <w:top w:val="single" w:sz="4" w:space="0" w:color="auto"/>
              <w:left w:val="single" w:sz="4" w:space="0" w:color="auto"/>
              <w:bottom w:val="single" w:sz="4" w:space="0" w:color="auto"/>
              <w:right w:val="single" w:sz="4" w:space="0" w:color="auto"/>
            </w:tcBorders>
            <w:vAlign w:val="center"/>
          </w:tcPr>
          <w:p w14:paraId="1CF58DDE"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MW</w:t>
            </w:r>
          </w:p>
        </w:tc>
        <w:tc>
          <w:tcPr>
            <w:tcW w:w="829" w:type="dxa"/>
            <w:tcBorders>
              <w:top w:val="single" w:sz="4" w:space="0" w:color="auto"/>
              <w:left w:val="single" w:sz="4" w:space="0" w:color="auto"/>
              <w:bottom w:val="single" w:sz="4" w:space="0" w:color="auto"/>
              <w:right w:val="single" w:sz="4" w:space="0" w:color="auto"/>
            </w:tcBorders>
            <w:vAlign w:val="center"/>
          </w:tcPr>
          <w:p w14:paraId="13504236"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1.115</w:t>
            </w:r>
          </w:p>
        </w:tc>
        <w:tc>
          <w:tcPr>
            <w:tcW w:w="861" w:type="dxa"/>
            <w:tcBorders>
              <w:top w:val="single" w:sz="4" w:space="0" w:color="auto"/>
              <w:left w:val="single" w:sz="4" w:space="0" w:color="auto"/>
              <w:bottom w:val="single" w:sz="4" w:space="0" w:color="auto"/>
              <w:right w:val="single" w:sz="4" w:space="0" w:color="auto"/>
            </w:tcBorders>
            <w:vAlign w:val="center"/>
          </w:tcPr>
          <w:p w14:paraId="0908CCD0"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1.115</w:t>
            </w:r>
          </w:p>
        </w:tc>
        <w:tc>
          <w:tcPr>
            <w:tcW w:w="851" w:type="dxa"/>
            <w:tcBorders>
              <w:top w:val="single" w:sz="4" w:space="0" w:color="auto"/>
              <w:left w:val="single" w:sz="4" w:space="0" w:color="auto"/>
              <w:bottom w:val="single" w:sz="4" w:space="0" w:color="auto"/>
              <w:right w:val="single" w:sz="4" w:space="0" w:color="auto"/>
            </w:tcBorders>
            <w:vAlign w:val="center"/>
          </w:tcPr>
          <w:p w14:paraId="31A60E12"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1.555</w:t>
            </w:r>
          </w:p>
        </w:tc>
        <w:tc>
          <w:tcPr>
            <w:tcW w:w="850" w:type="dxa"/>
            <w:tcBorders>
              <w:top w:val="single" w:sz="4" w:space="0" w:color="auto"/>
              <w:left w:val="single" w:sz="4" w:space="0" w:color="auto"/>
              <w:bottom w:val="single" w:sz="4" w:space="0" w:color="auto"/>
              <w:right w:val="single" w:sz="4" w:space="0" w:color="auto"/>
            </w:tcBorders>
            <w:vAlign w:val="center"/>
          </w:tcPr>
          <w:p w14:paraId="4A769F75"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1.555</w:t>
            </w:r>
          </w:p>
        </w:tc>
        <w:tc>
          <w:tcPr>
            <w:tcW w:w="851" w:type="dxa"/>
            <w:tcBorders>
              <w:top w:val="single" w:sz="4" w:space="0" w:color="auto"/>
              <w:left w:val="single" w:sz="4" w:space="0" w:color="auto"/>
              <w:bottom w:val="single" w:sz="4" w:space="0" w:color="auto"/>
              <w:right w:val="single" w:sz="4" w:space="0" w:color="auto"/>
            </w:tcBorders>
            <w:vAlign w:val="center"/>
          </w:tcPr>
          <w:p w14:paraId="43D019F4"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1.555</w:t>
            </w:r>
          </w:p>
        </w:tc>
        <w:tc>
          <w:tcPr>
            <w:tcW w:w="850" w:type="dxa"/>
            <w:tcBorders>
              <w:top w:val="single" w:sz="4" w:space="0" w:color="auto"/>
              <w:left w:val="single" w:sz="4" w:space="0" w:color="auto"/>
              <w:bottom w:val="single" w:sz="4" w:space="0" w:color="auto"/>
              <w:right w:val="single" w:sz="4" w:space="0" w:color="auto"/>
            </w:tcBorders>
            <w:vAlign w:val="center"/>
          </w:tcPr>
          <w:p w14:paraId="2180864D"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1.735</w:t>
            </w:r>
          </w:p>
        </w:tc>
        <w:tc>
          <w:tcPr>
            <w:tcW w:w="851" w:type="dxa"/>
            <w:tcBorders>
              <w:top w:val="single" w:sz="4" w:space="0" w:color="auto"/>
              <w:left w:val="single" w:sz="4" w:space="0" w:color="auto"/>
              <w:bottom w:val="single" w:sz="4" w:space="0" w:color="auto"/>
              <w:right w:val="single" w:sz="4" w:space="0" w:color="auto"/>
            </w:tcBorders>
            <w:vAlign w:val="center"/>
          </w:tcPr>
          <w:p w14:paraId="5AACF796"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1.735</w:t>
            </w:r>
          </w:p>
        </w:tc>
        <w:tc>
          <w:tcPr>
            <w:tcW w:w="850" w:type="dxa"/>
            <w:tcBorders>
              <w:top w:val="single" w:sz="4" w:space="0" w:color="auto"/>
              <w:left w:val="single" w:sz="4" w:space="0" w:color="auto"/>
              <w:bottom w:val="single" w:sz="4" w:space="0" w:color="auto"/>
              <w:right w:val="single" w:sz="4" w:space="0" w:color="auto"/>
            </w:tcBorders>
            <w:vAlign w:val="center"/>
          </w:tcPr>
          <w:p w14:paraId="38A31780"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1.735</w:t>
            </w:r>
          </w:p>
        </w:tc>
        <w:tc>
          <w:tcPr>
            <w:tcW w:w="993" w:type="dxa"/>
            <w:tcBorders>
              <w:top w:val="single" w:sz="4" w:space="0" w:color="auto"/>
              <w:left w:val="single" w:sz="4" w:space="0" w:color="auto"/>
              <w:bottom w:val="single" w:sz="4" w:space="0" w:color="auto"/>
              <w:right w:val="single" w:sz="4" w:space="0" w:color="auto"/>
            </w:tcBorders>
            <w:vAlign w:val="center"/>
          </w:tcPr>
          <w:p w14:paraId="63C95374"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1.735</w:t>
            </w:r>
          </w:p>
        </w:tc>
        <w:tc>
          <w:tcPr>
            <w:tcW w:w="992" w:type="dxa"/>
            <w:tcBorders>
              <w:top w:val="single" w:sz="4" w:space="0" w:color="auto"/>
              <w:left w:val="single" w:sz="4" w:space="0" w:color="auto"/>
              <w:bottom w:val="single" w:sz="4" w:space="0" w:color="auto"/>
              <w:right w:val="single" w:sz="4" w:space="0" w:color="auto"/>
            </w:tcBorders>
            <w:vAlign w:val="center"/>
          </w:tcPr>
          <w:p w14:paraId="3D936DB2"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1.735</w:t>
            </w:r>
          </w:p>
        </w:tc>
        <w:tc>
          <w:tcPr>
            <w:tcW w:w="992" w:type="dxa"/>
            <w:tcBorders>
              <w:top w:val="single" w:sz="4" w:space="0" w:color="auto"/>
              <w:left w:val="single" w:sz="4" w:space="0" w:color="auto"/>
              <w:bottom w:val="single" w:sz="4" w:space="0" w:color="auto"/>
              <w:right w:val="single" w:sz="4" w:space="0" w:color="auto"/>
            </w:tcBorders>
            <w:vAlign w:val="center"/>
          </w:tcPr>
          <w:p w14:paraId="5BE4165C"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1.735</w:t>
            </w:r>
          </w:p>
        </w:tc>
        <w:tc>
          <w:tcPr>
            <w:tcW w:w="741" w:type="dxa"/>
            <w:tcBorders>
              <w:top w:val="single" w:sz="4" w:space="0" w:color="auto"/>
              <w:left w:val="single" w:sz="4" w:space="0" w:color="auto"/>
              <w:bottom w:val="single" w:sz="4" w:space="0" w:color="auto"/>
              <w:right w:val="single" w:sz="4" w:space="0" w:color="auto"/>
            </w:tcBorders>
            <w:vAlign w:val="center"/>
          </w:tcPr>
          <w:p w14:paraId="583AB950"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1,6</w:t>
            </w:r>
          </w:p>
        </w:tc>
        <w:tc>
          <w:tcPr>
            <w:tcW w:w="851" w:type="dxa"/>
            <w:tcBorders>
              <w:top w:val="single" w:sz="4" w:space="0" w:color="auto"/>
              <w:left w:val="single" w:sz="4" w:space="0" w:color="auto"/>
              <w:bottom w:val="single" w:sz="4" w:space="0" w:color="auto"/>
              <w:right w:val="single" w:sz="4" w:space="0" w:color="auto"/>
            </w:tcBorders>
          </w:tcPr>
          <w:p w14:paraId="5FE40F7F" w14:textId="77777777" w:rsidR="00FC37F2" w:rsidRPr="00BC529B" w:rsidRDefault="00FC37F2" w:rsidP="000A0876">
            <w:pPr>
              <w:jc w:val="right"/>
              <w:rPr>
                <w:color w:val="000000" w:themeColor="text1"/>
                <w:spacing w:val="-6"/>
                <w:sz w:val="24"/>
                <w:szCs w:val="24"/>
              </w:rPr>
            </w:pPr>
          </w:p>
        </w:tc>
      </w:tr>
      <w:tr w:rsidR="00BC529B" w:rsidRPr="00BC529B" w14:paraId="4F53A716"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E384B00"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20A1F8D9"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Sản lượng</w:t>
            </w:r>
          </w:p>
        </w:tc>
        <w:tc>
          <w:tcPr>
            <w:tcW w:w="992" w:type="dxa"/>
            <w:tcBorders>
              <w:top w:val="single" w:sz="4" w:space="0" w:color="auto"/>
              <w:left w:val="single" w:sz="4" w:space="0" w:color="auto"/>
              <w:bottom w:val="single" w:sz="4" w:space="0" w:color="auto"/>
              <w:right w:val="single" w:sz="4" w:space="0" w:color="auto"/>
            </w:tcBorders>
            <w:vAlign w:val="center"/>
          </w:tcPr>
          <w:p w14:paraId="00D45901"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Tr.kwh</w:t>
            </w:r>
          </w:p>
        </w:tc>
        <w:tc>
          <w:tcPr>
            <w:tcW w:w="829" w:type="dxa"/>
            <w:tcBorders>
              <w:top w:val="single" w:sz="4" w:space="0" w:color="auto"/>
              <w:left w:val="single" w:sz="4" w:space="0" w:color="auto"/>
              <w:bottom w:val="single" w:sz="4" w:space="0" w:color="auto"/>
              <w:right w:val="single" w:sz="4" w:space="0" w:color="auto"/>
            </w:tcBorders>
          </w:tcPr>
          <w:p w14:paraId="6D67295E"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3.700</w:t>
            </w:r>
          </w:p>
        </w:tc>
        <w:tc>
          <w:tcPr>
            <w:tcW w:w="861" w:type="dxa"/>
            <w:tcBorders>
              <w:top w:val="single" w:sz="4" w:space="0" w:color="auto"/>
              <w:left w:val="single" w:sz="4" w:space="0" w:color="auto"/>
              <w:bottom w:val="single" w:sz="4" w:space="0" w:color="auto"/>
              <w:right w:val="single" w:sz="4" w:space="0" w:color="auto"/>
            </w:tcBorders>
            <w:vAlign w:val="center"/>
          </w:tcPr>
          <w:p w14:paraId="29AAE939"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6.683</w:t>
            </w:r>
          </w:p>
        </w:tc>
        <w:tc>
          <w:tcPr>
            <w:tcW w:w="851" w:type="dxa"/>
            <w:tcBorders>
              <w:top w:val="single" w:sz="4" w:space="0" w:color="auto"/>
              <w:left w:val="single" w:sz="4" w:space="0" w:color="auto"/>
              <w:bottom w:val="single" w:sz="4" w:space="0" w:color="auto"/>
              <w:right w:val="single" w:sz="4" w:space="0" w:color="auto"/>
            </w:tcBorders>
            <w:vAlign w:val="center"/>
          </w:tcPr>
          <w:p w14:paraId="1CC1E84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6.248</w:t>
            </w:r>
          </w:p>
        </w:tc>
        <w:tc>
          <w:tcPr>
            <w:tcW w:w="850" w:type="dxa"/>
            <w:tcBorders>
              <w:top w:val="single" w:sz="4" w:space="0" w:color="auto"/>
              <w:left w:val="single" w:sz="4" w:space="0" w:color="auto"/>
              <w:bottom w:val="single" w:sz="4" w:space="0" w:color="auto"/>
              <w:right w:val="single" w:sz="4" w:space="0" w:color="auto"/>
            </w:tcBorders>
            <w:vAlign w:val="center"/>
          </w:tcPr>
          <w:p w14:paraId="55F8CAF3"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8.353</w:t>
            </w:r>
          </w:p>
        </w:tc>
        <w:tc>
          <w:tcPr>
            <w:tcW w:w="851" w:type="dxa"/>
            <w:tcBorders>
              <w:top w:val="single" w:sz="4" w:space="0" w:color="auto"/>
              <w:left w:val="single" w:sz="4" w:space="0" w:color="auto"/>
              <w:bottom w:val="single" w:sz="4" w:space="0" w:color="auto"/>
              <w:right w:val="single" w:sz="4" w:space="0" w:color="auto"/>
            </w:tcBorders>
            <w:vAlign w:val="center"/>
          </w:tcPr>
          <w:p w14:paraId="448EC057"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8.445</w:t>
            </w:r>
          </w:p>
        </w:tc>
        <w:tc>
          <w:tcPr>
            <w:tcW w:w="850" w:type="dxa"/>
            <w:tcBorders>
              <w:top w:val="single" w:sz="4" w:space="0" w:color="auto"/>
              <w:left w:val="single" w:sz="4" w:space="0" w:color="auto"/>
              <w:bottom w:val="single" w:sz="4" w:space="0" w:color="auto"/>
              <w:right w:val="single" w:sz="4" w:space="0" w:color="auto"/>
            </w:tcBorders>
            <w:vAlign w:val="center"/>
          </w:tcPr>
          <w:p w14:paraId="3375B14F"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8.914</w:t>
            </w:r>
          </w:p>
        </w:tc>
        <w:tc>
          <w:tcPr>
            <w:tcW w:w="851" w:type="dxa"/>
            <w:tcBorders>
              <w:top w:val="single" w:sz="4" w:space="0" w:color="auto"/>
              <w:left w:val="single" w:sz="4" w:space="0" w:color="auto"/>
              <w:bottom w:val="single" w:sz="4" w:space="0" w:color="auto"/>
              <w:right w:val="single" w:sz="4" w:space="0" w:color="auto"/>
            </w:tcBorders>
            <w:vAlign w:val="center"/>
          </w:tcPr>
          <w:p w14:paraId="451FE629"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8.400</w:t>
            </w:r>
          </w:p>
        </w:tc>
        <w:tc>
          <w:tcPr>
            <w:tcW w:w="850" w:type="dxa"/>
            <w:tcBorders>
              <w:top w:val="single" w:sz="4" w:space="0" w:color="auto"/>
              <w:left w:val="single" w:sz="4" w:space="0" w:color="auto"/>
              <w:bottom w:val="single" w:sz="4" w:space="0" w:color="auto"/>
              <w:right w:val="single" w:sz="4" w:space="0" w:color="auto"/>
            </w:tcBorders>
            <w:vAlign w:val="center"/>
          </w:tcPr>
          <w:p w14:paraId="73CD9127"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9.402</w:t>
            </w:r>
          </w:p>
        </w:tc>
        <w:tc>
          <w:tcPr>
            <w:tcW w:w="993" w:type="dxa"/>
            <w:tcBorders>
              <w:top w:val="single" w:sz="4" w:space="0" w:color="auto"/>
              <w:left w:val="single" w:sz="4" w:space="0" w:color="auto"/>
              <w:bottom w:val="single" w:sz="4" w:space="0" w:color="auto"/>
              <w:right w:val="single" w:sz="4" w:space="0" w:color="auto"/>
            </w:tcBorders>
            <w:vAlign w:val="center"/>
          </w:tcPr>
          <w:p w14:paraId="30467257"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9.441</w:t>
            </w:r>
          </w:p>
        </w:tc>
        <w:tc>
          <w:tcPr>
            <w:tcW w:w="992" w:type="dxa"/>
            <w:tcBorders>
              <w:top w:val="single" w:sz="4" w:space="0" w:color="auto"/>
              <w:left w:val="single" w:sz="4" w:space="0" w:color="auto"/>
              <w:bottom w:val="single" w:sz="4" w:space="0" w:color="auto"/>
              <w:right w:val="single" w:sz="4" w:space="0" w:color="auto"/>
            </w:tcBorders>
            <w:vAlign w:val="center"/>
          </w:tcPr>
          <w:p w14:paraId="199D401C"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9.846</w:t>
            </w:r>
          </w:p>
        </w:tc>
        <w:tc>
          <w:tcPr>
            <w:tcW w:w="992" w:type="dxa"/>
            <w:tcBorders>
              <w:top w:val="single" w:sz="4" w:space="0" w:color="auto"/>
              <w:left w:val="single" w:sz="4" w:space="0" w:color="auto"/>
              <w:bottom w:val="single" w:sz="4" w:space="0" w:color="auto"/>
              <w:right w:val="single" w:sz="4" w:space="0" w:color="auto"/>
            </w:tcBorders>
            <w:vAlign w:val="center"/>
          </w:tcPr>
          <w:p w14:paraId="40B1371B"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10.631</w:t>
            </w:r>
          </w:p>
        </w:tc>
        <w:tc>
          <w:tcPr>
            <w:tcW w:w="741" w:type="dxa"/>
            <w:tcBorders>
              <w:top w:val="single" w:sz="4" w:space="0" w:color="auto"/>
              <w:left w:val="single" w:sz="4" w:space="0" w:color="auto"/>
              <w:bottom w:val="single" w:sz="4" w:space="0" w:color="auto"/>
              <w:right w:val="single" w:sz="4" w:space="0" w:color="auto"/>
            </w:tcBorders>
            <w:vAlign w:val="bottom"/>
          </w:tcPr>
          <w:p w14:paraId="699BE4D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2,9</w:t>
            </w:r>
          </w:p>
        </w:tc>
        <w:tc>
          <w:tcPr>
            <w:tcW w:w="851" w:type="dxa"/>
            <w:tcBorders>
              <w:top w:val="single" w:sz="4" w:space="0" w:color="auto"/>
              <w:left w:val="single" w:sz="4" w:space="0" w:color="auto"/>
              <w:bottom w:val="single" w:sz="4" w:space="0" w:color="auto"/>
              <w:right w:val="single" w:sz="4" w:space="0" w:color="auto"/>
            </w:tcBorders>
          </w:tcPr>
          <w:p w14:paraId="1CA70ABD"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8.636</w:t>
            </w:r>
          </w:p>
        </w:tc>
      </w:tr>
      <w:tr w:rsidR="00BC529B" w:rsidRPr="00BC529B" w14:paraId="39AA764E"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73DDA32"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1.4</w:t>
            </w:r>
          </w:p>
        </w:tc>
        <w:tc>
          <w:tcPr>
            <w:tcW w:w="2410" w:type="dxa"/>
            <w:tcBorders>
              <w:top w:val="single" w:sz="4" w:space="0" w:color="auto"/>
              <w:left w:val="single" w:sz="4" w:space="0" w:color="auto"/>
              <w:bottom w:val="single" w:sz="4" w:space="0" w:color="auto"/>
              <w:right w:val="single" w:sz="4" w:space="0" w:color="auto"/>
            </w:tcBorders>
            <w:vAlign w:val="center"/>
          </w:tcPr>
          <w:p w14:paraId="7AE89CE2"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Vật liệu nổ CN</w:t>
            </w:r>
          </w:p>
        </w:tc>
        <w:tc>
          <w:tcPr>
            <w:tcW w:w="992" w:type="dxa"/>
            <w:tcBorders>
              <w:top w:val="single" w:sz="4" w:space="0" w:color="auto"/>
              <w:left w:val="single" w:sz="4" w:space="0" w:color="auto"/>
              <w:bottom w:val="single" w:sz="4" w:space="0" w:color="auto"/>
              <w:right w:val="single" w:sz="4" w:space="0" w:color="auto"/>
            </w:tcBorders>
            <w:vAlign w:val="center"/>
          </w:tcPr>
          <w:p w14:paraId="48D77972"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829" w:type="dxa"/>
            <w:tcBorders>
              <w:top w:val="single" w:sz="4" w:space="0" w:color="auto"/>
              <w:left w:val="single" w:sz="4" w:space="0" w:color="auto"/>
              <w:bottom w:val="single" w:sz="4" w:space="0" w:color="auto"/>
              <w:right w:val="single" w:sz="4" w:space="0" w:color="auto"/>
            </w:tcBorders>
          </w:tcPr>
          <w:p w14:paraId="0D5AE142" w14:textId="77777777" w:rsidR="00FC37F2" w:rsidRPr="00BC529B" w:rsidRDefault="00FC37F2" w:rsidP="000A0876">
            <w:pPr>
              <w:ind w:left="-108"/>
              <w:jc w:val="right"/>
              <w:rPr>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7280687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4334354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44ECF0D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50E007E0"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3D9AF6D0"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7CFB6C9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5482C82F"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14:paraId="3846845F"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04510D6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347CCB11"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741" w:type="dxa"/>
            <w:tcBorders>
              <w:top w:val="single" w:sz="4" w:space="0" w:color="auto"/>
              <w:left w:val="single" w:sz="4" w:space="0" w:color="auto"/>
              <w:bottom w:val="single" w:sz="4" w:space="0" w:color="auto"/>
              <w:right w:val="single" w:sz="4" w:space="0" w:color="auto"/>
            </w:tcBorders>
            <w:vAlign w:val="bottom"/>
          </w:tcPr>
          <w:p w14:paraId="3287150E" w14:textId="77777777" w:rsidR="00FC37F2" w:rsidRPr="00BC529B" w:rsidRDefault="00FC37F2" w:rsidP="000A0876">
            <w:pPr>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033F97AD" w14:textId="77777777" w:rsidR="00FC37F2" w:rsidRPr="00BC529B" w:rsidRDefault="00FC37F2" w:rsidP="000A0876">
            <w:pPr>
              <w:rPr>
                <w:color w:val="000000" w:themeColor="text1"/>
                <w:spacing w:val="-6"/>
                <w:sz w:val="24"/>
                <w:szCs w:val="24"/>
              </w:rPr>
            </w:pPr>
          </w:p>
        </w:tc>
      </w:tr>
      <w:tr w:rsidR="00BC529B" w:rsidRPr="00BC529B" w14:paraId="54B7D5A1"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B89597D"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3F3B085F"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Sản xuất thuốc nổ</w:t>
            </w:r>
          </w:p>
        </w:tc>
        <w:tc>
          <w:tcPr>
            <w:tcW w:w="992" w:type="dxa"/>
            <w:tcBorders>
              <w:top w:val="single" w:sz="4" w:space="0" w:color="auto"/>
              <w:left w:val="single" w:sz="4" w:space="0" w:color="auto"/>
              <w:bottom w:val="single" w:sz="4" w:space="0" w:color="auto"/>
              <w:right w:val="single" w:sz="4" w:space="0" w:color="auto"/>
            </w:tcBorders>
            <w:vAlign w:val="center"/>
          </w:tcPr>
          <w:p w14:paraId="56BCF6EF"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829" w:type="dxa"/>
            <w:tcBorders>
              <w:top w:val="single" w:sz="4" w:space="0" w:color="auto"/>
              <w:left w:val="single" w:sz="4" w:space="0" w:color="auto"/>
              <w:bottom w:val="single" w:sz="4" w:space="0" w:color="auto"/>
              <w:right w:val="single" w:sz="4" w:space="0" w:color="auto"/>
            </w:tcBorders>
          </w:tcPr>
          <w:p w14:paraId="2A5A012C"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57</w:t>
            </w:r>
          </w:p>
        </w:tc>
        <w:tc>
          <w:tcPr>
            <w:tcW w:w="861" w:type="dxa"/>
            <w:tcBorders>
              <w:top w:val="single" w:sz="4" w:space="0" w:color="auto"/>
              <w:left w:val="single" w:sz="4" w:space="0" w:color="auto"/>
              <w:bottom w:val="single" w:sz="4" w:space="0" w:color="auto"/>
              <w:right w:val="single" w:sz="4" w:space="0" w:color="auto"/>
            </w:tcBorders>
            <w:vAlign w:val="center"/>
          </w:tcPr>
          <w:p w14:paraId="59EBC05C"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67</w:t>
            </w:r>
          </w:p>
        </w:tc>
        <w:tc>
          <w:tcPr>
            <w:tcW w:w="851" w:type="dxa"/>
            <w:tcBorders>
              <w:top w:val="single" w:sz="4" w:space="0" w:color="auto"/>
              <w:left w:val="single" w:sz="4" w:space="0" w:color="auto"/>
              <w:bottom w:val="single" w:sz="4" w:space="0" w:color="auto"/>
              <w:right w:val="single" w:sz="4" w:space="0" w:color="auto"/>
            </w:tcBorders>
            <w:vAlign w:val="center"/>
          </w:tcPr>
          <w:p w14:paraId="443F7F49"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99</w:t>
            </w:r>
          </w:p>
        </w:tc>
        <w:tc>
          <w:tcPr>
            <w:tcW w:w="850" w:type="dxa"/>
            <w:tcBorders>
              <w:top w:val="single" w:sz="4" w:space="0" w:color="auto"/>
              <w:left w:val="single" w:sz="4" w:space="0" w:color="auto"/>
              <w:bottom w:val="single" w:sz="4" w:space="0" w:color="auto"/>
              <w:right w:val="single" w:sz="4" w:space="0" w:color="auto"/>
            </w:tcBorders>
            <w:vAlign w:val="center"/>
          </w:tcPr>
          <w:p w14:paraId="5302E2A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66</w:t>
            </w:r>
          </w:p>
        </w:tc>
        <w:tc>
          <w:tcPr>
            <w:tcW w:w="851" w:type="dxa"/>
            <w:tcBorders>
              <w:top w:val="single" w:sz="4" w:space="0" w:color="auto"/>
              <w:left w:val="single" w:sz="4" w:space="0" w:color="auto"/>
              <w:bottom w:val="single" w:sz="4" w:space="0" w:color="auto"/>
              <w:right w:val="single" w:sz="4" w:space="0" w:color="auto"/>
            </w:tcBorders>
            <w:vAlign w:val="center"/>
          </w:tcPr>
          <w:p w14:paraId="30BDA697"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69</w:t>
            </w:r>
          </w:p>
        </w:tc>
        <w:tc>
          <w:tcPr>
            <w:tcW w:w="850" w:type="dxa"/>
            <w:tcBorders>
              <w:top w:val="single" w:sz="4" w:space="0" w:color="auto"/>
              <w:left w:val="single" w:sz="4" w:space="0" w:color="auto"/>
              <w:bottom w:val="single" w:sz="4" w:space="0" w:color="auto"/>
              <w:right w:val="single" w:sz="4" w:space="0" w:color="auto"/>
            </w:tcBorders>
            <w:vAlign w:val="center"/>
          </w:tcPr>
          <w:p w14:paraId="76ACAFBE"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73</w:t>
            </w:r>
          </w:p>
        </w:tc>
        <w:tc>
          <w:tcPr>
            <w:tcW w:w="851" w:type="dxa"/>
            <w:tcBorders>
              <w:top w:val="single" w:sz="4" w:space="0" w:color="auto"/>
              <w:left w:val="single" w:sz="4" w:space="0" w:color="auto"/>
              <w:bottom w:val="single" w:sz="4" w:space="0" w:color="auto"/>
              <w:right w:val="single" w:sz="4" w:space="0" w:color="auto"/>
            </w:tcBorders>
            <w:vAlign w:val="center"/>
          </w:tcPr>
          <w:p w14:paraId="59DEF166"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64</w:t>
            </w:r>
          </w:p>
        </w:tc>
        <w:tc>
          <w:tcPr>
            <w:tcW w:w="850" w:type="dxa"/>
            <w:tcBorders>
              <w:top w:val="single" w:sz="4" w:space="0" w:color="auto"/>
              <w:left w:val="single" w:sz="4" w:space="0" w:color="auto"/>
              <w:bottom w:val="single" w:sz="4" w:space="0" w:color="auto"/>
              <w:right w:val="single" w:sz="4" w:space="0" w:color="auto"/>
            </w:tcBorders>
            <w:vAlign w:val="center"/>
          </w:tcPr>
          <w:p w14:paraId="58DFCD1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61</w:t>
            </w:r>
          </w:p>
        </w:tc>
        <w:tc>
          <w:tcPr>
            <w:tcW w:w="993" w:type="dxa"/>
            <w:tcBorders>
              <w:top w:val="single" w:sz="4" w:space="0" w:color="auto"/>
              <w:left w:val="single" w:sz="4" w:space="0" w:color="auto"/>
              <w:bottom w:val="single" w:sz="4" w:space="0" w:color="auto"/>
              <w:right w:val="single" w:sz="4" w:space="0" w:color="auto"/>
            </w:tcBorders>
            <w:vAlign w:val="center"/>
          </w:tcPr>
          <w:p w14:paraId="1CCCC36E"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14:paraId="76720A0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14:paraId="0FF7C22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82</w:t>
            </w:r>
          </w:p>
        </w:tc>
        <w:tc>
          <w:tcPr>
            <w:tcW w:w="741" w:type="dxa"/>
            <w:tcBorders>
              <w:top w:val="single" w:sz="4" w:space="0" w:color="auto"/>
              <w:left w:val="single" w:sz="4" w:space="0" w:color="auto"/>
              <w:bottom w:val="single" w:sz="4" w:space="0" w:color="auto"/>
              <w:right w:val="single" w:sz="4" w:space="0" w:color="auto"/>
            </w:tcBorders>
            <w:vAlign w:val="bottom"/>
          </w:tcPr>
          <w:p w14:paraId="2EE025B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6813A542"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73</w:t>
            </w:r>
          </w:p>
        </w:tc>
      </w:tr>
      <w:tr w:rsidR="00BC529B" w:rsidRPr="00BC529B" w14:paraId="1F4156BE"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B8B569C"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1B865F56"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Tiêu thụ thuốc nổ</w:t>
            </w:r>
          </w:p>
        </w:tc>
        <w:tc>
          <w:tcPr>
            <w:tcW w:w="992" w:type="dxa"/>
            <w:tcBorders>
              <w:top w:val="single" w:sz="4" w:space="0" w:color="auto"/>
              <w:left w:val="single" w:sz="4" w:space="0" w:color="auto"/>
              <w:bottom w:val="single" w:sz="4" w:space="0" w:color="auto"/>
              <w:right w:val="single" w:sz="4" w:space="0" w:color="auto"/>
            </w:tcBorders>
            <w:vAlign w:val="center"/>
          </w:tcPr>
          <w:p w14:paraId="0D0436B8"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tcPr>
          <w:p w14:paraId="75B3E777"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100</w:t>
            </w:r>
          </w:p>
        </w:tc>
        <w:tc>
          <w:tcPr>
            <w:tcW w:w="861" w:type="dxa"/>
            <w:tcBorders>
              <w:top w:val="single" w:sz="4" w:space="0" w:color="auto"/>
              <w:left w:val="single" w:sz="4" w:space="0" w:color="auto"/>
              <w:bottom w:val="single" w:sz="4" w:space="0" w:color="auto"/>
              <w:right w:val="single" w:sz="4" w:space="0" w:color="auto"/>
            </w:tcBorders>
            <w:vAlign w:val="center"/>
          </w:tcPr>
          <w:p w14:paraId="11C3AA0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114</w:t>
            </w:r>
          </w:p>
        </w:tc>
        <w:tc>
          <w:tcPr>
            <w:tcW w:w="851" w:type="dxa"/>
            <w:tcBorders>
              <w:top w:val="single" w:sz="4" w:space="0" w:color="auto"/>
              <w:left w:val="single" w:sz="4" w:space="0" w:color="auto"/>
              <w:bottom w:val="single" w:sz="4" w:space="0" w:color="auto"/>
              <w:right w:val="single" w:sz="4" w:space="0" w:color="auto"/>
            </w:tcBorders>
            <w:vAlign w:val="center"/>
          </w:tcPr>
          <w:p w14:paraId="1A5EBAAB"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101</w:t>
            </w:r>
          </w:p>
        </w:tc>
        <w:tc>
          <w:tcPr>
            <w:tcW w:w="850" w:type="dxa"/>
            <w:tcBorders>
              <w:top w:val="single" w:sz="4" w:space="0" w:color="auto"/>
              <w:left w:val="single" w:sz="4" w:space="0" w:color="auto"/>
              <w:bottom w:val="single" w:sz="4" w:space="0" w:color="auto"/>
              <w:right w:val="single" w:sz="4" w:space="0" w:color="auto"/>
            </w:tcBorders>
            <w:vAlign w:val="center"/>
          </w:tcPr>
          <w:p w14:paraId="3F2BE9B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105</w:t>
            </w:r>
          </w:p>
        </w:tc>
        <w:tc>
          <w:tcPr>
            <w:tcW w:w="851" w:type="dxa"/>
            <w:tcBorders>
              <w:top w:val="single" w:sz="4" w:space="0" w:color="auto"/>
              <w:left w:val="single" w:sz="4" w:space="0" w:color="auto"/>
              <w:bottom w:val="single" w:sz="4" w:space="0" w:color="auto"/>
              <w:right w:val="single" w:sz="4" w:space="0" w:color="auto"/>
            </w:tcBorders>
            <w:vAlign w:val="center"/>
          </w:tcPr>
          <w:p w14:paraId="12B20925"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109</w:t>
            </w:r>
          </w:p>
        </w:tc>
        <w:tc>
          <w:tcPr>
            <w:tcW w:w="850" w:type="dxa"/>
            <w:tcBorders>
              <w:top w:val="single" w:sz="4" w:space="0" w:color="auto"/>
              <w:left w:val="single" w:sz="4" w:space="0" w:color="auto"/>
              <w:bottom w:val="single" w:sz="4" w:space="0" w:color="auto"/>
              <w:right w:val="single" w:sz="4" w:space="0" w:color="auto"/>
            </w:tcBorders>
            <w:vAlign w:val="center"/>
          </w:tcPr>
          <w:p w14:paraId="531586F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112</w:t>
            </w:r>
          </w:p>
        </w:tc>
        <w:tc>
          <w:tcPr>
            <w:tcW w:w="851" w:type="dxa"/>
            <w:tcBorders>
              <w:top w:val="single" w:sz="4" w:space="0" w:color="auto"/>
              <w:left w:val="single" w:sz="4" w:space="0" w:color="auto"/>
              <w:bottom w:val="single" w:sz="4" w:space="0" w:color="auto"/>
              <w:right w:val="single" w:sz="4" w:space="0" w:color="auto"/>
            </w:tcBorders>
            <w:vAlign w:val="center"/>
          </w:tcPr>
          <w:p w14:paraId="7BE87AB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99</w:t>
            </w:r>
          </w:p>
        </w:tc>
        <w:tc>
          <w:tcPr>
            <w:tcW w:w="850" w:type="dxa"/>
            <w:tcBorders>
              <w:top w:val="single" w:sz="4" w:space="0" w:color="auto"/>
              <w:left w:val="single" w:sz="4" w:space="0" w:color="auto"/>
              <w:bottom w:val="single" w:sz="4" w:space="0" w:color="auto"/>
              <w:right w:val="single" w:sz="4" w:space="0" w:color="auto"/>
            </w:tcBorders>
            <w:vAlign w:val="center"/>
          </w:tcPr>
          <w:p w14:paraId="20B994E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103</w:t>
            </w:r>
          </w:p>
        </w:tc>
        <w:tc>
          <w:tcPr>
            <w:tcW w:w="993" w:type="dxa"/>
            <w:tcBorders>
              <w:top w:val="single" w:sz="4" w:space="0" w:color="auto"/>
              <w:left w:val="single" w:sz="4" w:space="0" w:color="auto"/>
              <w:bottom w:val="single" w:sz="4" w:space="0" w:color="auto"/>
              <w:right w:val="single" w:sz="4" w:space="0" w:color="auto"/>
            </w:tcBorders>
            <w:vAlign w:val="center"/>
          </w:tcPr>
          <w:p w14:paraId="0A923FA8"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111</w:t>
            </w:r>
          </w:p>
        </w:tc>
        <w:tc>
          <w:tcPr>
            <w:tcW w:w="992" w:type="dxa"/>
            <w:tcBorders>
              <w:top w:val="single" w:sz="4" w:space="0" w:color="auto"/>
              <w:left w:val="single" w:sz="4" w:space="0" w:color="auto"/>
              <w:bottom w:val="single" w:sz="4" w:space="0" w:color="auto"/>
              <w:right w:val="single" w:sz="4" w:space="0" w:color="auto"/>
            </w:tcBorders>
            <w:vAlign w:val="center"/>
          </w:tcPr>
          <w:p w14:paraId="27A0CC6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120</w:t>
            </w:r>
          </w:p>
        </w:tc>
        <w:tc>
          <w:tcPr>
            <w:tcW w:w="992" w:type="dxa"/>
            <w:tcBorders>
              <w:top w:val="single" w:sz="4" w:space="0" w:color="auto"/>
              <w:left w:val="single" w:sz="4" w:space="0" w:color="auto"/>
              <w:bottom w:val="single" w:sz="4" w:space="0" w:color="auto"/>
              <w:right w:val="single" w:sz="4" w:space="0" w:color="auto"/>
            </w:tcBorders>
            <w:vAlign w:val="center"/>
          </w:tcPr>
          <w:p w14:paraId="5ECF3482"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126</w:t>
            </w:r>
          </w:p>
        </w:tc>
        <w:tc>
          <w:tcPr>
            <w:tcW w:w="741" w:type="dxa"/>
            <w:tcBorders>
              <w:top w:val="single" w:sz="4" w:space="0" w:color="auto"/>
              <w:left w:val="single" w:sz="4" w:space="0" w:color="auto"/>
              <w:bottom w:val="single" w:sz="4" w:space="0" w:color="auto"/>
              <w:right w:val="single" w:sz="4" w:space="0" w:color="auto"/>
            </w:tcBorders>
            <w:vAlign w:val="bottom"/>
          </w:tcPr>
          <w:p w14:paraId="4E1E40EF"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1,3</w:t>
            </w:r>
          </w:p>
        </w:tc>
        <w:tc>
          <w:tcPr>
            <w:tcW w:w="851" w:type="dxa"/>
            <w:tcBorders>
              <w:top w:val="single" w:sz="4" w:space="0" w:color="auto"/>
              <w:left w:val="single" w:sz="4" w:space="0" w:color="auto"/>
              <w:bottom w:val="single" w:sz="4" w:space="0" w:color="auto"/>
              <w:right w:val="single" w:sz="4" w:space="0" w:color="auto"/>
            </w:tcBorders>
          </w:tcPr>
          <w:p w14:paraId="79ADE544"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110</w:t>
            </w:r>
          </w:p>
        </w:tc>
      </w:tr>
      <w:tr w:rsidR="00BC529B" w:rsidRPr="00BC529B" w14:paraId="093C6CFD"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8A98660" w14:textId="77777777" w:rsidR="00FC37F2" w:rsidRPr="00BC529B" w:rsidRDefault="00FC37F2" w:rsidP="000A0876">
            <w:pPr>
              <w:jc w:val="center"/>
              <w:rPr>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A94D211" w14:textId="77777777" w:rsidR="00FC37F2" w:rsidRPr="00BC529B" w:rsidRDefault="00FC37F2" w:rsidP="000A0876">
            <w:pPr>
              <w:rPr>
                <w:color w:val="000000" w:themeColor="text1"/>
                <w:spacing w:val="-6"/>
                <w:sz w:val="24"/>
                <w:szCs w:val="24"/>
                <w:lang w:val="fr-FR"/>
              </w:rPr>
            </w:pPr>
            <w:r w:rsidRPr="00BC529B">
              <w:rPr>
                <w:color w:val="000000" w:themeColor="text1"/>
                <w:spacing w:val="-6"/>
                <w:sz w:val="24"/>
                <w:szCs w:val="24"/>
                <w:lang w:val="fr-FR"/>
              </w:rPr>
              <w:t>Sản xuất amon nitrat, hóa chất</w:t>
            </w:r>
          </w:p>
        </w:tc>
        <w:tc>
          <w:tcPr>
            <w:tcW w:w="992" w:type="dxa"/>
            <w:tcBorders>
              <w:top w:val="single" w:sz="4" w:space="0" w:color="auto"/>
              <w:left w:val="single" w:sz="4" w:space="0" w:color="auto"/>
              <w:bottom w:val="single" w:sz="4" w:space="0" w:color="auto"/>
              <w:right w:val="single" w:sz="4" w:space="0" w:color="auto"/>
            </w:tcBorders>
            <w:vAlign w:val="center"/>
          </w:tcPr>
          <w:p w14:paraId="0A4B8AB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tcPr>
          <w:p w14:paraId="0F14DB88" w14:textId="77777777" w:rsidR="00FC37F2" w:rsidRPr="00BC529B" w:rsidRDefault="00FC37F2" w:rsidP="000A0876">
            <w:pPr>
              <w:ind w:left="-108"/>
              <w:jc w:val="right"/>
              <w:rPr>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2E36B677" w14:textId="77777777" w:rsidR="00FC37F2" w:rsidRPr="00BC529B" w:rsidRDefault="00FC37F2" w:rsidP="000A0876">
            <w:pPr>
              <w:ind w:left="-108"/>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02C6B4" w14:textId="77777777" w:rsidR="00FC37F2" w:rsidRPr="00BC529B" w:rsidRDefault="00FC37F2" w:rsidP="000A0876">
            <w:pPr>
              <w:ind w:left="-108"/>
              <w:jc w:val="right"/>
              <w:rPr>
                <w:color w:val="000000" w:themeColor="text1"/>
                <w:spacing w:val="-6"/>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98DA833"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A7AB14D" w14:textId="77777777" w:rsidR="00FC37F2" w:rsidRPr="00BC529B" w:rsidRDefault="00FC37F2" w:rsidP="000A0876">
            <w:pPr>
              <w:jc w:val="right"/>
              <w:rPr>
                <w:color w:val="000000" w:themeColor="text1"/>
                <w:spacing w:val="-6"/>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FF0ABB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87,0</w:t>
            </w:r>
          </w:p>
        </w:tc>
        <w:tc>
          <w:tcPr>
            <w:tcW w:w="851" w:type="dxa"/>
            <w:tcBorders>
              <w:top w:val="single" w:sz="4" w:space="0" w:color="auto"/>
              <w:left w:val="single" w:sz="4" w:space="0" w:color="auto"/>
              <w:bottom w:val="single" w:sz="4" w:space="0" w:color="auto"/>
              <w:right w:val="single" w:sz="4" w:space="0" w:color="auto"/>
            </w:tcBorders>
            <w:vAlign w:val="center"/>
          </w:tcPr>
          <w:p w14:paraId="2EF87608"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110,7</w:t>
            </w:r>
          </w:p>
        </w:tc>
        <w:tc>
          <w:tcPr>
            <w:tcW w:w="850" w:type="dxa"/>
            <w:tcBorders>
              <w:top w:val="single" w:sz="4" w:space="0" w:color="auto"/>
              <w:left w:val="single" w:sz="4" w:space="0" w:color="auto"/>
              <w:bottom w:val="single" w:sz="4" w:space="0" w:color="auto"/>
              <w:right w:val="single" w:sz="4" w:space="0" w:color="auto"/>
            </w:tcBorders>
            <w:vAlign w:val="center"/>
          </w:tcPr>
          <w:p w14:paraId="0CD4CFA0"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93,7</w:t>
            </w:r>
          </w:p>
        </w:tc>
        <w:tc>
          <w:tcPr>
            <w:tcW w:w="993" w:type="dxa"/>
            <w:tcBorders>
              <w:top w:val="single" w:sz="4" w:space="0" w:color="auto"/>
              <w:left w:val="single" w:sz="4" w:space="0" w:color="auto"/>
              <w:bottom w:val="single" w:sz="4" w:space="0" w:color="auto"/>
              <w:right w:val="single" w:sz="4" w:space="0" w:color="auto"/>
            </w:tcBorders>
            <w:vAlign w:val="center"/>
          </w:tcPr>
          <w:p w14:paraId="5B2DE1E0"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143,6</w:t>
            </w:r>
          </w:p>
        </w:tc>
        <w:tc>
          <w:tcPr>
            <w:tcW w:w="992" w:type="dxa"/>
            <w:tcBorders>
              <w:top w:val="single" w:sz="4" w:space="0" w:color="auto"/>
              <w:left w:val="single" w:sz="4" w:space="0" w:color="auto"/>
              <w:bottom w:val="single" w:sz="4" w:space="0" w:color="auto"/>
              <w:right w:val="single" w:sz="4" w:space="0" w:color="auto"/>
            </w:tcBorders>
            <w:vAlign w:val="center"/>
          </w:tcPr>
          <w:p w14:paraId="0A3F236C"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159,9</w:t>
            </w:r>
          </w:p>
        </w:tc>
        <w:tc>
          <w:tcPr>
            <w:tcW w:w="992" w:type="dxa"/>
            <w:tcBorders>
              <w:top w:val="single" w:sz="4" w:space="0" w:color="auto"/>
              <w:left w:val="single" w:sz="4" w:space="0" w:color="auto"/>
              <w:bottom w:val="single" w:sz="4" w:space="0" w:color="auto"/>
              <w:right w:val="single" w:sz="4" w:space="0" w:color="auto"/>
            </w:tcBorders>
            <w:vAlign w:val="center"/>
          </w:tcPr>
          <w:p w14:paraId="333E9FE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172,9</w:t>
            </w:r>
          </w:p>
        </w:tc>
        <w:tc>
          <w:tcPr>
            <w:tcW w:w="741" w:type="dxa"/>
            <w:tcBorders>
              <w:top w:val="single" w:sz="4" w:space="0" w:color="auto"/>
              <w:left w:val="single" w:sz="4" w:space="0" w:color="auto"/>
              <w:bottom w:val="single" w:sz="4" w:space="0" w:color="auto"/>
              <w:right w:val="single" w:sz="4" w:space="0" w:color="auto"/>
            </w:tcBorders>
            <w:vAlign w:val="bottom"/>
          </w:tcPr>
          <w:p w14:paraId="048A420F"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4714EFB2" w14:textId="77777777" w:rsidR="00FC37F2" w:rsidRPr="00BC529B" w:rsidRDefault="00FC37F2" w:rsidP="000A0876">
            <w:pPr>
              <w:jc w:val="right"/>
              <w:rPr>
                <w:color w:val="000000" w:themeColor="text1"/>
                <w:spacing w:val="-6"/>
                <w:sz w:val="24"/>
                <w:szCs w:val="24"/>
              </w:rPr>
            </w:pPr>
          </w:p>
        </w:tc>
      </w:tr>
      <w:tr w:rsidR="00BC529B" w:rsidRPr="00BC529B" w14:paraId="3F5CDB9B"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E2DD9E8" w14:textId="77777777" w:rsidR="00FC37F2" w:rsidRPr="00BC529B" w:rsidRDefault="00FC37F2" w:rsidP="000A0876">
            <w:pPr>
              <w:jc w:val="center"/>
              <w:rPr>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00D9BBB"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Tiêu thụ amon nitrat</w:t>
            </w:r>
          </w:p>
        </w:tc>
        <w:tc>
          <w:tcPr>
            <w:tcW w:w="992" w:type="dxa"/>
            <w:tcBorders>
              <w:top w:val="single" w:sz="4" w:space="0" w:color="auto"/>
              <w:left w:val="single" w:sz="4" w:space="0" w:color="auto"/>
              <w:bottom w:val="single" w:sz="4" w:space="0" w:color="auto"/>
              <w:right w:val="single" w:sz="4" w:space="0" w:color="auto"/>
            </w:tcBorders>
            <w:vAlign w:val="center"/>
          </w:tcPr>
          <w:p w14:paraId="551C37EA"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tcPr>
          <w:p w14:paraId="3699E3E6" w14:textId="77777777" w:rsidR="00FC37F2" w:rsidRPr="00BC529B" w:rsidRDefault="00FC37F2" w:rsidP="000A0876">
            <w:pPr>
              <w:ind w:left="-108"/>
              <w:jc w:val="right"/>
              <w:rPr>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48C8CADE" w14:textId="77777777" w:rsidR="00FC37F2" w:rsidRPr="00BC529B" w:rsidRDefault="00FC37F2" w:rsidP="000A0876">
            <w:pPr>
              <w:ind w:left="-108"/>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A1B7818" w14:textId="77777777" w:rsidR="00FC37F2" w:rsidRPr="00BC529B" w:rsidRDefault="00FC37F2" w:rsidP="000A0876">
            <w:pPr>
              <w:ind w:left="-108"/>
              <w:jc w:val="right"/>
              <w:rPr>
                <w:color w:val="000000" w:themeColor="text1"/>
                <w:spacing w:val="-6"/>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ADB1B90"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2BD6443" w14:textId="77777777" w:rsidR="00FC37F2" w:rsidRPr="00BC529B" w:rsidRDefault="00FC37F2" w:rsidP="000A0876">
            <w:pPr>
              <w:jc w:val="right"/>
              <w:rPr>
                <w:color w:val="000000" w:themeColor="text1"/>
                <w:spacing w:val="-6"/>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6BC4F68"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86,2</w:t>
            </w:r>
          </w:p>
        </w:tc>
        <w:tc>
          <w:tcPr>
            <w:tcW w:w="851" w:type="dxa"/>
            <w:tcBorders>
              <w:top w:val="single" w:sz="4" w:space="0" w:color="auto"/>
              <w:left w:val="single" w:sz="4" w:space="0" w:color="auto"/>
              <w:bottom w:val="single" w:sz="4" w:space="0" w:color="auto"/>
              <w:right w:val="single" w:sz="4" w:space="0" w:color="auto"/>
            </w:tcBorders>
            <w:vAlign w:val="center"/>
          </w:tcPr>
          <w:p w14:paraId="613F265D"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102,9</w:t>
            </w:r>
          </w:p>
        </w:tc>
        <w:tc>
          <w:tcPr>
            <w:tcW w:w="850" w:type="dxa"/>
            <w:tcBorders>
              <w:top w:val="single" w:sz="4" w:space="0" w:color="auto"/>
              <w:left w:val="single" w:sz="4" w:space="0" w:color="auto"/>
              <w:bottom w:val="single" w:sz="4" w:space="0" w:color="auto"/>
              <w:right w:val="single" w:sz="4" w:space="0" w:color="auto"/>
            </w:tcBorders>
            <w:vAlign w:val="center"/>
          </w:tcPr>
          <w:p w14:paraId="4EAFB8F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117,8</w:t>
            </w:r>
          </w:p>
        </w:tc>
        <w:tc>
          <w:tcPr>
            <w:tcW w:w="993" w:type="dxa"/>
            <w:tcBorders>
              <w:top w:val="single" w:sz="4" w:space="0" w:color="auto"/>
              <w:left w:val="single" w:sz="4" w:space="0" w:color="auto"/>
              <w:bottom w:val="single" w:sz="4" w:space="0" w:color="auto"/>
              <w:right w:val="single" w:sz="4" w:space="0" w:color="auto"/>
            </w:tcBorders>
            <w:vAlign w:val="center"/>
          </w:tcPr>
          <w:p w14:paraId="4657CD3F"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144,5</w:t>
            </w:r>
          </w:p>
        </w:tc>
        <w:tc>
          <w:tcPr>
            <w:tcW w:w="992" w:type="dxa"/>
            <w:tcBorders>
              <w:top w:val="single" w:sz="4" w:space="0" w:color="auto"/>
              <w:left w:val="single" w:sz="4" w:space="0" w:color="auto"/>
              <w:bottom w:val="single" w:sz="4" w:space="0" w:color="auto"/>
              <w:right w:val="single" w:sz="4" w:space="0" w:color="auto"/>
            </w:tcBorders>
            <w:vAlign w:val="center"/>
          </w:tcPr>
          <w:p w14:paraId="3169CAD8"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161,0</w:t>
            </w:r>
          </w:p>
        </w:tc>
        <w:tc>
          <w:tcPr>
            <w:tcW w:w="992" w:type="dxa"/>
            <w:tcBorders>
              <w:top w:val="single" w:sz="4" w:space="0" w:color="auto"/>
              <w:left w:val="single" w:sz="4" w:space="0" w:color="auto"/>
              <w:bottom w:val="single" w:sz="4" w:space="0" w:color="auto"/>
              <w:right w:val="single" w:sz="4" w:space="0" w:color="auto"/>
            </w:tcBorders>
            <w:vAlign w:val="center"/>
          </w:tcPr>
          <w:p w14:paraId="42979BF5"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176,4</w:t>
            </w:r>
          </w:p>
        </w:tc>
        <w:tc>
          <w:tcPr>
            <w:tcW w:w="741" w:type="dxa"/>
            <w:tcBorders>
              <w:top w:val="single" w:sz="4" w:space="0" w:color="auto"/>
              <w:left w:val="single" w:sz="4" w:space="0" w:color="auto"/>
              <w:bottom w:val="single" w:sz="4" w:space="0" w:color="auto"/>
              <w:right w:val="single" w:sz="4" w:space="0" w:color="auto"/>
            </w:tcBorders>
            <w:vAlign w:val="bottom"/>
          </w:tcPr>
          <w:p w14:paraId="4D46D787"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31C7217F" w14:textId="77777777" w:rsidR="00FC37F2" w:rsidRPr="00BC529B" w:rsidRDefault="00FC37F2" w:rsidP="000A0876">
            <w:pPr>
              <w:jc w:val="right"/>
              <w:rPr>
                <w:color w:val="000000" w:themeColor="text1"/>
                <w:spacing w:val="-6"/>
                <w:sz w:val="24"/>
                <w:szCs w:val="24"/>
              </w:rPr>
            </w:pPr>
          </w:p>
        </w:tc>
      </w:tr>
      <w:tr w:rsidR="00BC529B" w:rsidRPr="00BC529B" w14:paraId="38CA6740"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861944F"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1.5</w:t>
            </w:r>
          </w:p>
        </w:tc>
        <w:tc>
          <w:tcPr>
            <w:tcW w:w="2410" w:type="dxa"/>
            <w:tcBorders>
              <w:top w:val="single" w:sz="4" w:space="0" w:color="auto"/>
              <w:left w:val="single" w:sz="4" w:space="0" w:color="auto"/>
              <w:bottom w:val="single" w:sz="4" w:space="0" w:color="auto"/>
              <w:right w:val="single" w:sz="4" w:space="0" w:color="auto"/>
            </w:tcBorders>
            <w:vAlign w:val="center"/>
          </w:tcPr>
          <w:p w14:paraId="02839416"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 xml:space="preserve">Xi măng </w:t>
            </w:r>
          </w:p>
        </w:tc>
        <w:tc>
          <w:tcPr>
            <w:tcW w:w="992" w:type="dxa"/>
            <w:tcBorders>
              <w:top w:val="single" w:sz="4" w:space="0" w:color="auto"/>
              <w:left w:val="single" w:sz="4" w:space="0" w:color="auto"/>
              <w:bottom w:val="single" w:sz="4" w:space="0" w:color="auto"/>
              <w:right w:val="single" w:sz="4" w:space="0" w:color="auto"/>
            </w:tcBorders>
            <w:vAlign w:val="center"/>
          </w:tcPr>
          <w:p w14:paraId="0CD4CD5D" w14:textId="77777777" w:rsidR="00FC37F2" w:rsidRPr="00BC529B" w:rsidRDefault="00FC37F2" w:rsidP="000A0876">
            <w:pPr>
              <w:jc w:val="center"/>
              <w:rPr>
                <w:color w:val="000000" w:themeColor="text1"/>
                <w:spacing w:val="-6"/>
                <w:sz w:val="24"/>
                <w:szCs w:val="24"/>
              </w:rPr>
            </w:pPr>
          </w:p>
        </w:tc>
        <w:tc>
          <w:tcPr>
            <w:tcW w:w="829" w:type="dxa"/>
            <w:tcBorders>
              <w:top w:val="single" w:sz="4" w:space="0" w:color="auto"/>
              <w:left w:val="single" w:sz="4" w:space="0" w:color="auto"/>
              <w:bottom w:val="single" w:sz="4" w:space="0" w:color="auto"/>
              <w:right w:val="single" w:sz="4" w:space="0" w:color="auto"/>
            </w:tcBorders>
          </w:tcPr>
          <w:p w14:paraId="5AD71332" w14:textId="77777777" w:rsidR="00FC37F2" w:rsidRPr="00BC529B" w:rsidRDefault="00FC37F2" w:rsidP="000A0876">
            <w:pPr>
              <w:ind w:left="-108"/>
              <w:jc w:val="right"/>
              <w:rPr>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08084EA8" w14:textId="77777777" w:rsidR="00FC37F2" w:rsidRPr="00BC529B" w:rsidRDefault="00FC37F2" w:rsidP="000A0876">
            <w:pPr>
              <w:ind w:left="-108"/>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1BE43FF" w14:textId="77777777" w:rsidR="00FC37F2" w:rsidRPr="00BC529B" w:rsidRDefault="00FC37F2" w:rsidP="000A0876">
            <w:pPr>
              <w:ind w:left="-108"/>
              <w:jc w:val="right"/>
              <w:rPr>
                <w:color w:val="000000" w:themeColor="text1"/>
                <w:spacing w:val="-6"/>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B43539F" w14:textId="77777777" w:rsidR="00FC37F2" w:rsidRPr="00BC529B" w:rsidRDefault="00FC37F2" w:rsidP="000A0876">
            <w:pPr>
              <w:ind w:left="-108"/>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0EBC744" w14:textId="77777777" w:rsidR="00FC37F2" w:rsidRPr="00BC529B" w:rsidRDefault="00FC37F2" w:rsidP="000A0876">
            <w:pPr>
              <w:ind w:left="-108"/>
              <w:jc w:val="right"/>
              <w:rPr>
                <w:color w:val="000000" w:themeColor="text1"/>
                <w:spacing w:val="-6"/>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04840A4" w14:textId="77777777" w:rsidR="00FC37F2" w:rsidRPr="00BC529B" w:rsidRDefault="00FC37F2" w:rsidP="000A0876">
            <w:pPr>
              <w:ind w:left="-108"/>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EE48B40"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60BEEE84"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14:paraId="17D116BF"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4B625A3A"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172C4FCB"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741" w:type="dxa"/>
            <w:tcBorders>
              <w:top w:val="single" w:sz="4" w:space="0" w:color="auto"/>
              <w:left w:val="single" w:sz="4" w:space="0" w:color="auto"/>
              <w:bottom w:val="single" w:sz="4" w:space="0" w:color="auto"/>
              <w:right w:val="single" w:sz="4" w:space="0" w:color="auto"/>
            </w:tcBorders>
            <w:vAlign w:val="bottom"/>
          </w:tcPr>
          <w:p w14:paraId="19FDE7BB"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3CAFA143" w14:textId="77777777" w:rsidR="00FC37F2" w:rsidRPr="00BC529B" w:rsidRDefault="00FC37F2" w:rsidP="000A0876">
            <w:pPr>
              <w:jc w:val="right"/>
              <w:rPr>
                <w:color w:val="000000" w:themeColor="text1"/>
                <w:spacing w:val="-6"/>
                <w:sz w:val="24"/>
                <w:szCs w:val="24"/>
              </w:rPr>
            </w:pPr>
          </w:p>
        </w:tc>
      </w:tr>
      <w:tr w:rsidR="00BC529B" w:rsidRPr="00BC529B" w14:paraId="76E39632"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7E7C8E8" w14:textId="77777777" w:rsidR="00FC37F2" w:rsidRPr="00BC529B" w:rsidRDefault="00FC37F2" w:rsidP="000A0876">
            <w:pPr>
              <w:jc w:val="center"/>
              <w:rPr>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2135123"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Sản xuất</w:t>
            </w:r>
          </w:p>
        </w:tc>
        <w:tc>
          <w:tcPr>
            <w:tcW w:w="992" w:type="dxa"/>
            <w:tcBorders>
              <w:top w:val="single" w:sz="4" w:space="0" w:color="auto"/>
              <w:left w:val="single" w:sz="4" w:space="0" w:color="auto"/>
              <w:bottom w:val="single" w:sz="4" w:space="0" w:color="auto"/>
              <w:right w:val="single" w:sz="4" w:space="0" w:color="auto"/>
            </w:tcBorders>
            <w:vAlign w:val="center"/>
          </w:tcPr>
          <w:p w14:paraId="5A1C71EC"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829" w:type="dxa"/>
            <w:tcBorders>
              <w:top w:val="single" w:sz="4" w:space="0" w:color="auto"/>
              <w:left w:val="single" w:sz="4" w:space="0" w:color="auto"/>
              <w:bottom w:val="single" w:sz="4" w:space="0" w:color="auto"/>
              <w:right w:val="single" w:sz="4" w:space="0" w:color="auto"/>
            </w:tcBorders>
          </w:tcPr>
          <w:p w14:paraId="104B4C25"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700</w:t>
            </w:r>
          </w:p>
        </w:tc>
        <w:tc>
          <w:tcPr>
            <w:tcW w:w="861" w:type="dxa"/>
            <w:tcBorders>
              <w:top w:val="single" w:sz="4" w:space="0" w:color="auto"/>
              <w:left w:val="single" w:sz="4" w:space="0" w:color="auto"/>
              <w:bottom w:val="single" w:sz="4" w:space="0" w:color="auto"/>
              <w:right w:val="single" w:sz="4" w:space="0" w:color="auto"/>
            </w:tcBorders>
            <w:vAlign w:val="center"/>
          </w:tcPr>
          <w:p w14:paraId="33B4E003"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1.312</w:t>
            </w:r>
          </w:p>
        </w:tc>
        <w:tc>
          <w:tcPr>
            <w:tcW w:w="851" w:type="dxa"/>
            <w:tcBorders>
              <w:top w:val="single" w:sz="4" w:space="0" w:color="auto"/>
              <w:left w:val="single" w:sz="4" w:space="0" w:color="auto"/>
              <w:bottom w:val="single" w:sz="4" w:space="0" w:color="auto"/>
              <w:right w:val="single" w:sz="4" w:space="0" w:color="auto"/>
            </w:tcBorders>
            <w:vAlign w:val="center"/>
          </w:tcPr>
          <w:p w14:paraId="3D02B240"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1.770</w:t>
            </w:r>
          </w:p>
        </w:tc>
        <w:tc>
          <w:tcPr>
            <w:tcW w:w="850" w:type="dxa"/>
            <w:tcBorders>
              <w:top w:val="single" w:sz="4" w:space="0" w:color="auto"/>
              <w:left w:val="single" w:sz="4" w:space="0" w:color="auto"/>
              <w:bottom w:val="single" w:sz="4" w:space="0" w:color="auto"/>
              <w:right w:val="single" w:sz="4" w:space="0" w:color="auto"/>
            </w:tcBorders>
            <w:vAlign w:val="center"/>
          </w:tcPr>
          <w:p w14:paraId="2B7D0EF4"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1.612</w:t>
            </w:r>
          </w:p>
        </w:tc>
        <w:tc>
          <w:tcPr>
            <w:tcW w:w="851" w:type="dxa"/>
            <w:tcBorders>
              <w:top w:val="single" w:sz="4" w:space="0" w:color="auto"/>
              <w:left w:val="single" w:sz="4" w:space="0" w:color="auto"/>
              <w:bottom w:val="single" w:sz="4" w:space="0" w:color="auto"/>
              <w:right w:val="single" w:sz="4" w:space="0" w:color="auto"/>
            </w:tcBorders>
            <w:vAlign w:val="center"/>
          </w:tcPr>
          <w:p w14:paraId="77B367F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1.569</w:t>
            </w:r>
          </w:p>
        </w:tc>
        <w:tc>
          <w:tcPr>
            <w:tcW w:w="850" w:type="dxa"/>
            <w:tcBorders>
              <w:top w:val="single" w:sz="4" w:space="0" w:color="auto"/>
              <w:left w:val="single" w:sz="4" w:space="0" w:color="auto"/>
              <w:bottom w:val="single" w:sz="4" w:space="0" w:color="auto"/>
              <w:right w:val="single" w:sz="4" w:space="0" w:color="auto"/>
            </w:tcBorders>
            <w:vAlign w:val="center"/>
          </w:tcPr>
          <w:p w14:paraId="38A8CAA5"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1.876</w:t>
            </w:r>
          </w:p>
        </w:tc>
        <w:tc>
          <w:tcPr>
            <w:tcW w:w="851" w:type="dxa"/>
            <w:tcBorders>
              <w:top w:val="single" w:sz="4" w:space="0" w:color="auto"/>
              <w:left w:val="single" w:sz="4" w:space="0" w:color="auto"/>
              <w:bottom w:val="single" w:sz="4" w:space="0" w:color="auto"/>
              <w:right w:val="single" w:sz="4" w:space="0" w:color="auto"/>
            </w:tcBorders>
            <w:vAlign w:val="center"/>
          </w:tcPr>
          <w:p w14:paraId="3E72FA4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1.811</w:t>
            </w:r>
          </w:p>
        </w:tc>
        <w:tc>
          <w:tcPr>
            <w:tcW w:w="850" w:type="dxa"/>
            <w:tcBorders>
              <w:top w:val="single" w:sz="4" w:space="0" w:color="auto"/>
              <w:left w:val="single" w:sz="4" w:space="0" w:color="auto"/>
              <w:bottom w:val="single" w:sz="4" w:space="0" w:color="auto"/>
              <w:right w:val="single" w:sz="4" w:space="0" w:color="auto"/>
            </w:tcBorders>
            <w:vAlign w:val="center"/>
          </w:tcPr>
          <w:p w14:paraId="5BF84391"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1.895</w:t>
            </w:r>
          </w:p>
        </w:tc>
        <w:tc>
          <w:tcPr>
            <w:tcW w:w="993" w:type="dxa"/>
            <w:tcBorders>
              <w:top w:val="single" w:sz="4" w:space="0" w:color="auto"/>
              <w:left w:val="single" w:sz="4" w:space="0" w:color="auto"/>
              <w:bottom w:val="single" w:sz="4" w:space="0" w:color="auto"/>
              <w:right w:val="single" w:sz="4" w:space="0" w:color="auto"/>
            </w:tcBorders>
            <w:vAlign w:val="center"/>
          </w:tcPr>
          <w:p w14:paraId="5E450058"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2.192</w:t>
            </w:r>
          </w:p>
        </w:tc>
        <w:tc>
          <w:tcPr>
            <w:tcW w:w="992" w:type="dxa"/>
            <w:tcBorders>
              <w:top w:val="single" w:sz="4" w:space="0" w:color="auto"/>
              <w:left w:val="single" w:sz="4" w:space="0" w:color="auto"/>
              <w:bottom w:val="single" w:sz="4" w:space="0" w:color="auto"/>
              <w:right w:val="single" w:sz="4" w:space="0" w:color="auto"/>
            </w:tcBorders>
            <w:vAlign w:val="center"/>
          </w:tcPr>
          <w:p w14:paraId="182B14AD"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2.282</w:t>
            </w:r>
          </w:p>
        </w:tc>
        <w:tc>
          <w:tcPr>
            <w:tcW w:w="992" w:type="dxa"/>
            <w:tcBorders>
              <w:top w:val="single" w:sz="4" w:space="0" w:color="auto"/>
              <w:left w:val="single" w:sz="4" w:space="0" w:color="auto"/>
              <w:bottom w:val="single" w:sz="4" w:space="0" w:color="auto"/>
              <w:right w:val="single" w:sz="4" w:space="0" w:color="auto"/>
            </w:tcBorders>
            <w:vAlign w:val="bottom"/>
          </w:tcPr>
          <w:p w14:paraId="47C4E91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2.356</w:t>
            </w:r>
          </w:p>
        </w:tc>
        <w:tc>
          <w:tcPr>
            <w:tcW w:w="741" w:type="dxa"/>
            <w:tcBorders>
              <w:top w:val="single" w:sz="4" w:space="0" w:color="auto"/>
              <w:left w:val="single" w:sz="4" w:space="0" w:color="auto"/>
              <w:bottom w:val="single" w:sz="4" w:space="0" w:color="auto"/>
              <w:right w:val="single" w:sz="4" w:space="0" w:color="auto"/>
            </w:tcBorders>
            <w:vAlign w:val="bottom"/>
          </w:tcPr>
          <w:p w14:paraId="68300D8C"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3,4</w:t>
            </w:r>
          </w:p>
        </w:tc>
        <w:tc>
          <w:tcPr>
            <w:tcW w:w="851" w:type="dxa"/>
            <w:tcBorders>
              <w:top w:val="single" w:sz="4" w:space="0" w:color="auto"/>
              <w:left w:val="single" w:sz="4" w:space="0" w:color="auto"/>
              <w:bottom w:val="single" w:sz="4" w:space="0" w:color="auto"/>
              <w:right w:val="single" w:sz="4" w:space="0" w:color="auto"/>
            </w:tcBorders>
          </w:tcPr>
          <w:p w14:paraId="1684920C"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1.867</w:t>
            </w:r>
          </w:p>
        </w:tc>
      </w:tr>
      <w:tr w:rsidR="00BC529B" w:rsidRPr="00BC529B" w14:paraId="77541141"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405F314" w14:textId="77777777" w:rsidR="00FC37F2" w:rsidRPr="00BC529B" w:rsidRDefault="00FC37F2" w:rsidP="000A0876">
            <w:pPr>
              <w:jc w:val="center"/>
              <w:rPr>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34B03EF"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Tiêu thụ</w:t>
            </w:r>
          </w:p>
        </w:tc>
        <w:tc>
          <w:tcPr>
            <w:tcW w:w="992" w:type="dxa"/>
            <w:tcBorders>
              <w:top w:val="single" w:sz="4" w:space="0" w:color="auto"/>
              <w:left w:val="single" w:sz="4" w:space="0" w:color="auto"/>
              <w:bottom w:val="single" w:sz="4" w:space="0" w:color="auto"/>
              <w:right w:val="single" w:sz="4" w:space="0" w:color="auto"/>
            </w:tcBorders>
            <w:vAlign w:val="center"/>
          </w:tcPr>
          <w:p w14:paraId="2FE2AE1C"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tcPr>
          <w:p w14:paraId="263E2A30" w14:textId="77777777" w:rsidR="00FC37F2" w:rsidRPr="00BC529B" w:rsidRDefault="00FC37F2" w:rsidP="000A0876">
            <w:pPr>
              <w:jc w:val="right"/>
              <w:rPr>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39E527E3"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1.254</w:t>
            </w:r>
          </w:p>
        </w:tc>
        <w:tc>
          <w:tcPr>
            <w:tcW w:w="851" w:type="dxa"/>
            <w:tcBorders>
              <w:top w:val="single" w:sz="4" w:space="0" w:color="auto"/>
              <w:left w:val="single" w:sz="4" w:space="0" w:color="auto"/>
              <w:bottom w:val="single" w:sz="4" w:space="0" w:color="auto"/>
              <w:right w:val="single" w:sz="4" w:space="0" w:color="auto"/>
            </w:tcBorders>
            <w:vAlign w:val="center"/>
          </w:tcPr>
          <w:p w14:paraId="27380F00"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1.905</w:t>
            </w:r>
          </w:p>
        </w:tc>
        <w:tc>
          <w:tcPr>
            <w:tcW w:w="850" w:type="dxa"/>
            <w:tcBorders>
              <w:top w:val="single" w:sz="4" w:space="0" w:color="auto"/>
              <w:left w:val="single" w:sz="4" w:space="0" w:color="auto"/>
              <w:bottom w:val="single" w:sz="4" w:space="0" w:color="auto"/>
              <w:right w:val="single" w:sz="4" w:space="0" w:color="auto"/>
            </w:tcBorders>
            <w:vAlign w:val="center"/>
          </w:tcPr>
          <w:p w14:paraId="2CA43D2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1.585</w:t>
            </w:r>
          </w:p>
        </w:tc>
        <w:tc>
          <w:tcPr>
            <w:tcW w:w="851" w:type="dxa"/>
            <w:tcBorders>
              <w:top w:val="single" w:sz="4" w:space="0" w:color="auto"/>
              <w:left w:val="single" w:sz="4" w:space="0" w:color="auto"/>
              <w:bottom w:val="single" w:sz="4" w:space="0" w:color="auto"/>
              <w:right w:val="single" w:sz="4" w:space="0" w:color="auto"/>
            </w:tcBorders>
            <w:vAlign w:val="center"/>
          </w:tcPr>
          <w:p w14:paraId="33CBE0CF"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1.403</w:t>
            </w:r>
          </w:p>
        </w:tc>
        <w:tc>
          <w:tcPr>
            <w:tcW w:w="850" w:type="dxa"/>
            <w:tcBorders>
              <w:top w:val="single" w:sz="4" w:space="0" w:color="auto"/>
              <w:left w:val="single" w:sz="4" w:space="0" w:color="auto"/>
              <w:bottom w:val="single" w:sz="4" w:space="0" w:color="auto"/>
              <w:right w:val="single" w:sz="4" w:space="0" w:color="auto"/>
            </w:tcBorders>
            <w:vAlign w:val="center"/>
          </w:tcPr>
          <w:p w14:paraId="2F7C2989"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1.758</w:t>
            </w:r>
          </w:p>
        </w:tc>
        <w:tc>
          <w:tcPr>
            <w:tcW w:w="851" w:type="dxa"/>
            <w:tcBorders>
              <w:top w:val="single" w:sz="4" w:space="0" w:color="auto"/>
              <w:left w:val="single" w:sz="4" w:space="0" w:color="auto"/>
              <w:bottom w:val="single" w:sz="4" w:space="0" w:color="auto"/>
              <w:right w:val="single" w:sz="4" w:space="0" w:color="auto"/>
            </w:tcBorders>
            <w:vAlign w:val="center"/>
          </w:tcPr>
          <w:p w14:paraId="4952396C"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1.820</w:t>
            </w:r>
          </w:p>
        </w:tc>
        <w:tc>
          <w:tcPr>
            <w:tcW w:w="850" w:type="dxa"/>
            <w:tcBorders>
              <w:top w:val="single" w:sz="4" w:space="0" w:color="auto"/>
              <w:left w:val="single" w:sz="4" w:space="0" w:color="auto"/>
              <w:bottom w:val="single" w:sz="4" w:space="0" w:color="auto"/>
              <w:right w:val="single" w:sz="4" w:space="0" w:color="auto"/>
            </w:tcBorders>
            <w:vAlign w:val="center"/>
          </w:tcPr>
          <w:p w14:paraId="7271B71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1.905</w:t>
            </w:r>
          </w:p>
        </w:tc>
        <w:tc>
          <w:tcPr>
            <w:tcW w:w="993" w:type="dxa"/>
            <w:tcBorders>
              <w:top w:val="single" w:sz="4" w:space="0" w:color="auto"/>
              <w:left w:val="single" w:sz="4" w:space="0" w:color="auto"/>
              <w:bottom w:val="single" w:sz="4" w:space="0" w:color="auto"/>
              <w:right w:val="single" w:sz="4" w:space="0" w:color="auto"/>
            </w:tcBorders>
            <w:vAlign w:val="center"/>
          </w:tcPr>
          <w:p w14:paraId="0F8A5C9B"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2.197</w:t>
            </w:r>
          </w:p>
        </w:tc>
        <w:tc>
          <w:tcPr>
            <w:tcW w:w="992" w:type="dxa"/>
            <w:tcBorders>
              <w:top w:val="single" w:sz="4" w:space="0" w:color="auto"/>
              <w:left w:val="single" w:sz="4" w:space="0" w:color="auto"/>
              <w:bottom w:val="single" w:sz="4" w:space="0" w:color="auto"/>
              <w:right w:val="single" w:sz="4" w:space="0" w:color="auto"/>
            </w:tcBorders>
            <w:vAlign w:val="center"/>
          </w:tcPr>
          <w:p w14:paraId="4A0F5909"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2.311</w:t>
            </w:r>
          </w:p>
        </w:tc>
        <w:tc>
          <w:tcPr>
            <w:tcW w:w="992" w:type="dxa"/>
            <w:tcBorders>
              <w:top w:val="single" w:sz="4" w:space="0" w:color="auto"/>
              <w:left w:val="single" w:sz="4" w:space="0" w:color="auto"/>
              <w:bottom w:val="single" w:sz="4" w:space="0" w:color="auto"/>
              <w:right w:val="single" w:sz="4" w:space="0" w:color="auto"/>
            </w:tcBorders>
            <w:vAlign w:val="bottom"/>
          </w:tcPr>
          <w:p w14:paraId="49D786FC"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2.390</w:t>
            </w:r>
          </w:p>
        </w:tc>
        <w:tc>
          <w:tcPr>
            <w:tcW w:w="741" w:type="dxa"/>
            <w:tcBorders>
              <w:top w:val="single" w:sz="4" w:space="0" w:color="auto"/>
              <w:left w:val="single" w:sz="4" w:space="0" w:color="auto"/>
              <w:bottom w:val="single" w:sz="4" w:space="0" w:color="auto"/>
              <w:right w:val="single" w:sz="4" w:space="0" w:color="auto"/>
            </w:tcBorders>
            <w:vAlign w:val="bottom"/>
          </w:tcPr>
          <w:p w14:paraId="6C624DC8"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124EE280"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1.853</w:t>
            </w:r>
          </w:p>
        </w:tc>
      </w:tr>
      <w:tr w:rsidR="00BC529B" w:rsidRPr="00BC529B" w14:paraId="7A5C1D48"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F26D2C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1.6</w:t>
            </w:r>
          </w:p>
        </w:tc>
        <w:tc>
          <w:tcPr>
            <w:tcW w:w="2410" w:type="dxa"/>
            <w:tcBorders>
              <w:top w:val="single" w:sz="4" w:space="0" w:color="auto"/>
              <w:left w:val="single" w:sz="4" w:space="0" w:color="auto"/>
              <w:bottom w:val="single" w:sz="4" w:space="0" w:color="auto"/>
              <w:right w:val="single" w:sz="4" w:space="0" w:color="auto"/>
            </w:tcBorders>
            <w:vAlign w:val="center"/>
          </w:tcPr>
          <w:p w14:paraId="3F706F43"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Cơ khí</w:t>
            </w:r>
          </w:p>
        </w:tc>
        <w:tc>
          <w:tcPr>
            <w:tcW w:w="992" w:type="dxa"/>
            <w:tcBorders>
              <w:top w:val="single" w:sz="4" w:space="0" w:color="auto"/>
              <w:left w:val="single" w:sz="4" w:space="0" w:color="auto"/>
              <w:bottom w:val="single" w:sz="4" w:space="0" w:color="auto"/>
              <w:right w:val="single" w:sz="4" w:space="0" w:color="auto"/>
            </w:tcBorders>
            <w:vAlign w:val="center"/>
          </w:tcPr>
          <w:p w14:paraId="576930E2"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829" w:type="dxa"/>
            <w:tcBorders>
              <w:top w:val="single" w:sz="4" w:space="0" w:color="auto"/>
              <w:left w:val="single" w:sz="4" w:space="0" w:color="auto"/>
              <w:bottom w:val="single" w:sz="4" w:space="0" w:color="auto"/>
              <w:right w:val="single" w:sz="4" w:space="0" w:color="auto"/>
            </w:tcBorders>
          </w:tcPr>
          <w:p w14:paraId="79853C3E" w14:textId="77777777" w:rsidR="00FC37F2" w:rsidRPr="00BC529B" w:rsidRDefault="00FC37F2" w:rsidP="000A0876">
            <w:pPr>
              <w:ind w:left="-108"/>
              <w:jc w:val="right"/>
              <w:rPr>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0765172E"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4C36EE8A"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726A1220"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6A464857"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25520F0B"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5817DFE1"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26F48E23"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14:paraId="0EFD8E90"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3052E67B"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7760D10D" w14:textId="77777777" w:rsidR="00FC37F2" w:rsidRPr="00BC529B" w:rsidRDefault="00FC37F2" w:rsidP="000A0876">
            <w:pPr>
              <w:ind w:left="-108"/>
              <w:jc w:val="right"/>
              <w:rPr>
                <w:color w:val="000000" w:themeColor="text1"/>
                <w:spacing w:val="-6"/>
                <w:sz w:val="24"/>
                <w:szCs w:val="24"/>
              </w:rPr>
            </w:pPr>
            <w:r w:rsidRPr="00BC529B">
              <w:rPr>
                <w:color w:val="000000" w:themeColor="text1"/>
                <w:spacing w:val="-6"/>
                <w:sz w:val="24"/>
                <w:szCs w:val="24"/>
              </w:rPr>
              <w:t> </w:t>
            </w:r>
          </w:p>
        </w:tc>
        <w:tc>
          <w:tcPr>
            <w:tcW w:w="741" w:type="dxa"/>
            <w:tcBorders>
              <w:top w:val="single" w:sz="4" w:space="0" w:color="auto"/>
              <w:left w:val="single" w:sz="4" w:space="0" w:color="auto"/>
              <w:bottom w:val="single" w:sz="4" w:space="0" w:color="auto"/>
              <w:right w:val="single" w:sz="4" w:space="0" w:color="auto"/>
            </w:tcBorders>
            <w:vAlign w:val="bottom"/>
          </w:tcPr>
          <w:p w14:paraId="5840CDCB" w14:textId="77777777" w:rsidR="00FC37F2" w:rsidRPr="00BC529B" w:rsidRDefault="00FC37F2" w:rsidP="000A0876">
            <w:pPr>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4923B824" w14:textId="77777777" w:rsidR="00FC37F2" w:rsidRPr="00BC529B" w:rsidRDefault="00FC37F2" w:rsidP="000A0876">
            <w:pPr>
              <w:rPr>
                <w:color w:val="000000" w:themeColor="text1"/>
                <w:spacing w:val="-6"/>
                <w:sz w:val="24"/>
                <w:szCs w:val="24"/>
              </w:rPr>
            </w:pPr>
          </w:p>
        </w:tc>
      </w:tr>
      <w:tr w:rsidR="00BC529B" w:rsidRPr="00BC529B" w14:paraId="12F91E84"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ADC5C0D"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32C4332B"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 xml:space="preserve">Chế tạo thiết bị </w:t>
            </w:r>
          </w:p>
        </w:tc>
        <w:tc>
          <w:tcPr>
            <w:tcW w:w="992" w:type="dxa"/>
            <w:tcBorders>
              <w:top w:val="single" w:sz="4" w:space="0" w:color="auto"/>
              <w:left w:val="single" w:sz="4" w:space="0" w:color="auto"/>
              <w:bottom w:val="single" w:sz="4" w:space="0" w:color="auto"/>
              <w:right w:val="single" w:sz="4" w:space="0" w:color="auto"/>
            </w:tcBorders>
            <w:vAlign w:val="center"/>
          </w:tcPr>
          <w:p w14:paraId="2BEBC74C"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829" w:type="dxa"/>
            <w:tcBorders>
              <w:top w:val="single" w:sz="4" w:space="0" w:color="auto"/>
              <w:left w:val="single" w:sz="4" w:space="0" w:color="auto"/>
              <w:bottom w:val="single" w:sz="4" w:space="0" w:color="auto"/>
              <w:right w:val="single" w:sz="4" w:space="0" w:color="auto"/>
            </w:tcBorders>
          </w:tcPr>
          <w:p w14:paraId="0F497DD0" w14:textId="77777777" w:rsidR="00FC37F2" w:rsidRPr="00BC529B" w:rsidRDefault="00FC37F2" w:rsidP="000A0876">
            <w:pPr>
              <w:ind w:left="-108"/>
              <w:jc w:val="right"/>
              <w:rPr>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116C47D1"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tcPr>
          <w:p w14:paraId="020BD9B2"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4,9</w:t>
            </w:r>
          </w:p>
        </w:tc>
        <w:tc>
          <w:tcPr>
            <w:tcW w:w="850" w:type="dxa"/>
            <w:tcBorders>
              <w:top w:val="single" w:sz="4" w:space="0" w:color="auto"/>
              <w:left w:val="single" w:sz="4" w:space="0" w:color="auto"/>
              <w:bottom w:val="single" w:sz="4" w:space="0" w:color="auto"/>
              <w:right w:val="single" w:sz="4" w:space="0" w:color="auto"/>
            </w:tcBorders>
            <w:vAlign w:val="center"/>
          </w:tcPr>
          <w:p w14:paraId="1BAB410E"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6,6</w:t>
            </w:r>
          </w:p>
        </w:tc>
        <w:tc>
          <w:tcPr>
            <w:tcW w:w="851" w:type="dxa"/>
            <w:tcBorders>
              <w:top w:val="single" w:sz="4" w:space="0" w:color="auto"/>
              <w:left w:val="single" w:sz="4" w:space="0" w:color="auto"/>
              <w:bottom w:val="single" w:sz="4" w:space="0" w:color="auto"/>
              <w:right w:val="single" w:sz="4" w:space="0" w:color="auto"/>
            </w:tcBorders>
            <w:vAlign w:val="center"/>
          </w:tcPr>
          <w:p w14:paraId="13EB8331"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6,3</w:t>
            </w:r>
          </w:p>
        </w:tc>
        <w:tc>
          <w:tcPr>
            <w:tcW w:w="850" w:type="dxa"/>
            <w:tcBorders>
              <w:top w:val="single" w:sz="4" w:space="0" w:color="auto"/>
              <w:left w:val="single" w:sz="4" w:space="0" w:color="auto"/>
              <w:bottom w:val="single" w:sz="4" w:space="0" w:color="auto"/>
              <w:right w:val="single" w:sz="4" w:space="0" w:color="auto"/>
            </w:tcBorders>
            <w:vAlign w:val="center"/>
          </w:tcPr>
          <w:p w14:paraId="4D14B5C2"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5,1</w:t>
            </w:r>
          </w:p>
        </w:tc>
        <w:tc>
          <w:tcPr>
            <w:tcW w:w="851" w:type="dxa"/>
            <w:tcBorders>
              <w:top w:val="single" w:sz="4" w:space="0" w:color="auto"/>
              <w:left w:val="single" w:sz="4" w:space="0" w:color="auto"/>
              <w:bottom w:val="single" w:sz="4" w:space="0" w:color="auto"/>
              <w:right w:val="single" w:sz="4" w:space="0" w:color="auto"/>
            </w:tcBorders>
            <w:vAlign w:val="center"/>
          </w:tcPr>
          <w:p w14:paraId="2E8DADD7"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4,0</w:t>
            </w:r>
          </w:p>
        </w:tc>
        <w:tc>
          <w:tcPr>
            <w:tcW w:w="850" w:type="dxa"/>
            <w:tcBorders>
              <w:top w:val="single" w:sz="4" w:space="0" w:color="auto"/>
              <w:left w:val="single" w:sz="4" w:space="0" w:color="auto"/>
              <w:bottom w:val="single" w:sz="4" w:space="0" w:color="auto"/>
              <w:right w:val="single" w:sz="4" w:space="0" w:color="auto"/>
            </w:tcBorders>
            <w:vAlign w:val="bottom"/>
          </w:tcPr>
          <w:p w14:paraId="0C52ED32"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46253B4"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7,8</w:t>
            </w:r>
          </w:p>
        </w:tc>
        <w:tc>
          <w:tcPr>
            <w:tcW w:w="992" w:type="dxa"/>
            <w:tcBorders>
              <w:top w:val="single" w:sz="4" w:space="0" w:color="auto"/>
              <w:left w:val="single" w:sz="4" w:space="0" w:color="auto"/>
              <w:bottom w:val="single" w:sz="4" w:space="0" w:color="auto"/>
              <w:right w:val="single" w:sz="4" w:space="0" w:color="auto"/>
            </w:tcBorders>
            <w:vAlign w:val="center"/>
          </w:tcPr>
          <w:p w14:paraId="2B32179A"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7,9</w:t>
            </w:r>
          </w:p>
        </w:tc>
        <w:tc>
          <w:tcPr>
            <w:tcW w:w="992" w:type="dxa"/>
            <w:tcBorders>
              <w:top w:val="single" w:sz="4" w:space="0" w:color="auto"/>
              <w:left w:val="single" w:sz="4" w:space="0" w:color="auto"/>
              <w:bottom w:val="single" w:sz="4" w:space="0" w:color="auto"/>
              <w:right w:val="single" w:sz="4" w:space="0" w:color="auto"/>
            </w:tcBorders>
            <w:vAlign w:val="center"/>
          </w:tcPr>
          <w:p w14:paraId="3BC04869"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4,2</w:t>
            </w:r>
          </w:p>
        </w:tc>
        <w:tc>
          <w:tcPr>
            <w:tcW w:w="741" w:type="dxa"/>
            <w:tcBorders>
              <w:top w:val="single" w:sz="4" w:space="0" w:color="auto"/>
              <w:left w:val="single" w:sz="4" w:space="0" w:color="auto"/>
              <w:bottom w:val="single" w:sz="4" w:space="0" w:color="auto"/>
              <w:right w:val="single" w:sz="4" w:space="0" w:color="auto"/>
            </w:tcBorders>
            <w:vAlign w:val="bottom"/>
          </w:tcPr>
          <w:p w14:paraId="5AA6B956"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4921063D" w14:textId="77777777" w:rsidR="00FC37F2" w:rsidRPr="00BC529B" w:rsidRDefault="00FC37F2" w:rsidP="000A0876">
            <w:pPr>
              <w:jc w:val="right"/>
              <w:rPr>
                <w:color w:val="000000" w:themeColor="text1"/>
                <w:spacing w:val="-6"/>
                <w:sz w:val="24"/>
                <w:szCs w:val="24"/>
              </w:rPr>
            </w:pPr>
          </w:p>
        </w:tc>
      </w:tr>
      <w:tr w:rsidR="00BC529B" w:rsidRPr="00BC529B" w14:paraId="08E77BE2"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A1464F3" w14:textId="77777777" w:rsidR="00FC37F2" w:rsidRPr="00BC529B" w:rsidRDefault="00FC37F2" w:rsidP="000A0876">
            <w:pPr>
              <w:jc w:val="center"/>
              <w:rPr>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B71A48D" w14:textId="77777777" w:rsidR="00FC37F2" w:rsidRPr="00BC529B" w:rsidRDefault="00FC37F2" w:rsidP="000A0876">
            <w:pPr>
              <w:rPr>
                <w:color w:val="000000" w:themeColor="text1"/>
                <w:spacing w:val="-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C2B32D"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Cái/bộ</w:t>
            </w:r>
          </w:p>
        </w:tc>
        <w:tc>
          <w:tcPr>
            <w:tcW w:w="829" w:type="dxa"/>
            <w:tcBorders>
              <w:top w:val="single" w:sz="4" w:space="0" w:color="auto"/>
              <w:left w:val="single" w:sz="4" w:space="0" w:color="auto"/>
              <w:bottom w:val="single" w:sz="4" w:space="0" w:color="auto"/>
              <w:right w:val="single" w:sz="4" w:space="0" w:color="auto"/>
            </w:tcBorders>
          </w:tcPr>
          <w:p w14:paraId="3560AC3A" w14:textId="77777777" w:rsidR="00FC37F2" w:rsidRPr="00BC529B" w:rsidRDefault="00FC37F2" w:rsidP="000A0876">
            <w:pPr>
              <w:ind w:left="-108"/>
              <w:jc w:val="right"/>
              <w:rPr>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58BBEF9B"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2.962</w:t>
            </w:r>
          </w:p>
        </w:tc>
        <w:tc>
          <w:tcPr>
            <w:tcW w:w="851" w:type="dxa"/>
            <w:tcBorders>
              <w:top w:val="single" w:sz="4" w:space="0" w:color="auto"/>
              <w:left w:val="single" w:sz="4" w:space="0" w:color="auto"/>
              <w:bottom w:val="single" w:sz="4" w:space="0" w:color="auto"/>
              <w:right w:val="single" w:sz="4" w:space="0" w:color="auto"/>
            </w:tcBorders>
            <w:vAlign w:val="center"/>
          </w:tcPr>
          <w:p w14:paraId="3CE3F28A"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3.090</w:t>
            </w:r>
          </w:p>
        </w:tc>
        <w:tc>
          <w:tcPr>
            <w:tcW w:w="850" w:type="dxa"/>
            <w:tcBorders>
              <w:top w:val="single" w:sz="4" w:space="0" w:color="auto"/>
              <w:left w:val="single" w:sz="4" w:space="0" w:color="auto"/>
              <w:bottom w:val="single" w:sz="4" w:space="0" w:color="auto"/>
              <w:right w:val="single" w:sz="4" w:space="0" w:color="auto"/>
            </w:tcBorders>
            <w:vAlign w:val="center"/>
          </w:tcPr>
          <w:p w14:paraId="0FDC5AD2"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17.201</w:t>
            </w:r>
          </w:p>
        </w:tc>
        <w:tc>
          <w:tcPr>
            <w:tcW w:w="851" w:type="dxa"/>
            <w:tcBorders>
              <w:top w:val="single" w:sz="4" w:space="0" w:color="auto"/>
              <w:left w:val="single" w:sz="4" w:space="0" w:color="auto"/>
              <w:bottom w:val="single" w:sz="4" w:space="0" w:color="auto"/>
              <w:right w:val="single" w:sz="4" w:space="0" w:color="auto"/>
            </w:tcBorders>
            <w:vAlign w:val="center"/>
          </w:tcPr>
          <w:p w14:paraId="1394F718"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17.495</w:t>
            </w:r>
          </w:p>
        </w:tc>
        <w:tc>
          <w:tcPr>
            <w:tcW w:w="850" w:type="dxa"/>
            <w:tcBorders>
              <w:top w:val="single" w:sz="4" w:space="0" w:color="auto"/>
              <w:left w:val="single" w:sz="4" w:space="0" w:color="auto"/>
              <w:bottom w:val="single" w:sz="4" w:space="0" w:color="auto"/>
              <w:right w:val="single" w:sz="4" w:space="0" w:color="auto"/>
            </w:tcBorders>
            <w:vAlign w:val="center"/>
          </w:tcPr>
          <w:p w14:paraId="54D80E29"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21.108</w:t>
            </w:r>
          </w:p>
        </w:tc>
        <w:tc>
          <w:tcPr>
            <w:tcW w:w="851" w:type="dxa"/>
            <w:tcBorders>
              <w:top w:val="single" w:sz="4" w:space="0" w:color="auto"/>
              <w:left w:val="single" w:sz="4" w:space="0" w:color="auto"/>
              <w:bottom w:val="single" w:sz="4" w:space="0" w:color="auto"/>
              <w:right w:val="single" w:sz="4" w:space="0" w:color="auto"/>
            </w:tcBorders>
            <w:vAlign w:val="center"/>
          </w:tcPr>
          <w:p w14:paraId="7FA42ECE"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11.359</w:t>
            </w:r>
          </w:p>
        </w:tc>
        <w:tc>
          <w:tcPr>
            <w:tcW w:w="850" w:type="dxa"/>
            <w:tcBorders>
              <w:top w:val="single" w:sz="4" w:space="0" w:color="auto"/>
              <w:left w:val="single" w:sz="4" w:space="0" w:color="auto"/>
              <w:bottom w:val="single" w:sz="4" w:space="0" w:color="auto"/>
              <w:right w:val="single" w:sz="4" w:space="0" w:color="auto"/>
            </w:tcBorders>
            <w:vAlign w:val="center"/>
          </w:tcPr>
          <w:p w14:paraId="58A494F6"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CF39296"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74B4993"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E527860"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w:t>
            </w:r>
          </w:p>
        </w:tc>
        <w:tc>
          <w:tcPr>
            <w:tcW w:w="741" w:type="dxa"/>
            <w:tcBorders>
              <w:top w:val="single" w:sz="4" w:space="0" w:color="auto"/>
              <w:left w:val="single" w:sz="4" w:space="0" w:color="auto"/>
              <w:bottom w:val="single" w:sz="4" w:space="0" w:color="auto"/>
              <w:right w:val="single" w:sz="4" w:space="0" w:color="auto"/>
            </w:tcBorders>
            <w:vAlign w:val="bottom"/>
          </w:tcPr>
          <w:p w14:paraId="4CE0CAE6"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D4B318" w14:textId="77777777" w:rsidR="00FC37F2" w:rsidRPr="00BC529B" w:rsidRDefault="00FC37F2" w:rsidP="000A0876">
            <w:pPr>
              <w:jc w:val="right"/>
              <w:rPr>
                <w:color w:val="000000" w:themeColor="text1"/>
                <w:spacing w:val="-6"/>
                <w:sz w:val="24"/>
                <w:szCs w:val="24"/>
              </w:rPr>
            </w:pPr>
          </w:p>
        </w:tc>
      </w:tr>
      <w:tr w:rsidR="00BC529B" w:rsidRPr="00BC529B" w14:paraId="7FC3A803"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388509D" w14:textId="77777777" w:rsidR="00FC37F2" w:rsidRPr="00BC529B" w:rsidRDefault="00FC37F2" w:rsidP="000A0876">
            <w:pPr>
              <w:jc w:val="center"/>
              <w:rPr>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F8963C4"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Chế tạo phụ tùng</w:t>
            </w:r>
          </w:p>
        </w:tc>
        <w:tc>
          <w:tcPr>
            <w:tcW w:w="992" w:type="dxa"/>
            <w:tcBorders>
              <w:top w:val="single" w:sz="4" w:space="0" w:color="auto"/>
              <w:left w:val="single" w:sz="4" w:space="0" w:color="auto"/>
              <w:bottom w:val="single" w:sz="4" w:space="0" w:color="auto"/>
              <w:right w:val="single" w:sz="4" w:space="0" w:color="auto"/>
            </w:tcBorders>
            <w:vAlign w:val="center"/>
          </w:tcPr>
          <w:p w14:paraId="24C509AE"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 xml:space="preserve"> tấn</w:t>
            </w:r>
          </w:p>
        </w:tc>
        <w:tc>
          <w:tcPr>
            <w:tcW w:w="829" w:type="dxa"/>
            <w:tcBorders>
              <w:top w:val="single" w:sz="4" w:space="0" w:color="auto"/>
              <w:left w:val="single" w:sz="4" w:space="0" w:color="auto"/>
              <w:bottom w:val="single" w:sz="4" w:space="0" w:color="auto"/>
              <w:right w:val="single" w:sz="4" w:space="0" w:color="auto"/>
            </w:tcBorders>
          </w:tcPr>
          <w:p w14:paraId="361129E2" w14:textId="77777777" w:rsidR="00FC37F2" w:rsidRPr="00BC529B" w:rsidRDefault="00FC37F2" w:rsidP="000A0876">
            <w:pPr>
              <w:ind w:left="-108"/>
              <w:jc w:val="right"/>
              <w:rPr>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4B809C7E"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6,9</w:t>
            </w:r>
          </w:p>
        </w:tc>
        <w:tc>
          <w:tcPr>
            <w:tcW w:w="851" w:type="dxa"/>
            <w:tcBorders>
              <w:top w:val="single" w:sz="4" w:space="0" w:color="auto"/>
              <w:left w:val="single" w:sz="4" w:space="0" w:color="auto"/>
              <w:bottom w:val="single" w:sz="4" w:space="0" w:color="auto"/>
              <w:right w:val="single" w:sz="4" w:space="0" w:color="auto"/>
            </w:tcBorders>
            <w:vAlign w:val="center"/>
          </w:tcPr>
          <w:p w14:paraId="20005C00"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5,9</w:t>
            </w:r>
          </w:p>
        </w:tc>
        <w:tc>
          <w:tcPr>
            <w:tcW w:w="850" w:type="dxa"/>
            <w:tcBorders>
              <w:top w:val="single" w:sz="4" w:space="0" w:color="auto"/>
              <w:left w:val="single" w:sz="4" w:space="0" w:color="auto"/>
              <w:bottom w:val="single" w:sz="4" w:space="0" w:color="auto"/>
              <w:right w:val="single" w:sz="4" w:space="0" w:color="auto"/>
            </w:tcBorders>
            <w:vAlign w:val="center"/>
          </w:tcPr>
          <w:p w14:paraId="48D637C1"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5,2</w:t>
            </w:r>
          </w:p>
        </w:tc>
        <w:tc>
          <w:tcPr>
            <w:tcW w:w="851" w:type="dxa"/>
            <w:tcBorders>
              <w:top w:val="single" w:sz="4" w:space="0" w:color="auto"/>
              <w:left w:val="single" w:sz="4" w:space="0" w:color="auto"/>
              <w:bottom w:val="single" w:sz="4" w:space="0" w:color="auto"/>
              <w:right w:val="single" w:sz="4" w:space="0" w:color="auto"/>
            </w:tcBorders>
            <w:vAlign w:val="center"/>
          </w:tcPr>
          <w:p w14:paraId="5D25B317"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9,4</w:t>
            </w:r>
          </w:p>
        </w:tc>
        <w:tc>
          <w:tcPr>
            <w:tcW w:w="850" w:type="dxa"/>
            <w:tcBorders>
              <w:top w:val="single" w:sz="4" w:space="0" w:color="auto"/>
              <w:left w:val="single" w:sz="4" w:space="0" w:color="auto"/>
              <w:bottom w:val="single" w:sz="4" w:space="0" w:color="auto"/>
              <w:right w:val="single" w:sz="4" w:space="0" w:color="auto"/>
            </w:tcBorders>
            <w:vAlign w:val="center"/>
          </w:tcPr>
          <w:p w14:paraId="0A545A3E"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5,2</w:t>
            </w:r>
          </w:p>
        </w:tc>
        <w:tc>
          <w:tcPr>
            <w:tcW w:w="851" w:type="dxa"/>
            <w:tcBorders>
              <w:top w:val="single" w:sz="4" w:space="0" w:color="auto"/>
              <w:left w:val="single" w:sz="4" w:space="0" w:color="auto"/>
              <w:bottom w:val="single" w:sz="4" w:space="0" w:color="auto"/>
              <w:right w:val="single" w:sz="4" w:space="0" w:color="auto"/>
            </w:tcBorders>
            <w:vAlign w:val="center"/>
          </w:tcPr>
          <w:p w14:paraId="6116AAAD"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3,9</w:t>
            </w:r>
          </w:p>
        </w:tc>
        <w:tc>
          <w:tcPr>
            <w:tcW w:w="850" w:type="dxa"/>
            <w:tcBorders>
              <w:top w:val="single" w:sz="4" w:space="0" w:color="auto"/>
              <w:left w:val="single" w:sz="4" w:space="0" w:color="auto"/>
              <w:bottom w:val="single" w:sz="4" w:space="0" w:color="auto"/>
              <w:right w:val="single" w:sz="4" w:space="0" w:color="auto"/>
            </w:tcBorders>
            <w:vAlign w:val="center"/>
          </w:tcPr>
          <w:p w14:paraId="3D9EAADB"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B0D5EA4"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AF46D35"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E0E4380"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6,1</w:t>
            </w:r>
          </w:p>
        </w:tc>
        <w:tc>
          <w:tcPr>
            <w:tcW w:w="741" w:type="dxa"/>
            <w:tcBorders>
              <w:top w:val="single" w:sz="4" w:space="0" w:color="auto"/>
              <w:left w:val="single" w:sz="4" w:space="0" w:color="auto"/>
              <w:bottom w:val="single" w:sz="4" w:space="0" w:color="auto"/>
              <w:right w:val="single" w:sz="4" w:space="0" w:color="auto"/>
            </w:tcBorders>
            <w:vAlign w:val="bottom"/>
          </w:tcPr>
          <w:p w14:paraId="744056A5"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6348ED47" w14:textId="77777777" w:rsidR="00FC37F2" w:rsidRPr="00BC529B" w:rsidRDefault="00FC37F2" w:rsidP="000A0876">
            <w:pPr>
              <w:jc w:val="right"/>
              <w:rPr>
                <w:color w:val="000000" w:themeColor="text1"/>
                <w:spacing w:val="-6"/>
                <w:sz w:val="24"/>
                <w:szCs w:val="24"/>
              </w:rPr>
            </w:pPr>
          </w:p>
        </w:tc>
      </w:tr>
      <w:tr w:rsidR="00BC529B" w:rsidRPr="00BC529B" w14:paraId="7BBEBCA3"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0117886"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094962DB"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Cơ khí sửa chữa</w:t>
            </w:r>
          </w:p>
        </w:tc>
        <w:tc>
          <w:tcPr>
            <w:tcW w:w="992" w:type="dxa"/>
            <w:tcBorders>
              <w:top w:val="single" w:sz="4" w:space="0" w:color="auto"/>
              <w:left w:val="single" w:sz="4" w:space="0" w:color="auto"/>
              <w:bottom w:val="single" w:sz="4" w:space="0" w:color="auto"/>
              <w:right w:val="single" w:sz="4" w:space="0" w:color="auto"/>
            </w:tcBorders>
            <w:vAlign w:val="center"/>
          </w:tcPr>
          <w:p w14:paraId="5F622B8C"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Cái</w:t>
            </w:r>
          </w:p>
        </w:tc>
        <w:tc>
          <w:tcPr>
            <w:tcW w:w="829" w:type="dxa"/>
            <w:tcBorders>
              <w:top w:val="single" w:sz="4" w:space="0" w:color="auto"/>
              <w:left w:val="single" w:sz="4" w:space="0" w:color="auto"/>
              <w:bottom w:val="single" w:sz="4" w:space="0" w:color="auto"/>
              <w:right w:val="single" w:sz="4" w:space="0" w:color="auto"/>
            </w:tcBorders>
          </w:tcPr>
          <w:p w14:paraId="542D7858" w14:textId="77777777" w:rsidR="00FC37F2" w:rsidRPr="00BC529B" w:rsidRDefault="00FC37F2" w:rsidP="000A0876">
            <w:pPr>
              <w:ind w:left="-108"/>
              <w:jc w:val="right"/>
              <w:rPr>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6F6EA3AE"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1.539</w:t>
            </w:r>
          </w:p>
        </w:tc>
        <w:tc>
          <w:tcPr>
            <w:tcW w:w="851" w:type="dxa"/>
            <w:tcBorders>
              <w:top w:val="single" w:sz="4" w:space="0" w:color="auto"/>
              <w:left w:val="single" w:sz="4" w:space="0" w:color="auto"/>
              <w:bottom w:val="single" w:sz="4" w:space="0" w:color="auto"/>
              <w:right w:val="single" w:sz="4" w:space="0" w:color="auto"/>
            </w:tcBorders>
            <w:vAlign w:val="center"/>
          </w:tcPr>
          <w:p w14:paraId="028A30A4"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1.119</w:t>
            </w:r>
          </w:p>
        </w:tc>
        <w:tc>
          <w:tcPr>
            <w:tcW w:w="850" w:type="dxa"/>
            <w:tcBorders>
              <w:top w:val="single" w:sz="4" w:space="0" w:color="auto"/>
              <w:left w:val="single" w:sz="4" w:space="0" w:color="auto"/>
              <w:bottom w:val="single" w:sz="4" w:space="0" w:color="auto"/>
              <w:right w:val="single" w:sz="4" w:space="0" w:color="auto"/>
            </w:tcBorders>
            <w:vAlign w:val="center"/>
          </w:tcPr>
          <w:p w14:paraId="0A78C2BF"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932</w:t>
            </w:r>
          </w:p>
        </w:tc>
        <w:tc>
          <w:tcPr>
            <w:tcW w:w="851" w:type="dxa"/>
            <w:tcBorders>
              <w:top w:val="single" w:sz="4" w:space="0" w:color="auto"/>
              <w:left w:val="single" w:sz="4" w:space="0" w:color="auto"/>
              <w:bottom w:val="single" w:sz="4" w:space="0" w:color="auto"/>
              <w:right w:val="single" w:sz="4" w:space="0" w:color="auto"/>
            </w:tcBorders>
            <w:vAlign w:val="center"/>
          </w:tcPr>
          <w:p w14:paraId="55D3D196"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872</w:t>
            </w:r>
          </w:p>
        </w:tc>
        <w:tc>
          <w:tcPr>
            <w:tcW w:w="850" w:type="dxa"/>
            <w:tcBorders>
              <w:top w:val="single" w:sz="4" w:space="0" w:color="auto"/>
              <w:left w:val="single" w:sz="4" w:space="0" w:color="auto"/>
              <w:bottom w:val="single" w:sz="4" w:space="0" w:color="auto"/>
              <w:right w:val="single" w:sz="4" w:space="0" w:color="auto"/>
            </w:tcBorders>
            <w:vAlign w:val="center"/>
          </w:tcPr>
          <w:p w14:paraId="3A1C3ACE"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654</w:t>
            </w:r>
          </w:p>
        </w:tc>
        <w:tc>
          <w:tcPr>
            <w:tcW w:w="851" w:type="dxa"/>
            <w:tcBorders>
              <w:top w:val="single" w:sz="4" w:space="0" w:color="auto"/>
              <w:left w:val="single" w:sz="4" w:space="0" w:color="auto"/>
              <w:bottom w:val="single" w:sz="4" w:space="0" w:color="auto"/>
              <w:right w:val="single" w:sz="4" w:space="0" w:color="auto"/>
            </w:tcBorders>
            <w:vAlign w:val="center"/>
          </w:tcPr>
          <w:p w14:paraId="6808BACA"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5.512</w:t>
            </w:r>
          </w:p>
        </w:tc>
        <w:tc>
          <w:tcPr>
            <w:tcW w:w="850" w:type="dxa"/>
            <w:tcBorders>
              <w:top w:val="single" w:sz="4" w:space="0" w:color="auto"/>
              <w:left w:val="single" w:sz="4" w:space="0" w:color="auto"/>
              <w:bottom w:val="single" w:sz="4" w:space="0" w:color="auto"/>
              <w:right w:val="single" w:sz="4" w:space="0" w:color="auto"/>
            </w:tcBorders>
            <w:vAlign w:val="center"/>
          </w:tcPr>
          <w:p w14:paraId="31F2BBF0"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149</w:t>
            </w:r>
          </w:p>
        </w:tc>
        <w:tc>
          <w:tcPr>
            <w:tcW w:w="993" w:type="dxa"/>
            <w:tcBorders>
              <w:top w:val="single" w:sz="4" w:space="0" w:color="auto"/>
              <w:left w:val="single" w:sz="4" w:space="0" w:color="auto"/>
              <w:bottom w:val="single" w:sz="4" w:space="0" w:color="auto"/>
              <w:right w:val="single" w:sz="4" w:space="0" w:color="auto"/>
            </w:tcBorders>
            <w:vAlign w:val="center"/>
          </w:tcPr>
          <w:p w14:paraId="4820B6E3"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201</w:t>
            </w:r>
          </w:p>
        </w:tc>
        <w:tc>
          <w:tcPr>
            <w:tcW w:w="992" w:type="dxa"/>
            <w:tcBorders>
              <w:top w:val="single" w:sz="4" w:space="0" w:color="auto"/>
              <w:left w:val="single" w:sz="4" w:space="0" w:color="auto"/>
              <w:bottom w:val="single" w:sz="4" w:space="0" w:color="auto"/>
              <w:right w:val="single" w:sz="4" w:space="0" w:color="auto"/>
            </w:tcBorders>
            <w:vAlign w:val="center"/>
          </w:tcPr>
          <w:p w14:paraId="2A14EDFF"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286</w:t>
            </w:r>
          </w:p>
        </w:tc>
        <w:tc>
          <w:tcPr>
            <w:tcW w:w="992" w:type="dxa"/>
            <w:tcBorders>
              <w:top w:val="single" w:sz="4" w:space="0" w:color="auto"/>
              <w:left w:val="single" w:sz="4" w:space="0" w:color="auto"/>
              <w:bottom w:val="single" w:sz="4" w:space="0" w:color="auto"/>
              <w:right w:val="single" w:sz="4" w:space="0" w:color="auto"/>
            </w:tcBorders>
            <w:vAlign w:val="bottom"/>
          </w:tcPr>
          <w:p w14:paraId="7FFB06B5" w14:textId="77777777" w:rsidR="00FC37F2" w:rsidRPr="00BC529B" w:rsidRDefault="00FC37F2" w:rsidP="000A0876">
            <w:pPr>
              <w:jc w:val="right"/>
              <w:rPr>
                <w:color w:val="000000" w:themeColor="text1"/>
                <w:spacing w:val="-6"/>
                <w:sz w:val="22"/>
                <w:szCs w:val="22"/>
              </w:rPr>
            </w:pPr>
            <w:r w:rsidRPr="00BC529B">
              <w:rPr>
                <w:color w:val="000000" w:themeColor="text1"/>
                <w:spacing w:val="-6"/>
                <w:sz w:val="22"/>
                <w:szCs w:val="22"/>
              </w:rPr>
              <w:t>159</w:t>
            </w:r>
          </w:p>
        </w:tc>
        <w:tc>
          <w:tcPr>
            <w:tcW w:w="741" w:type="dxa"/>
            <w:tcBorders>
              <w:top w:val="single" w:sz="4" w:space="0" w:color="auto"/>
              <w:left w:val="single" w:sz="4" w:space="0" w:color="auto"/>
              <w:bottom w:val="single" w:sz="4" w:space="0" w:color="auto"/>
              <w:right w:val="single" w:sz="4" w:space="0" w:color="auto"/>
            </w:tcBorders>
            <w:vAlign w:val="bottom"/>
          </w:tcPr>
          <w:p w14:paraId="5C3D3AFF" w14:textId="77777777" w:rsidR="00FC37F2" w:rsidRPr="00BC529B" w:rsidRDefault="00FC37F2" w:rsidP="000A0876">
            <w:pPr>
              <w:jc w:val="right"/>
              <w:rPr>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340D428C" w14:textId="77777777" w:rsidR="00FC37F2" w:rsidRPr="00BC529B" w:rsidRDefault="00FC37F2" w:rsidP="000A0876">
            <w:pPr>
              <w:jc w:val="right"/>
              <w:rPr>
                <w:color w:val="000000" w:themeColor="text1"/>
                <w:spacing w:val="-6"/>
                <w:sz w:val="24"/>
                <w:szCs w:val="24"/>
              </w:rPr>
            </w:pPr>
          </w:p>
        </w:tc>
      </w:tr>
      <w:tr w:rsidR="00BC529B" w:rsidRPr="00BC529B" w14:paraId="076E371A"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F57B9DD"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14:paraId="43824ED8" w14:textId="77777777" w:rsidR="00FC37F2" w:rsidRPr="00BC529B" w:rsidRDefault="00FC37F2" w:rsidP="000A0876">
            <w:pPr>
              <w:rPr>
                <w:b/>
                <w:color w:val="000000" w:themeColor="text1"/>
                <w:spacing w:val="-6"/>
                <w:sz w:val="24"/>
                <w:szCs w:val="24"/>
              </w:rPr>
            </w:pPr>
            <w:r w:rsidRPr="00BC529B">
              <w:rPr>
                <w:b/>
                <w:color w:val="000000" w:themeColor="text1"/>
                <w:spacing w:val="-6"/>
                <w:sz w:val="24"/>
                <w:szCs w:val="24"/>
              </w:rPr>
              <w:t xml:space="preserve">Chỉ tiêu giá trị </w:t>
            </w:r>
            <w:r w:rsidRPr="00BC529B">
              <w:rPr>
                <w:b/>
                <w:color w:val="000000" w:themeColor="text1"/>
                <w:spacing w:val="-6"/>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79177C19" w14:textId="77777777" w:rsidR="00FC37F2" w:rsidRPr="00BC529B" w:rsidRDefault="00FC37F2" w:rsidP="000A0876">
            <w:pPr>
              <w:jc w:val="center"/>
              <w:rPr>
                <w:b/>
                <w:color w:val="000000" w:themeColor="text1"/>
                <w:spacing w:val="-6"/>
                <w:sz w:val="24"/>
                <w:szCs w:val="24"/>
              </w:rPr>
            </w:pPr>
            <w:r w:rsidRPr="00BC529B">
              <w:rPr>
                <w:b/>
                <w:color w:val="000000" w:themeColor="text1"/>
                <w:spacing w:val="-6"/>
                <w:sz w:val="24"/>
                <w:szCs w:val="24"/>
              </w:rPr>
              <w:t> </w:t>
            </w:r>
          </w:p>
        </w:tc>
        <w:tc>
          <w:tcPr>
            <w:tcW w:w="829" w:type="dxa"/>
            <w:tcBorders>
              <w:top w:val="single" w:sz="4" w:space="0" w:color="auto"/>
              <w:left w:val="single" w:sz="4" w:space="0" w:color="auto"/>
              <w:bottom w:val="single" w:sz="4" w:space="0" w:color="auto"/>
              <w:right w:val="single" w:sz="4" w:space="0" w:color="auto"/>
            </w:tcBorders>
          </w:tcPr>
          <w:p w14:paraId="1500BDCD" w14:textId="77777777" w:rsidR="00FC37F2" w:rsidRPr="00BC529B" w:rsidRDefault="00FC37F2" w:rsidP="000A0876">
            <w:pPr>
              <w:ind w:left="-108"/>
              <w:jc w:val="right"/>
              <w:rPr>
                <w:b/>
                <w:color w:val="000000" w:themeColor="text1"/>
                <w:spacing w:val="-6"/>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587E188B" w14:textId="77777777" w:rsidR="00FC37F2" w:rsidRPr="00BC529B" w:rsidRDefault="00FC37F2" w:rsidP="000A0876">
            <w:pPr>
              <w:ind w:left="-108"/>
              <w:jc w:val="right"/>
              <w:rPr>
                <w:b/>
                <w:color w:val="000000" w:themeColor="text1"/>
                <w:spacing w:val="-6"/>
                <w:sz w:val="24"/>
                <w:szCs w:val="24"/>
              </w:rPr>
            </w:pPr>
            <w:r w:rsidRPr="00BC529B">
              <w:rPr>
                <w:b/>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788079BD" w14:textId="77777777" w:rsidR="00FC37F2" w:rsidRPr="00BC529B" w:rsidRDefault="00FC37F2" w:rsidP="000A0876">
            <w:pPr>
              <w:ind w:left="-108"/>
              <w:jc w:val="right"/>
              <w:rPr>
                <w:b/>
                <w:color w:val="000000" w:themeColor="text1"/>
                <w:spacing w:val="-6"/>
                <w:sz w:val="24"/>
                <w:szCs w:val="24"/>
              </w:rPr>
            </w:pPr>
            <w:r w:rsidRPr="00BC529B">
              <w:rPr>
                <w:b/>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73CB416A" w14:textId="77777777" w:rsidR="00FC37F2" w:rsidRPr="00BC529B" w:rsidRDefault="00FC37F2" w:rsidP="000A0876">
            <w:pPr>
              <w:ind w:left="-108"/>
              <w:jc w:val="right"/>
              <w:rPr>
                <w:b/>
                <w:color w:val="000000" w:themeColor="text1"/>
                <w:spacing w:val="-6"/>
                <w:sz w:val="24"/>
                <w:szCs w:val="24"/>
              </w:rPr>
            </w:pPr>
            <w:r w:rsidRPr="00BC529B">
              <w:rPr>
                <w:b/>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57998627" w14:textId="77777777" w:rsidR="00FC37F2" w:rsidRPr="00BC529B" w:rsidRDefault="00FC37F2" w:rsidP="000A0876">
            <w:pPr>
              <w:ind w:left="-108"/>
              <w:jc w:val="right"/>
              <w:rPr>
                <w:b/>
                <w:color w:val="000000" w:themeColor="text1"/>
                <w:spacing w:val="-6"/>
                <w:sz w:val="24"/>
                <w:szCs w:val="24"/>
              </w:rPr>
            </w:pPr>
            <w:r w:rsidRPr="00BC529B">
              <w:rPr>
                <w:b/>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37BC6FBE" w14:textId="77777777" w:rsidR="00FC37F2" w:rsidRPr="00BC529B" w:rsidRDefault="00FC37F2" w:rsidP="000A0876">
            <w:pPr>
              <w:ind w:left="-108"/>
              <w:jc w:val="right"/>
              <w:rPr>
                <w:b/>
                <w:color w:val="000000" w:themeColor="text1"/>
                <w:spacing w:val="-6"/>
                <w:sz w:val="24"/>
                <w:szCs w:val="24"/>
              </w:rPr>
            </w:pPr>
            <w:r w:rsidRPr="00BC529B">
              <w:rPr>
                <w:b/>
                <w:color w:val="000000" w:themeColor="text1"/>
                <w:spacing w:val="-6"/>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5317A33D" w14:textId="77777777" w:rsidR="00FC37F2" w:rsidRPr="00BC529B" w:rsidRDefault="00FC37F2" w:rsidP="000A0876">
            <w:pPr>
              <w:ind w:left="-108"/>
              <w:jc w:val="right"/>
              <w:rPr>
                <w:b/>
                <w:color w:val="000000" w:themeColor="text1"/>
                <w:spacing w:val="-6"/>
                <w:sz w:val="24"/>
                <w:szCs w:val="24"/>
              </w:rPr>
            </w:pPr>
            <w:r w:rsidRPr="00BC529B">
              <w:rPr>
                <w:b/>
                <w:color w:val="000000" w:themeColor="text1"/>
                <w:spacing w:val="-6"/>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4CDE457C" w14:textId="77777777" w:rsidR="00FC37F2" w:rsidRPr="00BC529B" w:rsidRDefault="00FC37F2" w:rsidP="000A0876">
            <w:pPr>
              <w:ind w:left="-108"/>
              <w:jc w:val="right"/>
              <w:rPr>
                <w:b/>
                <w:color w:val="000000" w:themeColor="text1"/>
                <w:spacing w:val="-6"/>
                <w:sz w:val="24"/>
                <w:szCs w:val="24"/>
              </w:rPr>
            </w:pPr>
            <w:r w:rsidRPr="00BC529B">
              <w:rPr>
                <w:b/>
                <w:color w:val="000000" w:themeColor="text1"/>
                <w:spacing w:val="-6"/>
                <w:sz w:val="24"/>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14:paraId="061C7639" w14:textId="77777777" w:rsidR="00FC37F2" w:rsidRPr="00BC529B" w:rsidRDefault="00FC37F2" w:rsidP="000A0876">
            <w:pPr>
              <w:ind w:left="-108"/>
              <w:jc w:val="right"/>
              <w:rPr>
                <w:b/>
                <w:color w:val="000000" w:themeColor="text1"/>
                <w:spacing w:val="-6"/>
                <w:sz w:val="24"/>
                <w:szCs w:val="24"/>
              </w:rPr>
            </w:pPr>
            <w:r w:rsidRPr="00BC529B">
              <w:rPr>
                <w:b/>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0CF029D3" w14:textId="77777777" w:rsidR="00FC37F2" w:rsidRPr="00BC529B" w:rsidRDefault="00FC37F2" w:rsidP="000A0876">
            <w:pPr>
              <w:ind w:left="-108"/>
              <w:jc w:val="right"/>
              <w:rPr>
                <w:b/>
                <w:color w:val="000000" w:themeColor="text1"/>
                <w:spacing w:val="-6"/>
                <w:sz w:val="24"/>
                <w:szCs w:val="24"/>
              </w:rPr>
            </w:pPr>
            <w:r w:rsidRPr="00BC529B">
              <w:rPr>
                <w:b/>
                <w:color w:val="000000" w:themeColor="text1"/>
                <w:spacing w:val="-6"/>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74813135" w14:textId="77777777" w:rsidR="00FC37F2" w:rsidRPr="00BC529B" w:rsidRDefault="00FC37F2" w:rsidP="000A0876">
            <w:pPr>
              <w:ind w:left="-108"/>
              <w:jc w:val="right"/>
              <w:rPr>
                <w:b/>
                <w:color w:val="000000" w:themeColor="text1"/>
                <w:spacing w:val="-6"/>
                <w:sz w:val="24"/>
                <w:szCs w:val="24"/>
              </w:rPr>
            </w:pPr>
            <w:r w:rsidRPr="00BC529B">
              <w:rPr>
                <w:b/>
                <w:color w:val="000000" w:themeColor="text1"/>
                <w:spacing w:val="-6"/>
                <w:sz w:val="24"/>
                <w:szCs w:val="24"/>
              </w:rPr>
              <w:t> </w:t>
            </w:r>
          </w:p>
        </w:tc>
        <w:tc>
          <w:tcPr>
            <w:tcW w:w="741" w:type="dxa"/>
            <w:tcBorders>
              <w:top w:val="single" w:sz="4" w:space="0" w:color="auto"/>
              <w:left w:val="single" w:sz="4" w:space="0" w:color="auto"/>
              <w:bottom w:val="single" w:sz="4" w:space="0" w:color="auto"/>
              <w:right w:val="single" w:sz="4" w:space="0" w:color="auto"/>
            </w:tcBorders>
          </w:tcPr>
          <w:p w14:paraId="1B49A8E1" w14:textId="77777777" w:rsidR="00FC37F2" w:rsidRPr="00BC529B" w:rsidRDefault="00FC37F2" w:rsidP="000A0876">
            <w:pPr>
              <w:ind w:left="-108"/>
              <w:jc w:val="right"/>
              <w:rPr>
                <w:b/>
                <w:color w:val="000000" w:themeColor="text1"/>
                <w:spacing w:val="-6"/>
                <w:sz w:val="24"/>
                <w:szCs w:val="24"/>
              </w:rPr>
            </w:pPr>
          </w:p>
        </w:tc>
        <w:tc>
          <w:tcPr>
            <w:tcW w:w="851" w:type="dxa"/>
            <w:tcBorders>
              <w:top w:val="single" w:sz="4" w:space="0" w:color="auto"/>
              <w:left w:val="single" w:sz="4" w:space="0" w:color="auto"/>
              <w:bottom w:val="single" w:sz="4" w:space="0" w:color="auto"/>
              <w:right w:val="single" w:sz="4" w:space="0" w:color="auto"/>
            </w:tcBorders>
          </w:tcPr>
          <w:p w14:paraId="73E0857E" w14:textId="77777777" w:rsidR="00FC37F2" w:rsidRPr="00BC529B" w:rsidRDefault="00FC37F2" w:rsidP="000A0876">
            <w:pPr>
              <w:ind w:left="-108"/>
              <w:jc w:val="right"/>
              <w:rPr>
                <w:b/>
                <w:color w:val="000000" w:themeColor="text1"/>
                <w:spacing w:val="-6"/>
                <w:sz w:val="24"/>
                <w:szCs w:val="24"/>
              </w:rPr>
            </w:pPr>
          </w:p>
        </w:tc>
      </w:tr>
      <w:tr w:rsidR="00BC529B" w:rsidRPr="00BC529B" w14:paraId="7EA8B1F7"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A448B88"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2.1</w:t>
            </w:r>
          </w:p>
        </w:tc>
        <w:tc>
          <w:tcPr>
            <w:tcW w:w="2410" w:type="dxa"/>
            <w:tcBorders>
              <w:top w:val="single" w:sz="4" w:space="0" w:color="auto"/>
              <w:left w:val="single" w:sz="4" w:space="0" w:color="auto"/>
              <w:bottom w:val="single" w:sz="4" w:space="0" w:color="auto"/>
              <w:right w:val="single" w:sz="4" w:space="0" w:color="auto"/>
            </w:tcBorders>
            <w:vAlign w:val="center"/>
          </w:tcPr>
          <w:p w14:paraId="22A9A4E5"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Doanh thu tổng số</w:t>
            </w:r>
          </w:p>
        </w:tc>
        <w:tc>
          <w:tcPr>
            <w:tcW w:w="992" w:type="dxa"/>
            <w:tcBorders>
              <w:top w:val="single" w:sz="4" w:space="0" w:color="auto"/>
              <w:left w:val="single" w:sz="4" w:space="0" w:color="auto"/>
              <w:bottom w:val="single" w:sz="4" w:space="0" w:color="auto"/>
              <w:right w:val="single" w:sz="4" w:space="0" w:color="auto"/>
            </w:tcBorders>
            <w:vAlign w:val="center"/>
          </w:tcPr>
          <w:p w14:paraId="6127996A"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Tỷ đồng</w:t>
            </w:r>
          </w:p>
        </w:tc>
        <w:tc>
          <w:tcPr>
            <w:tcW w:w="829" w:type="dxa"/>
            <w:tcBorders>
              <w:top w:val="single" w:sz="4" w:space="0" w:color="auto"/>
              <w:left w:val="single" w:sz="4" w:space="0" w:color="auto"/>
              <w:bottom w:val="single" w:sz="4" w:space="0" w:color="auto"/>
              <w:right w:val="single" w:sz="4" w:space="0" w:color="auto"/>
            </w:tcBorders>
            <w:vAlign w:val="bottom"/>
          </w:tcPr>
          <w:p w14:paraId="47356880" w14:textId="77777777" w:rsidR="00FC37F2" w:rsidRPr="00BC529B" w:rsidRDefault="00FC37F2" w:rsidP="000A0876">
            <w:pPr>
              <w:jc w:val="right"/>
              <w:rPr>
                <w:b/>
                <w:bCs/>
                <w:color w:val="000000" w:themeColor="text1"/>
                <w:sz w:val="22"/>
                <w:szCs w:val="22"/>
              </w:rPr>
            </w:pPr>
            <w:r w:rsidRPr="00BC529B">
              <w:rPr>
                <w:b/>
                <w:bCs/>
                <w:color w:val="000000" w:themeColor="text1"/>
                <w:sz w:val="22"/>
                <w:szCs w:val="22"/>
              </w:rPr>
              <w:t>84.360</w:t>
            </w:r>
          </w:p>
        </w:tc>
        <w:tc>
          <w:tcPr>
            <w:tcW w:w="861" w:type="dxa"/>
            <w:tcBorders>
              <w:top w:val="single" w:sz="4" w:space="0" w:color="auto"/>
              <w:left w:val="single" w:sz="4" w:space="0" w:color="auto"/>
              <w:bottom w:val="single" w:sz="4" w:space="0" w:color="auto"/>
              <w:right w:val="single" w:sz="4" w:space="0" w:color="auto"/>
            </w:tcBorders>
            <w:vAlign w:val="bottom"/>
          </w:tcPr>
          <w:p w14:paraId="66F6CD0A" w14:textId="77777777" w:rsidR="00FC37F2" w:rsidRPr="00BC529B" w:rsidRDefault="00FC37F2" w:rsidP="000A0876">
            <w:pPr>
              <w:ind w:hanging="97"/>
              <w:jc w:val="right"/>
              <w:rPr>
                <w:b/>
                <w:bCs/>
                <w:color w:val="000000" w:themeColor="text1"/>
                <w:sz w:val="22"/>
                <w:szCs w:val="22"/>
              </w:rPr>
            </w:pPr>
            <w:r w:rsidRPr="00BC529B">
              <w:rPr>
                <w:b/>
                <w:bCs/>
                <w:color w:val="000000" w:themeColor="text1"/>
                <w:sz w:val="22"/>
                <w:szCs w:val="22"/>
              </w:rPr>
              <w:t>109.333</w:t>
            </w:r>
          </w:p>
        </w:tc>
        <w:tc>
          <w:tcPr>
            <w:tcW w:w="851" w:type="dxa"/>
            <w:tcBorders>
              <w:top w:val="single" w:sz="4" w:space="0" w:color="auto"/>
              <w:left w:val="single" w:sz="4" w:space="0" w:color="auto"/>
              <w:bottom w:val="single" w:sz="4" w:space="0" w:color="auto"/>
              <w:right w:val="single" w:sz="4" w:space="0" w:color="auto"/>
            </w:tcBorders>
            <w:vAlign w:val="bottom"/>
          </w:tcPr>
          <w:p w14:paraId="2524F0F8" w14:textId="77777777" w:rsidR="00FC37F2" w:rsidRPr="00BC529B" w:rsidRDefault="00FC37F2" w:rsidP="000A0876">
            <w:pPr>
              <w:ind w:hanging="97"/>
              <w:jc w:val="right"/>
              <w:rPr>
                <w:b/>
                <w:bCs/>
                <w:color w:val="000000" w:themeColor="text1"/>
                <w:sz w:val="22"/>
                <w:szCs w:val="22"/>
              </w:rPr>
            </w:pPr>
            <w:r w:rsidRPr="00BC529B">
              <w:rPr>
                <w:b/>
                <w:bCs/>
                <w:color w:val="000000" w:themeColor="text1"/>
                <w:sz w:val="22"/>
                <w:szCs w:val="22"/>
              </w:rPr>
              <w:t>97.909</w:t>
            </w:r>
          </w:p>
        </w:tc>
        <w:tc>
          <w:tcPr>
            <w:tcW w:w="850" w:type="dxa"/>
            <w:tcBorders>
              <w:top w:val="single" w:sz="4" w:space="0" w:color="auto"/>
              <w:left w:val="single" w:sz="4" w:space="0" w:color="auto"/>
              <w:bottom w:val="single" w:sz="4" w:space="0" w:color="auto"/>
              <w:right w:val="single" w:sz="4" w:space="0" w:color="auto"/>
            </w:tcBorders>
            <w:vAlign w:val="bottom"/>
          </w:tcPr>
          <w:p w14:paraId="153D28FF" w14:textId="77777777" w:rsidR="00FC37F2" w:rsidRPr="00BC529B" w:rsidRDefault="00FC37F2" w:rsidP="000A0876">
            <w:pPr>
              <w:ind w:hanging="97"/>
              <w:jc w:val="right"/>
              <w:rPr>
                <w:b/>
                <w:bCs/>
                <w:color w:val="000000" w:themeColor="text1"/>
                <w:sz w:val="22"/>
                <w:szCs w:val="22"/>
              </w:rPr>
            </w:pPr>
            <w:r w:rsidRPr="00BC529B">
              <w:rPr>
                <w:b/>
                <w:bCs/>
                <w:color w:val="000000" w:themeColor="text1"/>
                <w:sz w:val="22"/>
                <w:szCs w:val="22"/>
              </w:rPr>
              <w:t>109.855</w:t>
            </w:r>
          </w:p>
        </w:tc>
        <w:tc>
          <w:tcPr>
            <w:tcW w:w="851" w:type="dxa"/>
            <w:tcBorders>
              <w:top w:val="single" w:sz="4" w:space="0" w:color="auto"/>
              <w:left w:val="single" w:sz="4" w:space="0" w:color="auto"/>
              <w:bottom w:val="single" w:sz="4" w:space="0" w:color="auto"/>
              <w:right w:val="single" w:sz="4" w:space="0" w:color="auto"/>
            </w:tcBorders>
            <w:vAlign w:val="bottom"/>
          </w:tcPr>
          <w:p w14:paraId="665A7C60" w14:textId="77777777" w:rsidR="00FC37F2" w:rsidRPr="00BC529B" w:rsidRDefault="00FC37F2" w:rsidP="000A0876">
            <w:pPr>
              <w:ind w:hanging="97"/>
              <w:jc w:val="right"/>
              <w:rPr>
                <w:b/>
                <w:bCs/>
                <w:color w:val="000000" w:themeColor="text1"/>
                <w:sz w:val="22"/>
                <w:szCs w:val="22"/>
              </w:rPr>
            </w:pPr>
            <w:r w:rsidRPr="00BC529B">
              <w:rPr>
                <w:b/>
                <w:bCs/>
                <w:color w:val="000000" w:themeColor="text1"/>
                <w:sz w:val="22"/>
                <w:szCs w:val="22"/>
              </w:rPr>
              <w:t>108.182</w:t>
            </w:r>
          </w:p>
        </w:tc>
        <w:tc>
          <w:tcPr>
            <w:tcW w:w="850" w:type="dxa"/>
            <w:tcBorders>
              <w:top w:val="single" w:sz="4" w:space="0" w:color="auto"/>
              <w:left w:val="single" w:sz="4" w:space="0" w:color="auto"/>
              <w:bottom w:val="single" w:sz="4" w:space="0" w:color="auto"/>
              <w:right w:val="single" w:sz="4" w:space="0" w:color="auto"/>
            </w:tcBorders>
            <w:vAlign w:val="bottom"/>
          </w:tcPr>
          <w:p w14:paraId="3862627D" w14:textId="77777777" w:rsidR="00FC37F2" w:rsidRPr="00BC529B" w:rsidRDefault="00FC37F2" w:rsidP="000A0876">
            <w:pPr>
              <w:ind w:hanging="97"/>
              <w:jc w:val="right"/>
              <w:rPr>
                <w:b/>
                <w:bCs/>
                <w:color w:val="000000" w:themeColor="text1"/>
                <w:sz w:val="22"/>
                <w:szCs w:val="22"/>
              </w:rPr>
            </w:pPr>
            <w:r w:rsidRPr="00BC529B">
              <w:rPr>
                <w:b/>
                <w:bCs/>
                <w:color w:val="000000" w:themeColor="text1"/>
                <w:sz w:val="22"/>
                <w:szCs w:val="22"/>
              </w:rPr>
              <w:t>105.096</w:t>
            </w:r>
          </w:p>
        </w:tc>
        <w:tc>
          <w:tcPr>
            <w:tcW w:w="851" w:type="dxa"/>
            <w:tcBorders>
              <w:top w:val="single" w:sz="4" w:space="0" w:color="auto"/>
              <w:left w:val="single" w:sz="4" w:space="0" w:color="auto"/>
              <w:bottom w:val="single" w:sz="4" w:space="0" w:color="auto"/>
              <w:right w:val="single" w:sz="4" w:space="0" w:color="auto"/>
            </w:tcBorders>
            <w:vAlign w:val="bottom"/>
          </w:tcPr>
          <w:p w14:paraId="316939AA" w14:textId="77777777" w:rsidR="00FC37F2" w:rsidRPr="00BC529B" w:rsidRDefault="00FC37F2" w:rsidP="000A0876">
            <w:pPr>
              <w:ind w:hanging="97"/>
              <w:jc w:val="right"/>
              <w:rPr>
                <w:b/>
                <w:bCs/>
                <w:color w:val="000000" w:themeColor="text1"/>
                <w:sz w:val="22"/>
                <w:szCs w:val="22"/>
              </w:rPr>
            </w:pPr>
            <w:r w:rsidRPr="00BC529B">
              <w:rPr>
                <w:b/>
                <w:bCs/>
                <w:color w:val="000000" w:themeColor="text1"/>
                <w:sz w:val="22"/>
                <w:szCs w:val="22"/>
              </w:rPr>
              <w:t>100.913</w:t>
            </w:r>
          </w:p>
        </w:tc>
        <w:tc>
          <w:tcPr>
            <w:tcW w:w="850" w:type="dxa"/>
            <w:tcBorders>
              <w:top w:val="single" w:sz="4" w:space="0" w:color="auto"/>
              <w:left w:val="single" w:sz="4" w:space="0" w:color="auto"/>
              <w:bottom w:val="single" w:sz="4" w:space="0" w:color="auto"/>
              <w:right w:val="single" w:sz="4" w:space="0" w:color="auto"/>
            </w:tcBorders>
            <w:vAlign w:val="bottom"/>
          </w:tcPr>
          <w:p w14:paraId="2CD609F2" w14:textId="77777777" w:rsidR="00FC37F2" w:rsidRPr="00BC529B" w:rsidRDefault="00FC37F2" w:rsidP="000A0876">
            <w:pPr>
              <w:ind w:hanging="97"/>
              <w:jc w:val="right"/>
              <w:rPr>
                <w:b/>
                <w:bCs/>
                <w:color w:val="000000" w:themeColor="text1"/>
                <w:sz w:val="22"/>
                <w:szCs w:val="22"/>
              </w:rPr>
            </w:pPr>
            <w:r w:rsidRPr="00BC529B">
              <w:rPr>
                <w:b/>
                <w:bCs/>
                <w:color w:val="000000" w:themeColor="text1"/>
                <w:sz w:val="22"/>
                <w:szCs w:val="22"/>
              </w:rPr>
              <w:t>107.020</w:t>
            </w:r>
          </w:p>
        </w:tc>
        <w:tc>
          <w:tcPr>
            <w:tcW w:w="993" w:type="dxa"/>
            <w:tcBorders>
              <w:top w:val="single" w:sz="4" w:space="0" w:color="auto"/>
              <w:left w:val="single" w:sz="4" w:space="0" w:color="auto"/>
              <w:bottom w:val="single" w:sz="4" w:space="0" w:color="auto"/>
              <w:right w:val="single" w:sz="4" w:space="0" w:color="auto"/>
            </w:tcBorders>
            <w:vAlign w:val="bottom"/>
          </w:tcPr>
          <w:p w14:paraId="2A4864ED" w14:textId="77777777" w:rsidR="00FC37F2" w:rsidRPr="00BC529B" w:rsidRDefault="00FC37F2" w:rsidP="000A0876">
            <w:pPr>
              <w:ind w:hanging="97"/>
              <w:jc w:val="right"/>
              <w:rPr>
                <w:b/>
                <w:bCs/>
                <w:color w:val="000000" w:themeColor="text1"/>
                <w:sz w:val="22"/>
                <w:szCs w:val="22"/>
              </w:rPr>
            </w:pPr>
            <w:r w:rsidRPr="00BC529B">
              <w:rPr>
                <w:b/>
                <w:bCs/>
                <w:color w:val="000000" w:themeColor="text1"/>
                <w:sz w:val="22"/>
                <w:szCs w:val="22"/>
              </w:rPr>
              <w:t>125.772</w:t>
            </w:r>
          </w:p>
        </w:tc>
        <w:tc>
          <w:tcPr>
            <w:tcW w:w="992" w:type="dxa"/>
            <w:tcBorders>
              <w:top w:val="single" w:sz="4" w:space="0" w:color="auto"/>
              <w:left w:val="single" w:sz="4" w:space="0" w:color="auto"/>
              <w:bottom w:val="single" w:sz="4" w:space="0" w:color="auto"/>
              <w:right w:val="single" w:sz="4" w:space="0" w:color="auto"/>
            </w:tcBorders>
            <w:vAlign w:val="bottom"/>
          </w:tcPr>
          <w:p w14:paraId="3654B409" w14:textId="77777777" w:rsidR="00FC37F2" w:rsidRPr="00BC529B" w:rsidRDefault="00FC37F2" w:rsidP="000A0876">
            <w:pPr>
              <w:ind w:hanging="97"/>
              <w:jc w:val="right"/>
              <w:rPr>
                <w:b/>
                <w:bCs/>
                <w:color w:val="000000" w:themeColor="text1"/>
                <w:sz w:val="22"/>
                <w:szCs w:val="22"/>
              </w:rPr>
            </w:pPr>
            <w:r w:rsidRPr="00BC529B">
              <w:rPr>
                <w:b/>
                <w:bCs/>
                <w:color w:val="000000" w:themeColor="text1"/>
                <w:sz w:val="22"/>
                <w:szCs w:val="22"/>
              </w:rPr>
              <w:t>139.156</w:t>
            </w:r>
          </w:p>
        </w:tc>
        <w:tc>
          <w:tcPr>
            <w:tcW w:w="992" w:type="dxa"/>
            <w:tcBorders>
              <w:top w:val="single" w:sz="4" w:space="0" w:color="auto"/>
              <w:left w:val="single" w:sz="4" w:space="0" w:color="auto"/>
              <w:bottom w:val="single" w:sz="4" w:space="0" w:color="auto"/>
              <w:right w:val="single" w:sz="4" w:space="0" w:color="auto"/>
            </w:tcBorders>
            <w:vAlign w:val="bottom"/>
          </w:tcPr>
          <w:p w14:paraId="6A8B923C" w14:textId="77777777" w:rsidR="00FC37F2" w:rsidRPr="00BC529B" w:rsidRDefault="00FC37F2" w:rsidP="000A0876">
            <w:pPr>
              <w:ind w:hanging="97"/>
              <w:jc w:val="right"/>
              <w:rPr>
                <w:b/>
                <w:bCs/>
                <w:color w:val="000000" w:themeColor="text1"/>
                <w:sz w:val="22"/>
                <w:szCs w:val="22"/>
              </w:rPr>
            </w:pPr>
            <w:r w:rsidRPr="00BC529B">
              <w:rPr>
                <w:b/>
                <w:bCs/>
                <w:color w:val="000000" w:themeColor="text1"/>
                <w:sz w:val="22"/>
                <w:szCs w:val="22"/>
              </w:rPr>
              <w:t>132.415</w:t>
            </w:r>
          </w:p>
        </w:tc>
        <w:tc>
          <w:tcPr>
            <w:tcW w:w="741" w:type="dxa"/>
            <w:tcBorders>
              <w:top w:val="single" w:sz="4" w:space="0" w:color="auto"/>
              <w:left w:val="single" w:sz="4" w:space="0" w:color="auto"/>
              <w:bottom w:val="single" w:sz="4" w:space="0" w:color="auto"/>
              <w:right w:val="single" w:sz="4" w:space="0" w:color="auto"/>
            </w:tcBorders>
            <w:vAlign w:val="center"/>
          </w:tcPr>
          <w:p w14:paraId="07760741" w14:textId="77777777" w:rsidR="00FC37F2" w:rsidRPr="00BC529B" w:rsidRDefault="00FC37F2" w:rsidP="000A0876">
            <w:pPr>
              <w:ind w:hanging="97"/>
              <w:jc w:val="right"/>
              <w:rPr>
                <w:color w:val="000000" w:themeColor="text1"/>
                <w:sz w:val="22"/>
                <w:szCs w:val="22"/>
              </w:rPr>
            </w:pPr>
            <w:r w:rsidRPr="00BC529B">
              <w:rPr>
                <w:color w:val="000000" w:themeColor="text1"/>
                <w:sz w:val="22"/>
                <w:szCs w:val="22"/>
              </w:rPr>
              <w:t>1,57</w:t>
            </w:r>
          </w:p>
        </w:tc>
        <w:tc>
          <w:tcPr>
            <w:tcW w:w="851" w:type="dxa"/>
            <w:tcBorders>
              <w:top w:val="single" w:sz="4" w:space="0" w:color="auto"/>
              <w:left w:val="single" w:sz="4" w:space="0" w:color="auto"/>
              <w:bottom w:val="single" w:sz="4" w:space="0" w:color="auto"/>
              <w:right w:val="single" w:sz="4" w:space="0" w:color="auto"/>
            </w:tcBorders>
            <w:vAlign w:val="bottom"/>
          </w:tcPr>
          <w:p w14:paraId="5600FAF7" w14:textId="77777777" w:rsidR="00FC37F2" w:rsidRPr="00BC529B" w:rsidRDefault="00FC37F2" w:rsidP="000A0876">
            <w:pPr>
              <w:ind w:hanging="97"/>
              <w:jc w:val="right"/>
              <w:rPr>
                <w:color w:val="000000" w:themeColor="text1"/>
                <w:sz w:val="22"/>
                <w:szCs w:val="22"/>
              </w:rPr>
            </w:pPr>
            <w:r w:rsidRPr="00BC529B">
              <w:rPr>
                <w:color w:val="000000" w:themeColor="text1"/>
                <w:sz w:val="22"/>
                <w:szCs w:val="22"/>
              </w:rPr>
              <w:t>112.965</w:t>
            </w:r>
          </w:p>
        </w:tc>
      </w:tr>
      <w:tr w:rsidR="00BC529B" w:rsidRPr="00BC529B" w14:paraId="71EECD3B"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8C04193" w14:textId="77777777" w:rsidR="00FC37F2" w:rsidRPr="00BC529B" w:rsidRDefault="00FC37F2" w:rsidP="000A0876">
            <w:pPr>
              <w:jc w:val="center"/>
              <w:rPr>
                <w:i/>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2A06D28" w14:textId="77777777" w:rsidR="00FC37F2" w:rsidRPr="00BC529B" w:rsidRDefault="00FC37F2" w:rsidP="000A0876">
            <w:pPr>
              <w:rPr>
                <w:i/>
                <w:color w:val="000000" w:themeColor="text1"/>
                <w:spacing w:val="-6"/>
                <w:sz w:val="24"/>
                <w:szCs w:val="24"/>
              </w:rPr>
            </w:pPr>
            <w:r w:rsidRPr="00BC529B">
              <w:rPr>
                <w:i/>
                <w:color w:val="000000" w:themeColor="text1"/>
                <w:spacing w:val="-6"/>
                <w:sz w:val="24"/>
                <w:szCs w:val="24"/>
              </w:rPr>
              <w:t>Tốc độ tăng</w:t>
            </w:r>
          </w:p>
        </w:tc>
        <w:tc>
          <w:tcPr>
            <w:tcW w:w="992" w:type="dxa"/>
            <w:tcBorders>
              <w:top w:val="single" w:sz="4" w:space="0" w:color="auto"/>
              <w:left w:val="single" w:sz="4" w:space="0" w:color="auto"/>
              <w:bottom w:val="single" w:sz="4" w:space="0" w:color="auto"/>
              <w:right w:val="single" w:sz="4" w:space="0" w:color="auto"/>
            </w:tcBorders>
            <w:vAlign w:val="center"/>
          </w:tcPr>
          <w:p w14:paraId="0F887FAF" w14:textId="77777777" w:rsidR="00FC37F2" w:rsidRPr="00BC529B" w:rsidRDefault="00FC37F2" w:rsidP="000A0876">
            <w:pPr>
              <w:jc w:val="center"/>
              <w:rPr>
                <w:i/>
                <w:color w:val="000000" w:themeColor="text1"/>
                <w:spacing w:val="-6"/>
                <w:sz w:val="24"/>
                <w:szCs w:val="24"/>
              </w:rPr>
            </w:pPr>
            <w:r w:rsidRPr="00BC529B">
              <w:rPr>
                <w:i/>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vAlign w:val="bottom"/>
          </w:tcPr>
          <w:p w14:paraId="029722A3" w14:textId="77777777" w:rsidR="00FC37F2" w:rsidRPr="00BC529B" w:rsidRDefault="00FC37F2" w:rsidP="000A0876">
            <w:pPr>
              <w:rPr>
                <w:i/>
                <w:iCs/>
                <w:color w:val="000000" w:themeColor="text1"/>
                <w:sz w:val="22"/>
                <w:szCs w:val="22"/>
              </w:rPr>
            </w:pPr>
            <w:r w:rsidRPr="00BC529B">
              <w:rPr>
                <w:i/>
                <w:iCs/>
                <w:color w:val="000000" w:themeColor="text1"/>
                <w:sz w:val="22"/>
                <w:szCs w:val="22"/>
              </w:rPr>
              <w:t> </w:t>
            </w:r>
          </w:p>
        </w:tc>
        <w:tc>
          <w:tcPr>
            <w:tcW w:w="861" w:type="dxa"/>
            <w:tcBorders>
              <w:top w:val="single" w:sz="4" w:space="0" w:color="auto"/>
              <w:left w:val="single" w:sz="4" w:space="0" w:color="auto"/>
              <w:bottom w:val="single" w:sz="4" w:space="0" w:color="auto"/>
              <w:right w:val="single" w:sz="4" w:space="0" w:color="auto"/>
            </w:tcBorders>
            <w:vAlign w:val="center"/>
          </w:tcPr>
          <w:p w14:paraId="7B187452"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29,6</w:t>
            </w:r>
          </w:p>
        </w:tc>
        <w:tc>
          <w:tcPr>
            <w:tcW w:w="851" w:type="dxa"/>
            <w:tcBorders>
              <w:top w:val="single" w:sz="4" w:space="0" w:color="auto"/>
              <w:left w:val="single" w:sz="4" w:space="0" w:color="auto"/>
              <w:bottom w:val="single" w:sz="4" w:space="0" w:color="auto"/>
              <w:right w:val="single" w:sz="4" w:space="0" w:color="auto"/>
            </w:tcBorders>
            <w:vAlign w:val="center"/>
          </w:tcPr>
          <w:p w14:paraId="743354F7"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-10,4</w:t>
            </w:r>
          </w:p>
        </w:tc>
        <w:tc>
          <w:tcPr>
            <w:tcW w:w="850" w:type="dxa"/>
            <w:tcBorders>
              <w:top w:val="single" w:sz="4" w:space="0" w:color="auto"/>
              <w:left w:val="single" w:sz="4" w:space="0" w:color="auto"/>
              <w:bottom w:val="single" w:sz="4" w:space="0" w:color="auto"/>
              <w:right w:val="single" w:sz="4" w:space="0" w:color="auto"/>
            </w:tcBorders>
            <w:vAlign w:val="center"/>
          </w:tcPr>
          <w:p w14:paraId="704F7D24"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6,1</w:t>
            </w:r>
          </w:p>
        </w:tc>
        <w:tc>
          <w:tcPr>
            <w:tcW w:w="851" w:type="dxa"/>
            <w:tcBorders>
              <w:top w:val="single" w:sz="4" w:space="0" w:color="auto"/>
              <w:left w:val="single" w:sz="4" w:space="0" w:color="auto"/>
              <w:bottom w:val="single" w:sz="4" w:space="0" w:color="auto"/>
              <w:right w:val="single" w:sz="4" w:space="0" w:color="auto"/>
            </w:tcBorders>
            <w:vAlign w:val="center"/>
          </w:tcPr>
          <w:p w14:paraId="3480C032"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4,2</w:t>
            </w:r>
          </w:p>
        </w:tc>
        <w:tc>
          <w:tcPr>
            <w:tcW w:w="850" w:type="dxa"/>
            <w:tcBorders>
              <w:top w:val="single" w:sz="4" w:space="0" w:color="auto"/>
              <w:left w:val="single" w:sz="4" w:space="0" w:color="auto"/>
              <w:bottom w:val="single" w:sz="4" w:space="0" w:color="auto"/>
              <w:right w:val="single" w:sz="4" w:space="0" w:color="auto"/>
            </w:tcBorders>
            <w:vAlign w:val="center"/>
          </w:tcPr>
          <w:p w14:paraId="4A5A0A37"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-2.9</w:t>
            </w:r>
          </w:p>
        </w:tc>
        <w:tc>
          <w:tcPr>
            <w:tcW w:w="851" w:type="dxa"/>
            <w:tcBorders>
              <w:top w:val="single" w:sz="4" w:space="0" w:color="auto"/>
              <w:left w:val="single" w:sz="4" w:space="0" w:color="auto"/>
              <w:bottom w:val="single" w:sz="4" w:space="0" w:color="auto"/>
              <w:right w:val="single" w:sz="4" w:space="0" w:color="auto"/>
            </w:tcBorders>
            <w:vAlign w:val="center"/>
          </w:tcPr>
          <w:p w14:paraId="7B46C7D4"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-4,0</w:t>
            </w:r>
          </w:p>
        </w:tc>
        <w:tc>
          <w:tcPr>
            <w:tcW w:w="850" w:type="dxa"/>
            <w:tcBorders>
              <w:top w:val="single" w:sz="4" w:space="0" w:color="auto"/>
              <w:left w:val="single" w:sz="4" w:space="0" w:color="auto"/>
              <w:bottom w:val="single" w:sz="4" w:space="0" w:color="auto"/>
              <w:right w:val="single" w:sz="4" w:space="0" w:color="auto"/>
            </w:tcBorders>
            <w:vAlign w:val="center"/>
          </w:tcPr>
          <w:p w14:paraId="656D06C6"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6,1</w:t>
            </w:r>
          </w:p>
        </w:tc>
        <w:tc>
          <w:tcPr>
            <w:tcW w:w="993" w:type="dxa"/>
            <w:tcBorders>
              <w:top w:val="single" w:sz="4" w:space="0" w:color="auto"/>
              <w:left w:val="single" w:sz="4" w:space="0" w:color="auto"/>
              <w:bottom w:val="single" w:sz="4" w:space="0" w:color="auto"/>
              <w:right w:val="single" w:sz="4" w:space="0" w:color="auto"/>
            </w:tcBorders>
            <w:vAlign w:val="center"/>
          </w:tcPr>
          <w:p w14:paraId="22A9D663"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17,5</w:t>
            </w:r>
          </w:p>
        </w:tc>
        <w:tc>
          <w:tcPr>
            <w:tcW w:w="992" w:type="dxa"/>
            <w:tcBorders>
              <w:top w:val="single" w:sz="4" w:space="0" w:color="auto"/>
              <w:left w:val="single" w:sz="4" w:space="0" w:color="auto"/>
              <w:bottom w:val="single" w:sz="4" w:space="0" w:color="auto"/>
              <w:right w:val="single" w:sz="4" w:space="0" w:color="auto"/>
            </w:tcBorders>
            <w:vAlign w:val="center"/>
          </w:tcPr>
          <w:p w14:paraId="6892627D"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10,6</w:t>
            </w:r>
          </w:p>
        </w:tc>
        <w:tc>
          <w:tcPr>
            <w:tcW w:w="992" w:type="dxa"/>
            <w:tcBorders>
              <w:top w:val="single" w:sz="4" w:space="0" w:color="auto"/>
              <w:left w:val="single" w:sz="4" w:space="0" w:color="auto"/>
              <w:bottom w:val="single" w:sz="4" w:space="0" w:color="auto"/>
              <w:right w:val="single" w:sz="4" w:space="0" w:color="auto"/>
            </w:tcBorders>
            <w:vAlign w:val="center"/>
          </w:tcPr>
          <w:p w14:paraId="52D93D09"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-4,8</w:t>
            </w:r>
          </w:p>
        </w:tc>
        <w:tc>
          <w:tcPr>
            <w:tcW w:w="741" w:type="dxa"/>
            <w:tcBorders>
              <w:top w:val="single" w:sz="4" w:space="0" w:color="auto"/>
              <w:left w:val="single" w:sz="4" w:space="0" w:color="auto"/>
              <w:bottom w:val="single" w:sz="4" w:space="0" w:color="auto"/>
              <w:right w:val="single" w:sz="4" w:space="0" w:color="auto"/>
            </w:tcBorders>
            <w:vAlign w:val="center"/>
          </w:tcPr>
          <w:p w14:paraId="73076420" w14:textId="77777777" w:rsidR="00FC37F2" w:rsidRPr="00BC529B" w:rsidRDefault="00FC37F2" w:rsidP="000A0876">
            <w:pPr>
              <w:rPr>
                <w:i/>
                <w:iCs/>
                <w:color w:val="000000" w:themeColor="text1"/>
                <w:sz w:val="22"/>
                <w:szCs w:val="22"/>
              </w:rPr>
            </w:pPr>
            <w:r w:rsidRPr="00BC529B">
              <w:rPr>
                <w:i/>
                <w:iCs/>
                <w:color w:val="000000" w:themeColor="text1"/>
                <w:sz w:val="22"/>
                <w:szCs w:val="22"/>
              </w:rPr>
              <w:t> </w:t>
            </w:r>
          </w:p>
        </w:tc>
        <w:tc>
          <w:tcPr>
            <w:tcW w:w="851" w:type="dxa"/>
            <w:tcBorders>
              <w:top w:val="single" w:sz="4" w:space="0" w:color="auto"/>
              <w:left w:val="single" w:sz="4" w:space="0" w:color="auto"/>
              <w:bottom w:val="single" w:sz="4" w:space="0" w:color="auto"/>
              <w:right w:val="single" w:sz="4" w:space="0" w:color="auto"/>
            </w:tcBorders>
            <w:vAlign w:val="bottom"/>
          </w:tcPr>
          <w:p w14:paraId="7D990201"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5,2</w:t>
            </w:r>
          </w:p>
        </w:tc>
      </w:tr>
      <w:tr w:rsidR="00BC529B" w:rsidRPr="00BC529B" w14:paraId="7B69A8B0"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1444DC9" w14:textId="77777777" w:rsidR="00FC37F2" w:rsidRPr="00BC529B" w:rsidRDefault="00FC37F2" w:rsidP="000A0876">
            <w:pPr>
              <w:jc w:val="center"/>
              <w:rPr>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46913E0"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 xml:space="preserve">Tr. đó: - CN than </w:t>
            </w:r>
          </w:p>
        </w:tc>
        <w:tc>
          <w:tcPr>
            <w:tcW w:w="992" w:type="dxa"/>
            <w:tcBorders>
              <w:top w:val="single" w:sz="4" w:space="0" w:color="auto"/>
              <w:left w:val="single" w:sz="4" w:space="0" w:color="auto"/>
              <w:bottom w:val="single" w:sz="4" w:space="0" w:color="auto"/>
              <w:right w:val="single" w:sz="4" w:space="0" w:color="auto"/>
            </w:tcBorders>
            <w:vAlign w:val="center"/>
          </w:tcPr>
          <w:p w14:paraId="2E2C5BF5"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Tỷ đ</w:t>
            </w:r>
          </w:p>
        </w:tc>
        <w:tc>
          <w:tcPr>
            <w:tcW w:w="829" w:type="dxa"/>
            <w:tcBorders>
              <w:top w:val="single" w:sz="4" w:space="0" w:color="auto"/>
              <w:left w:val="single" w:sz="4" w:space="0" w:color="auto"/>
              <w:bottom w:val="single" w:sz="4" w:space="0" w:color="auto"/>
              <w:right w:val="single" w:sz="4" w:space="0" w:color="auto"/>
            </w:tcBorders>
            <w:vAlign w:val="bottom"/>
          </w:tcPr>
          <w:p w14:paraId="76D088D6" w14:textId="77777777" w:rsidR="00FC37F2" w:rsidRPr="00BC529B" w:rsidRDefault="00FC37F2" w:rsidP="000A0876">
            <w:pPr>
              <w:jc w:val="center"/>
              <w:rPr>
                <w:color w:val="000000" w:themeColor="text1"/>
                <w:sz w:val="22"/>
                <w:szCs w:val="22"/>
              </w:rPr>
            </w:pPr>
            <w:r w:rsidRPr="00BC529B">
              <w:rPr>
                <w:color w:val="000000" w:themeColor="text1"/>
                <w:sz w:val="22"/>
                <w:szCs w:val="22"/>
              </w:rPr>
              <w:t>50.498</w:t>
            </w:r>
          </w:p>
        </w:tc>
        <w:tc>
          <w:tcPr>
            <w:tcW w:w="861" w:type="dxa"/>
            <w:tcBorders>
              <w:top w:val="single" w:sz="4" w:space="0" w:color="auto"/>
              <w:left w:val="single" w:sz="4" w:space="0" w:color="auto"/>
              <w:bottom w:val="single" w:sz="4" w:space="0" w:color="auto"/>
              <w:right w:val="single" w:sz="4" w:space="0" w:color="auto"/>
            </w:tcBorders>
            <w:vAlign w:val="bottom"/>
          </w:tcPr>
          <w:p w14:paraId="391E7AD8" w14:textId="77777777" w:rsidR="00FC37F2" w:rsidRPr="00BC529B" w:rsidRDefault="00FC37F2" w:rsidP="000A0876">
            <w:pPr>
              <w:jc w:val="right"/>
              <w:rPr>
                <w:color w:val="000000" w:themeColor="text1"/>
                <w:sz w:val="22"/>
                <w:szCs w:val="22"/>
              </w:rPr>
            </w:pPr>
            <w:r w:rsidRPr="00BC529B">
              <w:rPr>
                <w:color w:val="000000" w:themeColor="text1"/>
                <w:sz w:val="22"/>
                <w:szCs w:val="22"/>
              </w:rPr>
              <w:t>65.257</w:t>
            </w:r>
          </w:p>
        </w:tc>
        <w:tc>
          <w:tcPr>
            <w:tcW w:w="851" w:type="dxa"/>
            <w:tcBorders>
              <w:top w:val="single" w:sz="4" w:space="0" w:color="auto"/>
              <w:left w:val="single" w:sz="4" w:space="0" w:color="auto"/>
              <w:bottom w:val="single" w:sz="4" w:space="0" w:color="auto"/>
              <w:right w:val="single" w:sz="4" w:space="0" w:color="auto"/>
            </w:tcBorders>
            <w:vAlign w:val="bottom"/>
          </w:tcPr>
          <w:p w14:paraId="615B891B" w14:textId="77777777" w:rsidR="00FC37F2" w:rsidRPr="00BC529B" w:rsidRDefault="00FC37F2" w:rsidP="000A0876">
            <w:pPr>
              <w:jc w:val="right"/>
              <w:rPr>
                <w:color w:val="000000" w:themeColor="text1"/>
                <w:sz w:val="22"/>
                <w:szCs w:val="22"/>
              </w:rPr>
            </w:pPr>
            <w:r w:rsidRPr="00BC529B">
              <w:rPr>
                <w:color w:val="000000" w:themeColor="text1"/>
                <w:sz w:val="22"/>
                <w:szCs w:val="22"/>
              </w:rPr>
              <w:t>56.125</w:t>
            </w:r>
          </w:p>
        </w:tc>
        <w:tc>
          <w:tcPr>
            <w:tcW w:w="850" w:type="dxa"/>
            <w:tcBorders>
              <w:top w:val="single" w:sz="4" w:space="0" w:color="auto"/>
              <w:left w:val="single" w:sz="4" w:space="0" w:color="auto"/>
              <w:bottom w:val="single" w:sz="4" w:space="0" w:color="auto"/>
              <w:right w:val="single" w:sz="4" w:space="0" w:color="auto"/>
            </w:tcBorders>
            <w:vAlign w:val="bottom"/>
          </w:tcPr>
          <w:p w14:paraId="0FA7CC72" w14:textId="77777777" w:rsidR="00FC37F2" w:rsidRPr="00BC529B" w:rsidRDefault="00FC37F2" w:rsidP="000A0876">
            <w:pPr>
              <w:jc w:val="right"/>
              <w:rPr>
                <w:color w:val="000000" w:themeColor="text1"/>
                <w:sz w:val="22"/>
                <w:szCs w:val="22"/>
              </w:rPr>
            </w:pPr>
            <w:r w:rsidRPr="00BC529B">
              <w:rPr>
                <w:color w:val="000000" w:themeColor="text1"/>
                <w:sz w:val="22"/>
                <w:szCs w:val="22"/>
              </w:rPr>
              <w:t>55.324</w:t>
            </w:r>
          </w:p>
        </w:tc>
        <w:tc>
          <w:tcPr>
            <w:tcW w:w="851" w:type="dxa"/>
            <w:tcBorders>
              <w:top w:val="single" w:sz="4" w:space="0" w:color="auto"/>
              <w:left w:val="single" w:sz="4" w:space="0" w:color="auto"/>
              <w:bottom w:val="single" w:sz="4" w:space="0" w:color="auto"/>
              <w:right w:val="single" w:sz="4" w:space="0" w:color="auto"/>
            </w:tcBorders>
            <w:vAlign w:val="bottom"/>
          </w:tcPr>
          <w:p w14:paraId="335AD9A7" w14:textId="77777777" w:rsidR="00FC37F2" w:rsidRPr="00BC529B" w:rsidRDefault="00FC37F2" w:rsidP="000A0876">
            <w:pPr>
              <w:jc w:val="right"/>
              <w:rPr>
                <w:color w:val="000000" w:themeColor="text1"/>
                <w:sz w:val="22"/>
                <w:szCs w:val="22"/>
              </w:rPr>
            </w:pPr>
            <w:r w:rsidRPr="00BC529B">
              <w:rPr>
                <w:color w:val="000000" w:themeColor="text1"/>
                <w:sz w:val="22"/>
                <w:szCs w:val="22"/>
              </w:rPr>
              <w:t>54.153</w:t>
            </w:r>
          </w:p>
        </w:tc>
        <w:tc>
          <w:tcPr>
            <w:tcW w:w="850" w:type="dxa"/>
            <w:tcBorders>
              <w:top w:val="single" w:sz="4" w:space="0" w:color="auto"/>
              <w:left w:val="single" w:sz="4" w:space="0" w:color="auto"/>
              <w:bottom w:val="single" w:sz="4" w:space="0" w:color="auto"/>
              <w:right w:val="single" w:sz="4" w:space="0" w:color="auto"/>
            </w:tcBorders>
            <w:vAlign w:val="bottom"/>
          </w:tcPr>
          <w:p w14:paraId="3F5CA3E6" w14:textId="77777777" w:rsidR="00FC37F2" w:rsidRPr="00BC529B" w:rsidRDefault="00FC37F2" w:rsidP="000A0876">
            <w:pPr>
              <w:jc w:val="right"/>
              <w:rPr>
                <w:color w:val="000000" w:themeColor="text1"/>
                <w:sz w:val="22"/>
                <w:szCs w:val="22"/>
              </w:rPr>
            </w:pPr>
            <w:r w:rsidRPr="00BC529B">
              <w:rPr>
                <w:color w:val="000000" w:themeColor="text1"/>
                <w:sz w:val="22"/>
                <w:szCs w:val="22"/>
              </w:rPr>
              <w:t>53.540</w:t>
            </w:r>
          </w:p>
        </w:tc>
        <w:tc>
          <w:tcPr>
            <w:tcW w:w="851" w:type="dxa"/>
            <w:tcBorders>
              <w:top w:val="single" w:sz="4" w:space="0" w:color="auto"/>
              <w:left w:val="single" w:sz="4" w:space="0" w:color="auto"/>
              <w:bottom w:val="single" w:sz="4" w:space="0" w:color="auto"/>
              <w:right w:val="single" w:sz="4" w:space="0" w:color="auto"/>
            </w:tcBorders>
            <w:vAlign w:val="bottom"/>
          </w:tcPr>
          <w:p w14:paraId="60088C4A" w14:textId="77777777" w:rsidR="00FC37F2" w:rsidRPr="00BC529B" w:rsidRDefault="00FC37F2" w:rsidP="000A0876">
            <w:pPr>
              <w:jc w:val="right"/>
              <w:rPr>
                <w:color w:val="000000" w:themeColor="text1"/>
                <w:sz w:val="22"/>
                <w:szCs w:val="22"/>
              </w:rPr>
            </w:pPr>
            <w:r w:rsidRPr="00BC529B">
              <w:rPr>
                <w:color w:val="000000" w:themeColor="text1"/>
                <w:sz w:val="22"/>
                <w:szCs w:val="22"/>
              </w:rPr>
              <w:t>54.168</w:t>
            </w:r>
          </w:p>
        </w:tc>
        <w:tc>
          <w:tcPr>
            <w:tcW w:w="850" w:type="dxa"/>
            <w:tcBorders>
              <w:top w:val="single" w:sz="4" w:space="0" w:color="auto"/>
              <w:left w:val="single" w:sz="4" w:space="0" w:color="auto"/>
              <w:bottom w:val="single" w:sz="4" w:space="0" w:color="auto"/>
              <w:right w:val="single" w:sz="4" w:space="0" w:color="auto"/>
            </w:tcBorders>
            <w:vAlign w:val="bottom"/>
          </w:tcPr>
          <w:p w14:paraId="42FAD5A3" w14:textId="77777777" w:rsidR="00FC37F2" w:rsidRPr="00BC529B" w:rsidRDefault="00FC37F2" w:rsidP="000A0876">
            <w:pPr>
              <w:jc w:val="right"/>
              <w:rPr>
                <w:color w:val="000000" w:themeColor="text1"/>
                <w:sz w:val="22"/>
                <w:szCs w:val="22"/>
              </w:rPr>
            </w:pPr>
            <w:r w:rsidRPr="00BC529B">
              <w:rPr>
                <w:color w:val="000000" w:themeColor="text1"/>
                <w:sz w:val="22"/>
                <w:szCs w:val="22"/>
              </w:rPr>
              <w:t>57.512</w:t>
            </w:r>
          </w:p>
        </w:tc>
        <w:tc>
          <w:tcPr>
            <w:tcW w:w="993" w:type="dxa"/>
            <w:tcBorders>
              <w:top w:val="single" w:sz="4" w:space="0" w:color="auto"/>
              <w:left w:val="single" w:sz="4" w:space="0" w:color="auto"/>
              <w:bottom w:val="single" w:sz="4" w:space="0" w:color="auto"/>
              <w:right w:val="single" w:sz="4" w:space="0" w:color="auto"/>
            </w:tcBorders>
            <w:vAlign w:val="bottom"/>
          </w:tcPr>
          <w:p w14:paraId="2BE2B77E" w14:textId="77777777" w:rsidR="00FC37F2" w:rsidRPr="00BC529B" w:rsidRDefault="00FC37F2" w:rsidP="000A0876">
            <w:pPr>
              <w:jc w:val="right"/>
              <w:rPr>
                <w:color w:val="000000" w:themeColor="text1"/>
                <w:sz w:val="22"/>
                <w:szCs w:val="22"/>
              </w:rPr>
            </w:pPr>
            <w:r w:rsidRPr="00BC529B">
              <w:rPr>
                <w:color w:val="000000" w:themeColor="text1"/>
                <w:sz w:val="22"/>
                <w:szCs w:val="22"/>
              </w:rPr>
              <w:t>73.485</w:t>
            </w:r>
          </w:p>
        </w:tc>
        <w:tc>
          <w:tcPr>
            <w:tcW w:w="992" w:type="dxa"/>
            <w:tcBorders>
              <w:top w:val="single" w:sz="4" w:space="0" w:color="auto"/>
              <w:left w:val="single" w:sz="4" w:space="0" w:color="auto"/>
              <w:bottom w:val="single" w:sz="4" w:space="0" w:color="auto"/>
              <w:right w:val="single" w:sz="4" w:space="0" w:color="auto"/>
            </w:tcBorders>
            <w:vAlign w:val="bottom"/>
          </w:tcPr>
          <w:p w14:paraId="33A6181E" w14:textId="77777777" w:rsidR="00FC37F2" w:rsidRPr="00BC529B" w:rsidRDefault="00FC37F2" w:rsidP="000A0876">
            <w:pPr>
              <w:jc w:val="right"/>
              <w:rPr>
                <w:color w:val="000000" w:themeColor="text1"/>
                <w:sz w:val="22"/>
                <w:szCs w:val="22"/>
              </w:rPr>
            </w:pPr>
            <w:r w:rsidRPr="00BC529B">
              <w:rPr>
                <w:color w:val="000000" w:themeColor="text1"/>
                <w:sz w:val="22"/>
                <w:szCs w:val="22"/>
              </w:rPr>
              <w:t>85.306</w:t>
            </w:r>
          </w:p>
        </w:tc>
        <w:tc>
          <w:tcPr>
            <w:tcW w:w="992" w:type="dxa"/>
            <w:tcBorders>
              <w:top w:val="single" w:sz="4" w:space="0" w:color="auto"/>
              <w:left w:val="single" w:sz="4" w:space="0" w:color="auto"/>
              <w:bottom w:val="single" w:sz="4" w:space="0" w:color="auto"/>
              <w:right w:val="single" w:sz="4" w:space="0" w:color="auto"/>
            </w:tcBorders>
            <w:vAlign w:val="bottom"/>
          </w:tcPr>
          <w:p w14:paraId="05F80B59" w14:textId="77777777" w:rsidR="00FC37F2" w:rsidRPr="00BC529B" w:rsidRDefault="00FC37F2" w:rsidP="000A0876">
            <w:pPr>
              <w:jc w:val="right"/>
              <w:rPr>
                <w:color w:val="000000" w:themeColor="text1"/>
                <w:sz w:val="22"/>
                <w:szCs w:val="22"/>
              </w:rPr>
            </w:pPr>
            <w:r w:rsidRPr="00BC529B">
              <w:rPr>
                <w:color w:val="000000" w:themeColor="text1"/>
                <w:sz w:val="22"/>
                <w:szCs w:val="22"/>
              </w:rPr>
              <w:t>80.232</w:t>
            </w:r>
          </w:p>
        </w:tc>
        <w:tc>
          <w:tcPr>
            <w:tcW w:w="741" w:type="dxa"/>
            <w:tcBorders>
              <w:top w:val="single" w:sz="4" w:space="0" w:color="auto"/>
              <w:left w:val="single" w:sz="4" w:space="0" w:color="auto"/>
              <w:bottom w:val="single" w:sz="4" w:space="0" w:color="auto"/>
              <w:right w:val="single" w:sz="4" w:space="0" w:color="auto"/>
            </w:tcBorders>
            <w:vAlign w:val="center"/>
          </w:tcPr>
          <w:p w14:paraId="17D7FDA5" w14:textId="77777777" w:rsidR="00FC37F2" w:rsidRPr="00BC529B" w:rsidRDefault="00FC37F2" w:rsidP="000A0876">
            <w:pPr>
              <w:jc w:val="right"/>
              <w:rPr>
                <w:color w:val="000000" w:themeColor="text1"/>
                <w:sz w:val="22"/>
                <w:szCs w:val="22"/>
              </w:rPr>
            </w:pPr>
            <w:r w:rsidRPr="00BC529B">
              <w:rPr>
                <w:color w:val="000000" w:themeColor="text1"/>
                <w:sz w:val="22"/>
                <w:szCs w:val="22"/>
              </w:rPr>
              <w:t>1,59</w:t>
            </w:r>
          </w:p>
        </w:tc>
        <w:tc>
          <w:tcPr>
            <w:tcW w:w="851" w:type="dxa"/>
            <w:tcBorders>
              <w:top w:val="single" w:sz="4" w:space="0" w:color="auto"/>
              <w:left w:val="single" w:sz="4" w:space="0" w:color="auto"/>
              <w:bottom w:val="single" w:sz="4" w:space="0" w:color="auto"/>
              <w:right w:val="single" w:sz="4" w:space="0" w:color="auto"/>
            </w:tcBorders>
            <w:vAlign w:val="bottom"/>
          </w:tcPr>
          <w:p w14:paraId="542A7224" w14:textId="77777777" w:rsidR="00FC37F2" w:rsidRPr="00BC529B" w:rsidRDefault="00FC37F2" w:rsidP="000A0876">
            <w:pPr>
              <w:jc w:val="right"/>
              <w:rPr>
                <w:color w:val="000000" w:themeColor="text1"/>
                <w:sz w:val="22"/>
                <w:szCs w:val="22"/>
              </w:rPr>
            </w:pPr>
            <w:r w:rsidRPr="00BC529B">
              <w:rPr>
                <w:color w:val="000000" w:themeColor="text1"/>
                <w:sz w:val="22"/>
                <w:szCs w:val="22"/>
              </w:rPr>
              <w:t>63.510</w:t>
            </w:r>
          </w:p>
        </w:tc>
      </w:tr>
      <w:tr w:rsidR="00BC529B" w:rsidRPr="00BC529B" w14:paraId="47C806D4"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F79716F" w14:textId="77777777" w:rsidR="00FC37F2" w:rsidRPr="00BC529B" w:rsidRDefault="00FC37F2" w:rsidP="000A0876">
            <w:pPr>
              <w:jc w:val="center"/>
              <w:rPr>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1016ECB"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 xml:space="preserve"> - CN KS- luyện kim</w:t>
            </w:r>
          </w:p>
        </w:tc>
        <w:tc>
          <w:tcPr>
            <w:tcW w:w="992" w:type="dxa"/>
            <w:tcBorders>
              <w:top w:val="single" w:sz="4" w:space="0" w:color="auto"/>
              <w:left w:val="single" w:sz="4" w:space="0" w:color="auto"/>
              <w:bottom w:val="single" w:sz="4" w:space="0" w:color="auto"/>
              <w:right w:val="single" w:sz="4" w:space="0" w:color="auto"/>
            </w:tcBorders>
            <w:vAlign w:val="center"/>
          </w:tcPr>
          <w:p w14:paraId="7F040F7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vAlign w:val="bottom"/>
          </w:tcPr>
          <w:p w14:paraId="59D1A756" w14:textId="77777777" w:rsidR="00FC37F2" w:rsidRPr="00BC529B" w:rsidRDefault="00FC37F2" w:rsidP="000A0876">
            <w:pPr>
              <w:jc w:val="center"/>
              <w:rPr>
                <w:color w:val="000000" w:themeColor="text1"/>
                <w:sz w:val="22"/>
                <w:szCs w:val="22"/>
              </w:rPr>
            </w:pPr>
            <w:r w:rsidRPr="00BC529B">
              <w:rPr>
                <w:color w:val="000000" w:themeColor="text1"/>
                <w:sz w:val="22"/>
                <w:szCs w:val="22"/>
              </w:rPr>
              <w:t>3.088</w:t>
            </w:r>
          </w:p>
        </w:tc>
        <w:tc>
          <w:tcPr>
            <w:tcW w:w="861" w:type="dxa"/>
            <w:tcBorders>
              <w:top w:val="single" w:sz="4" w:space="0" w:color="auto"/>
              <w:left w:val="single" w:sz="4" w:space="0" w:color="auto"/>
              <w:bottom w:val="single" w:sz="4" w:space="0" w:color="auto"/>
              <w:right w:val="single" w:sz="4" w:space="0" w:color="auto"/>
            </w:tcBorders>
            <w:vAlign w:val="bottom"/>
          </w:tcPr>
          <w:p w14:paraId="5B0D721F" w14:textId="77777777" w:rsidR="00FC37F2" w:rsidRPr="00BC529B" w:rsidRDefault="00FC37F2" w:rsidP="000A0876">
            <w:pPr>
              <w:jc w:val="right"/>
              <w:rPr>
                <w:color w:val="000000" w:themeColor="text1"/>
                <w:sz w:val="22"/>
                <w:szCs w:val="22"/>
              </w:rPr>
            </w:pPr>
            <w:r w:rsidRPr="00BC529B">
              <w:rPr>
                <w:color w:val="000000" w:themeColor="text1"/>
                <w:sz w:val="22"/>
                <w:szCs w:val="22"/>
              </w:rPr>
              <w:t>3.132</w:t>
            </w:r>
          </w:p>
        </w:tc>
        <w:tc>
          <w:tcPr>
            <w:tcW w:w="851" w:type="dxa"/>
            <w:tcBorders>
              <w:top w:val="single" w:sz="4" w:space="0" w:color="auto"/>
              <w:left w:val="single" w:sz="4" w:space="0" w:color="auto"/>
              <w:bottom w:val="single" w:sz="4" w:space="0" w:color="auto"/>
              <w:right w:val="single" w:sz="4" w:space="0" w:color="auto"/>
            </w:tcBorders>
            <w:vAlign w:val="bottom"/>
          </w:tcPr>
          <w:p w14:paraId="2DDFEDF9" w14:textId="77777777" w:rsidR="00FC37F2" w:rsidRPr="00BC529B" w:rsidRDefault="00FC37F2" w:rsidP="000A0876">
            <w:pPr>
              <w:jc w:val="right"/>
              <w:rPr>
                <w:color w:val="000000" w:themeColor="text1"/>
                <w:sz w:val="22"/>
                <w:szCs w:val="22"/>
              </w:rPr>
            </w:pPr>
            <w:r w:rsidRPr="00BC529B">
              <w:rPr>
                <w:color w:val="000000" w:themeColor="text1"/>
                <w:sz w:val="22"/>
                <w:szCs w:val="22"/>
              </w:rPr>
              <w:t>2.634</w:t>
            </w:r>
          </w:p>
        </w:tc>
        <w:tc>
          <w:tcPr>
            <w:tcW w:w="850" w:type="dxa"/>
            <w:tcBorders>
              <w:top w:val="single" w:sz="4" w:space="0" w:color="auto"/>
              <w:left w:val="single" w:sz="4" w:space="0" w:color="auto"/>
              <w:bottom w:val="single" w:sz="4" w:space="0" w:color="auto"/>
              <w:right w:val="single" w:sz="4" w:space="0" w:color="auto"/>
            </w:tcBorders>
            <w:vAlign w:val="bottom"/>
          </w:tcPr>
          <w:p w14:paraId="02B933B7" w14:textId="77777777" w:rsidR="00FC37F2" w:rsidRPr="00BC529B" w:rsidRDefault="00FC37F2" w:rsidP="000A0876">
            <w:pPr>
              <w:jc w:val="right"/>
              <w:rPr>
                <w:color w:val="000000" w:themeColor="text1"/>
                <w:sz w:val="22"/>
                <w:szCs w:val="22"/>
              </w:rPr>
            </w:pPr>
            <w:r w:rsidRPr="00BC529B">
              <w:rPr>
                <w:color w:val="000000" w:themeColor="text1"/>
                <w:sz w:val="22"/>
                <w:szCs w:val="22"/>
              </w:rPr>
              <w:t>4.147</w:t>
            </w:r>
          </w:p>
        </w:tc>
        <w:tc>
          <w:tcPr>
            <w:tcW w:w="851" w:type="dxa"/>
            <w:tcBorders>
              <w:top w:val="single" w:sz="4" w:space="0" w:color="auto"/>
              <w:left w:val="single" w:sz="4" w:space="0" w:color="auto"/>
              <w:bottom w:val="single" w:sz="4" w:space="0" w:color="auto"/>
              <w:right w:val="single" w:sz="4" w:space="0" w:color="auto"/>
            </w:tcBorders>
            <w:vAlign w:val="bottom"/>
          </w:tcPr>
          <w:p w14:paraId="1601A72F" w14:textId="77777777" w:rsidR="00FC37F2" w:rsidRPr="00BC529B" w:rsidRDefault="00FC37F2" w:rsidP="000A0876">
            <w:pPr>
              <w:jc w:val="right"/>
              <w:rPr>
                <w:color w:val="000000" w:themeColor="text1"/>
                <w:sz w:val="22"/>
                <w:szCs w:val="22"/>
              </w:rPr>
            </w:pPr>
            <w:r w:rsidRPr="00BC529B">
              <w:rPr>
                <w:color w:val="000000" w:themeColor="text1"/>
                <w:sz w:val="22"/>
                <w:szCs w:val="22"/>
              </w:rPr>
              <w:t>6.635</w:t>
            </w:r>
          </w:p>
        </w:tc>
        <w:tc>
          <w:tcPr>
            <w:tcW w:w="850" w:type="dxa"/>
            <w:tcBorders>
              <w:top w:val="single" w:sz="4" w:space="0" w:color="auto"/>
              <w:left w:val="single" w:sz="4" w:space="0" w:color="auto"/>
              <w:bottom w:val="single" w:sz="4" w:space="0" w:color="auto"/>
              <w:right w:val="single" w:sz="4" w:space="0" w:color="auto"/>
            </w:tcBorders>
            <w:vAlign w:val="bottom"/>
          </w:tcPr>
          <w:p w14:paraId="5877764A" w14:textId="77777777" w:rsidR="00FC37F2" w:rsidRPr="00BC529B" w:rsidRDefault="00FC37F2" w:rsidP="000A0876">
            <w:pPr>
              <w:jc w:val="right"/>
              <w:rPr>
                <w:color w:val="000000" w:themeColor="text1"/>
                <w:sz w:val="22"/>
                <w:szCs w:val="22"/>
              </w:rPr>
            </w:pPr>
            <w:r w:rsidRPr="00BC529B">
              <w:rPr>
                <w:color w:val="000000" w:themeColor="text1"/>
                <w:sz w:val="22"/>
                <w:szCs w:val="22"/>
              </w:rPr>
              <w:t>5.522</w:t>
            </w:r>
          </w:p>
        </w:tc>
        <w:tc>
          <w:tcPr>
            <w:tcW w:w="851" w:type="dxa"/>
            <w:tcBorders>
              <w:top w:val="single" w:sz="4" w:space="0" w:color="auto"/>
              <w:left w:val="single" w:sz="4" w:space="0" w:color="auto"/>
              <w:bottom w:val="single" w:sz="4" w:space="0" w:color="auto"/>
              <w:right w:val="single" w:sz="4" w:space="0" w:color="auto"/>
            </w:tcBorders>
            <w:vAlign w:val="bottom"/>
          </w:tcPr>
          <w:p w14:paraId="7A01D8E9" w14:textId="77777777" w:rsidR="00FC37F2" w:rsidRPr="00BC529B" w:rsidRDefault="00FC37F2" w:rsidP="000A0876">
            <w:pPr>
              <w:jc w:val="right"/>
              <w:rPr>
                <w:color w:val="000000" w:themeColor="text1"/>
                <w:sz w:val="22"/>
                <w:szCs w:val="22"/>
              </w:rPr>
            </w:pPr>
            <w:r w:rsidRPr="00BC529B">
              <w:rPr>
                <w:color w:val="000000" w:themeColor="text1"/>
                <w:sz w:val="22"/>
                <w:szCs w:val="22"/>
              </w:rPr>
              <w:t>6.342</w:t>
            </w:r>
          </w:p>
        </w:tc>
        <w:tc>
          <w:tcPr>
            <w:tcW w:w="850" w:type="dxa"/>
            <w:tcBorders>
              <w:top w:val="single" w:sz="4" w:space="0" w:color="auto"/>
              <w:left w:val="single" w:sz="4" w:space="0" w:color="auto"/>
              <w:bottom w:val="single" w:sz="4" w:space="0" w:color="auto"/>
              <w:right w:val="single" w:sz="4" w:space="0" w:color="auto"/>
            </w:tcBorders>
            <w:vAlign w:val="bottom"/>
          </w:tcPr>
          <w:p w14:paraId="33EB4F4B" w14:textId="77777777" w:rsidR="00FC37F2" w:rsidRPr="00BC529B" w:rsidRDefault="00FC37F2" w:rsidP="000A0876">
            <w:pPr>
              <w:jc w:val="right"/>
              <w:rPr>
                <w:color w:val="000000" w:themeColor="text1"/>
                <w:sz w:val="22"/>
                <w:szCs w:val="22"/>
              </w:rPr>
            </w:pPr>
            <w:r w:rsidRPr="00BC529B">
              <w:rPr>
                <w:color w:val="000000" w:themeColor="text1"/>
                <w:sz w:val="22"/>
                <w:szCs w:val="22"/>
              </w:rPr>
              <w:t>12.695</w:t>
            </w:r>
          </w:p>
        </w:tc>
        <w:tc>
          <w:tcPr>
            <w:tcW w:w="993" w:type="dxa"/>
            <w:tcBorders>
              <w:top w:val="single" w:sz="4" w:space="0" w:color="auto"/>
              <w:left w:val="single" w:sz="4" w:space="0" w:color="auto"/>
              <w:bottom w:val="single" w:sz="4" w:space="0" w:color="auto"/>
              <w:right w:val="single" w:sz="4" w:space="0" w:color="auto"/>
            </w:tcBorders>
            <w:vAlign w:val="bottom"/>
          </w:tcPr>
          <w:p w14:paraId="654DB268" w14:textId="77777777" w:rsidR="00FC37F2" w:rsidRPr="00BC529B" w:rsidRDefault="00FC37F2" w:rsidP="000A0876">
            <w:pPr>
              <w:jc w:val="right"/>
              <w:rPr>
                <w:color w:val="000000" w:themeColor="text1"/>
                <w:sz w:val="22"/>
                <w:szCs w:val="22"/>
              </w:rPr>
            </w:pPr>
            <w:r w:rsidRPr="00BC529B">
              <w:rPr>
                <w:color w:val="000000" w:themeColor="text1"/>
                <w:sz w:val="22"/>
                <w:szCs w:val="22"/>
              </w:rPr>
              <w:t>18.483</w:t>
            </w:r>
          </w:p>
        </w:tc>
        <w:tc>
          <w:tcPr>
            <w:tcW w:w="992" w:type="dxa"/>
            <w:tcBorders>
              <w:top w:val="single" w:sz="4" w:space="0" w:color="auto"/>
              <w:left w:val="single" w:sz="4" w:space="0" w:color="auto"/>
              <w:bottom w:val="single" w:sz="4" w:space="0" w:color="auto"/>
              <w:right w:val="single" w:sz="4" w:space="0" w:color="auto"/>
            </w:tcBorders>
            <w:vAlign w:val="bottom"/>
          </w:tcPr>
          <w:p w14:paraId="70C22887" w14:textId="77777777" w:rsidR="00FC37F2" w:rsidRPr="00BC529B" w:rsidRDefault="00FC37F2" w:rsidP="000A0876">
            <w:pPr>
              <w:jc w:val="right"/>
              <w:rPr>
                <w:color w:val="000000" w:themeColor="text1"/>
                <w:sz w:val="22"/>
                <w:szCs w:val="22"/>
              </w:rPr>
            </w:pPr>
            <w:r w:rsidRPr="00BC529B">
              <w:rPr>
                <w:color w:val="000000" w:themeColor="text1"/>
                <w:sz w:val="22"/>
                <w:szCs w:val="22"/>
              </w:rPr>
              <w:t>17.116</w:t>
            </w:r>
          </w:p>
        </w:tc>
        <w:tc>
          <w:tcPr>
            <w:tcW w:w="992" w:type="dxa"/>
            <w:tcBorders>
              <w:top w:val="single" w:sz="4" w:space="0" w:color="auto"/>
              <w:left w:val="single" w:sz="4" w:space="0" w:color="auto"/>
              <w:bottom w:val="single" w:sz="4" w:space="0" w:color="auto"/>
              <w:right w:val="single" w:sz="4" w:space="0" w:color="auto"/>
            </w:tcBorders>
            <w:vAlign w:val="bottom"/>
          </w:tcPr>
          <w:p w14:paraId="6399C0B2" w14:textId="77777777" w:rsidR="00FC37F2" w:rsidRPr="00BC529B" w:rsidRDefault="00FC37F2" w:rsidP="000A0876">
            <w:pPr>
              <w:jc w:val="right"/>
              <w:rPr>
                <w:color w:val="000000" w:themeColor="text1"/>
                <w:sz w:val="22"/>
                <w:szCs w:val="22"/>
              </w:rPr>
            </w:pPr>
            <w:r w:rsidRPr="00BC529B">
              <w:rPr>
                <w:color w:val="000000" w:themeColor="text1"/>
                <w:sz w:val="22"/>
                <w:szCs w:val="22"/>
              </w:rPr>
              <w:t>15.494</w:t>
            </w:r>
          </w:p>
        </w:tc>
        <w:tc>
          <w:tcPr>
            <w:tcW w:w="741" w:type="dxa"/>
            <w:tcBorders>
              <w:top w:val="single" w:sz="4" w:space="0" w:color="auto"/>
              <w:left w:val="single" w:sz="4" w:space="0" w:color="auto"/>
              <w:bottom w:val="single" w:sz="4" w:space="0" w:color="auto"/>
              <w:right w:val="single" w:sz="4" w:space="0" w:color="auto"/>
            </w:tcBorders>
            <w:vAlign w:val="center"/>
          </w:tcPr>
          <w:p w14:paraId="1C825E08" w14:textId="77777777" w:rsidR="00FC37F2" w:rsidRPr="00BC529B" w:rsidRDefault="00FC37F2" w:rsidP="000A0876">
            <w:pPr>
              <w:jc w:val="right"/>
              <w:rPr>
                <w:color w:val="000000" w:themeColor="text1"/>
                <w:sz w:val="22"/>
                <w:szCs w:val="22"/>
              </w:rPr>
            </w:pPr>
            <w:r w:rsidRPr="00BC529B">
              <w:rPr>
                <w:color w:val="000000" w:themeColor="text1"/>
                <w:sz w:val="22"/>
                <w:szCs w:val="22"/>
              </w:rPr>
              <w:t>5,02</w:t>
            </w:r>
          </w:p>
        </w:tc>
        <w:tc>
          <w:tcPr>
            <w:tcW w:w="851" w:type="dxa"/>
            <w:tcBorders>
              <w:top w:val="single" w:sz="4" w:space="0" w:color="auto"/>
              <w:left w:val="single" w:sz="4" w:space="0" w:color="auto"/>
              <w:bottom w:val="single" w:sz="4" w:space="0" w:color="auto"/>
              <w:right w:val="single" w:sz="4" w:space="0" w:color="auto"/>
            </w:tcBorders>
            <w:vAlign w:val="bottom"/>
          </w:tcPr>
          <w:p w14:paraId="505E2BED" w14:textId="77777777" w:rsidR="00FC37F2" w:rsidRPr="00BC529B" w:rsidRDefault="00FC37F2" w:rsidP="000A0876">
            <w:pPr>
              <w:jc w:val="right"/>
              <w:rPr>
                <w:color w:val="000000" w:themeColor="text1"/>
                <w:sz w:val="22"/>
                <w:szCs w:val="22"/>
              </w:rPr>
            </w:pPr>
            <w:r w:rsidRPr="00BC529B">
              <w:rPr>
                <w:color w:val="000000" w:themeColor="text1"/>
                <w:sz w:val="22"/>
                <w:szCs w:val="22"/>
              </w:rPr>
              <w:t>9.220</w:t>
            </w:r>
          </w:p>
        </w:tc>
      </w:tr>
      <w:tr w:rsidR="00BC529B" w:rsidRPr="00BC529B" w14:paraId="3E06C7A4"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FBAC3C9" w14:textId="77777777" w:rsidR="00FC37F2" w:rsidRPr="00BC529B" w:rsidRDefault="00FC37F2" w:rsidP="000A0876">
            <w:pPr>
              <w:jc w:val="center"/>
              <w:rPr>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AF5EEE2"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 xml:space="preserve"> - CN điện</w:t>
            </w:r>
          </w:p>
        </w:tc>
        <w:tc>
          <w:tcPr>
            <w:tcW w:w="992" w:type="dxa"/>
            <w:tcBorders>
              <w:top w:val="single" w:sz="4" w:space="0" w:color="auto"/>
              <w:left w:val="single" w:sz="4" w:space="0" w:color="auto"/>
              <w:bottom w:val="single" w:sz="4" w:space="0" w:color="auto"/>
              <w:right w:val="single" w:sz="4" w:space="0" w:color="auto"/>
            </w:tcBorders>
            <w:vAlign w:val="center"/>
          </w:tcPr>
          <w:p w14:paraId="67DA070D"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vAlign w:val="bottom"/>
          </w:tcPr>
          <w:p w14:paraId="324D6B58" w14:textId="77777777" w:rsidR="00FC37F2" w:rsidRPr="00BC529B" w:rsidRDefault="00FC37F2" w:rsidP="000A0876">
            <w:pPr>
              <w:jc w:val="center"/>
              <w:rPr>
                <w:color w:val="000000" w:themeColor="text1"/>
                <w:sz w:val="22"/>
                <w:szCs w:val="22"/>
              </w:rPr>
            </w:pPr>
            <w:r w:rsidRPr="00BC529B">
              <w:rPr>
                <w:color w:val="000000" w:themeColor="text1"/>
                <w:sz w:val="22"/>
                <w:szCs w:val="22"/>
              </w:rPr>
              <w:t>2.219</w:t>
            </w:r>
          </w:p>
        </w:tc>
        <w:tc>
          <w:tcPr>
            <w:tcW w:w="861" w:type="dxa"/>
            <w:tcBorders>
              <w:top w:val="single" w:sz="4" w:space="0" w:color="auto"/>
              <w:left w:val="single" w:sz="4" w:space="0" w:color="auto"/>
              <w:bottom w:val="single" w:sz="4" w:space="0" w:color="auto"/>
              <w:right w:val="single" w:sz="4" w:space="0" w:color="auto"/>
            </w:tcBorders>
            <w:vAlign w:val="bottom"/>
          </w:tcPr>
          <w:p w14:paraId="5F1BDED7" w14:textId="77777777" w:rsidR="00FC37F2" w:rsidRPr="00BC529B" w:rsidRDefault="00FC37F2" w:rsidP="000A0876">
            <w:pPr>
              <w:jc w:val="right"/>
              <w:rPr>
                <w:color w:val="000000" w:themeColor="text1"/>
                <w:sz w:val="22"/>
                <w:szCs w:val="22"/>
              </w:rPr>
            </w:pPr>
            <w:r w:rsidRPr="00BC529B">
              <w:rPr>
                <w:color w:val="000000" w:themeColor="text1"/>
                <w:sz w:val="22"/>
                <w:szCs w:val="22"/>
              </w:rPr>
              <w:t>4.971</w:t>
            </w:r>
          </w:p>
        </w:tc>
        <w:tc>
          <w:tcPr>
            <w:tcW w:w="851" w:type="dxa"/>
            <w:tcBorders>
              <w:top w:val="single" w:sz="4" w:space="0" w:color="auto"/>
              <w:left w:val="single" w:sz="4" w:space="0" w:color="auto"/>
              <w:bottom w:val="single" w:sz="4" w:space="0" w:color="auto"/>
              <w:right w:val="single" w:sz="4" w:space="0" w:color="auto"/>
            </w:tcBorders>
            <w:vAlign w:val="bottom"/>
          </w:tcPr>
          <w:p w14:paraId="4B40D012" w14:textId="77777777" w:rsidR="00FC37F2" w:rsidRPr="00BC529B" w:rsidRDefault="00FC37F2" w:rsidP="000A0876">
            <w:pPr>
              <w:jc w:val="right"/>
              <w:rPr>
                <w:color w:val="000000" w:themeColor="text1"/>
                <w:sz w:val="22"/>
                <w:szCs w:val="22"/>
              </w:rPr>
            </w:pPr>
            <w:r w:rsidRPr="00BC529B">
              <w:rPr>
                <w:color w:val="000000" w:themeColor="text1"/>
                <w:sz w:val="22"/>
                <w:szCs w:val="22"/>
              </w:rPr>
              <w:t>5.395</w:t>
            </w:r>
          </w:p>
        </w:tc>
        <w:tc>
          <w:tcPr>
            <w:tcW w:w="850" w:type="dxa"/>
            <w:tcBorders>
              <w:top w:val="single" w:sz="4" w:space="0" w:color="auto"/>
              <w:left w:val="single" w:sz="4" w:space="0" w:color="auto"/>
              <w:bottom w:val="single" w:sz="4" w:space="0" w:color="auto"/>
              <w:right w:val="single" w:sz="4" w:space="0" w:color="auto"/>
            </w:tcBorders>
            <w:vAlign w:val="bottom"/>
          </w:tcPr>
          <w:p w14:paraId="107B26F2" w14:textId="77777777" w:rsidR="00FC37F2" w:rsidRPr="00BC529B" w:rsidRDefault="00FC37F2" w:rsidP="000A0876">
            <w:pPr>
              <w:jc w:val="right"/>
              <w:rPr>
                <w:color w:val="000000" w:themeColor="text1"/>
                <w:sz w:val="22"/>
                <w:szCs w:val="22"/>
              </w:rPr>
            </w:pPr>
            <w:r w:rsidRPr="00BC529B">
              <w:rPr>
                <w:color w:val="000000" w:themeColor="text1"/>
                <w:sz w:val="22"/>
                <w:szCs w:val="22"/>
              </w:rPr>
              <w:t>9.447</w:t>
            </w:r>
          </w:p>
        </w:tc>
        <w:tc>
          <w:tcPr>
            <w:tcW w:w="851" w:type="dxa"/>
            <w:tcBorders>
              <w:top w:val="single" w:sz="4" w:space="0" w:color="auto"/>
              <w:left w:val="single" w:sz="4" w:space="0" w:color="auto"/>
              <w:bottom w:val="single" w:sz="4" w:space="0" w:color="auto"/>
              <w:right w:val="single" w:sz="4" w:space="0" w:color="auto"/>
            </w:tcBorders>
            <w:vAlign w:val="bottom"/>
          </w:tcPr>
          <w:p w14:paraId="5F91D4AC" w14:textId="77777777" w:rsidR="00FC37F2" w:rsidRPr="00BC529B" w:rsidRDefault="00FC37F2" w:rsidP="000A0876">
            <w:pPr>
              <w:jc w:val="right"/>
              <w:rPr>
                <w:color w:val="000000" w:themeColor="text1"/>
                <w:sz w:val="22"/>
                <w:szCs w:val="22"/>
              </w:rPr>
            </w:pPr>
            <w:r w:rsidRPr="00BC529B">
              <w:rPr>
                <w:color w:val="000000" w:themeColor="text1"/>
                <w:sz w:val="22"/>
                <w:szCs w:val="22"/>
              </w:rPr>
              <w:t>11.245</w:t>
            </w:r>
          </w:p>
        </w:tc>
        <w:tc>
          <w:tcPr>
            <w:tcW w:w="850" w:type="dxa"/>
            <w:tcBorders>
              <w:top w:val="single" w:sz="4" w:space="0" w:color="auto"/>
              <w:left w:val="single" w:sz="4" w:space="0" w:color="auto"/>
              <w:bottom w:val="single" w:sz="4" w:space="0" w:color="auto"/>
              <w:right w:val="single" w:sz="4" w:space="0" w:color="auto"/>
            </w:tcBorders>
            <w:vAlign w:val="bottom"/>
          </w:tcPr>
          <w:p w14:paraId="7898C49D" w14:textId="77777777" w:rsidR="00FC37F2" w:rsidRPr="00BC529B" w:rsidRDefault="00FC37F2" w:rsidP="000A0876">
            <w:pPr>
              <w:jc w:val="right"/>
              <w:rPr>
                <w:color w:val="000000" w:themeColor="text1"/>
                <w:sz w:val="22"/>
                <w:szCs w:val="22"/>
              </w:rPr>
            </w:pPr>
            <w:r w:rsidRPr="00BC529B">
              <w:rPr>
                <w:color w:val="000000" w:themeColor="text1"/>
                <w:sz w:val="22"/>
                <w:szCs w:val="22"/>
              </w:rPr>
              <w:t>11.997</w:t>
            </w:r>
          </w:p>
        </w:tc>
        <w:tc>
          <w:tcPr>
            <w:tcW w:w="851" w:type="dxa"/>
            <w:tcBorders>
              <w:top w:val="single" w:sz="4" w:space="0" w:color="auto"/>
              <w:left w:val="single" w:sz="4" w:space="0" w:color="auto"/>
              <w:bottom w:val="single" w:sz="4" w:space="0" w:color="auto"/>
              <w:right w:val="single" w:sz="4" w:space="0" w:color="auto"/>
            </w:tcBorders>
            <w:vAlign w:val="bottom"/>
          </w:tcPr>
          <w:p w14:paraId="17BBBE16" w14:textId="77777777" w:rsidR="00FC37F2" w:rsidRPr="00BC529B" w:rsidRDefault="00FC37F2" w:rsidP="000A0876">
            <w:pPr>
              <w:jc w:val="right"/>
              <w:rPr>
                <w:color w:val="000000" w:themeColor="text1"/>
                <w:sz w:val="22"/>
                <w:szCs w:val="22"/>
              </w:rPr>
            </w:pPr>
            <w:r w:rsidRPr="00BC529B">
              <w:rPr>
                <w:color w:val="000000" w:themeColor="text1"/>
                <w:sz w:val="22"/>
                <w:szCs w:val="22"/>
              </w:rPr>
              <w:t>9.760</w:t>
            </w:r>
          </w:p>
        </w:tc>
        <w:tc>
          <w:tcPr>
            <w:tcW w:w="850" w:type="dxa"/>
            <w:tcBorders>
              <w:top w:val="single" w:sz="4" w:space="0" w:color="auto"/>
              <w:left w:val="single" w:sz="4" w:space="0" w:color="auto"/>
              <w:bottom w:val="single" w:sz="4" w:space="0" w:color="auto"/>
              <w:right w:val="single" w:sz="4" w:space="0" w:color="auto"/>
            </w:tcBorders>
            <w:vAlign w:val="bottom"/>
          </w:tcPr>
          <w:p w14:paraId="18781FFF" w14:textId="77777777" w:rsidR="00FC37F2" w:rsidRPr="00BC529B" w:rsidRDefault="00FC37F2" w:rsidP="000A0876">
            <w:pPr>
              <w:jc w:val="right"/>
              <w:rPr>
                <w:color w:val="000000" w:themeColor="text1"/>
                <w:sz w:val="22"/>
                <w:szCs w:val="22"/>
              </w:rPr>
            </w:pPr>
            <w:r w:rsidRPr="00BC529B">
              <w:rPr>
                <w:color w:val="000000" w:themeColor="text1"/>
                <w:sz w:val="22"/>
                <w:szCs w:val="22"/>
              </w:rPr>
              <w:t>12.212</w:t>
            </w:r>
          </w:p>
        </w:tc>
        <w:tc>
          <w:tcPr>
            <w:tcW w:w="993" w:type="dxa"/>
            <w:tcBorders>
              <w:top w:val="single" w:sz="4" w:space="0" w:color="auto"/>
              <w:left w:val="single" w:sz="4" w:space="0" w:color="auto"/>
              <w:bottom w:val="single" w:sz="4" w:space="0" w:color="auto"/>
              <w:right w:val="single" w:sz="4" w:space="0" w:color="auto"/>
            </w:tcBorders>
            <w:vAlign w:val="bottom"/>
          </w:tcPr>
          <w:p w14:paraId="5370307C" w14:textId="77777777" w:rsidR="00FC37F2" w:rsidRPr="00BC529B" w:rsidRDefault="00FC37F2" w:rsidP="000A0876">
            <w:pPr>
              <w:jc w:val="right"/>
              <w:rPr>
                <w:color w:val="000000" w:themeColor="text1"/>
                <w:sz w:val="22"/>
                <w:szCs w:val="22"/>
              </w:rPr>
            </w:pPr>
            <w:r w:rsidRPr="00BC529B">
              <w:rPr>
                <w:color w:val="000000" w:themeColor="text1"/>
                <w:sz w:val="22"/>
                <w:szCs w:val="22"/>
              </w:rPr>
              <w:t>11.239</w:t>
            </w:r>
          </w:p>
        </w:tc>
        <w:tc>
          <w:tcPr>
            <w:tcW w:w="992" w:type="dxa"/>
            <w:tcBorders>
              <w:top w:val="single" w:sz="4" w:space="0" w:color="auto"/>
              <w:left w:val="single" w:sz="4" w:space="0" w:color="auto"/>
              <w:bottom w:val="single" w:sz="4" w:space="0" w:color="auto"/>
              <w:right w:val="single" w:sz="4" w:space="0" w:color="auto"/>
            </w:tcBorders>
            <w:vAlign w:val="bottom"/>
          </w:tcPr>
          <w:p w14:paraId="1200DD64" w14:textId="77777777" w:rsidR="00FC37F2" w:rsidRPr="00BC529B" w:rsidRDefault="00FC37F2" w:rsidP="000A0876">
            <w:pPr>
              <w:jc w:val="right"/>
              <w:rPr>
                <w:color w:val="000000" w:themeColor="text1"/>
                <w:sz w:val="22"/>
                <w:szCs w:val="22"/>
              </w:rPr>
            </w:pPr>
            <w:r w:rsidRPr="00BC529B">
              <w:rPr>
                <w:color w:val="000000" w:themeColor="text1"/>
                <w:sz w:val="22"/>
                <w:szCs w:val="22"/>
              </w:rPr>
              <w:t>13.749</w:t>
            </w:r>
          </w:p>
        </w:tc>
        <w:tc>
          <w:tcPr>
            <w:tcW w:w="992" w:type="dxa"/>
            <w:tcBorders>
              <w:top w:val="single" w:sz="4" w:space="0" w:color="auto"/>
              <w:left w:val="single" w:sz="4" w:space="0" w:color="auto"/>
              <w:bottom w:val="single" w:sz="4" w:space="0" w:color="auto"/>
              <w:right w:val="single" w:sz="4" w:space="0" w:color="auto"/>
            </w:tcBorders>
            <w:vAlign w:val="bottom"/>
          </w:tcPr>
          <w:p w14:paraId="4639FEB9" w14:textId="77777777" w:rsidR="00FC37F2" w:rsidRPr="00BC529B" w:rsidRDefault="00FC37F2" w:rsidP="000A0876">
            <w:pPr>
              <w:jc w:val="right"/>
              <w:rPr>
                <w:color w:val="000000" w:themeColor="text1"/>
                <w:sz w:val="22"/>
                <w:szCs w:val="22"/>
              </w:rPr>
            </w:pPr>
            <w:r w:rsidRPr="00BC529B">
              <w:rPr>
                <w:color w:val="000000" w:themeColor="text1"/>
                <w:sz w:val="22"/>
                <w:szCs w:val="22"/>
              </w:rPr>
              <w:t>14.093</w:t>
            </w:r>
          </w:p>
        </w:tc>
        <w:tc>
          <w:tcPr>
            <w:tcW w:w="741" w:type="dxa"/>
            <w:tcBorders>
              <w:top w:val="single" w:sz="4" w:space="0" w:color="auto"/>
              <w:left w:val="single" w:sz="4" w:space="0" w:color="auto"/>
              <w:bottom w:val="single" w:sz="4" w:space="0" w:color="auto"/>
              <w:right w:val="single" w:sz="4" w:space="0" w:color="auto"/>
            </w:tcBorders>
            <w:vAlign w:val="center"/>
          </w:tcPr>
          <w:p w14:paraId="39EDDE4B" w14:textId="77777777" w:rsidR="00FC37F2" w:rsidRPr="00BC529B" w:rsidRDefault="00FC37F2" w:rsidP="000A0876">
            <w:pPr>
              <w:jc w:val="right"/>
              <w:rPr>
                <w:color w:val="000000" w:themeColor="text1"/>
                <w:sz w:val="22"/>
                <w:szCs w:val="22"/>
              </w:rPr>
            </w:pPr>
            <w:r w:rsidRPr="00BC529B">
              <w:rPr>
                <w:color w:val="000000" w:themeColor="text1"/>
                <w:sz w:val="22"/>
                <w:szCs w:val="22"/>
              </w:rPr>
              <w:t>6,35</w:t>
            </w:r>
          </w:p>
        </w:tc>
        <w:tc>
          <w:tcPr>
            <w:tcW w:w="851" w:type="dxa"/>
            <w:tcBorders>
              <w:top w:val="single" w:sz="4" w:space="0" w:color="auto"/>
              <w:left w:val="single" w:sz="4" w:space="0" w:color="auto"/>
              <w:bottom w:val="single" w:sz="4" w:space="0" w:color="auto"/>
              <w:right w:val="single" w:sz="4" w:space="0" w:color="auto"/>
            </w:tcBorders>
            <w:vAlign w:val="bottom"/>
          </w:tcPr>
          <w:p w14:paraId="7575A9FA" w14:textId="77777777" w:rsidR="00FC37F2" w:rsidRPr="00BC529B" w:rsidRDefault="00FC37F2" w:rsidP="000A0876">
            <w:pPr>
              <w:jc w:val="right"/>
              <w:rPr>
                <w:color w:val="000000" w:themeColor="text1"/>
                <w:sz w:val="22"/>
                <w:szCs w:val="22"/>
              </w:rPr>
            </w:pPr>
            <w:r w:rsidRPr="00BC529B">
              <w:rPr>
                <w:color w:val="000000" w:themeColor="text1"/>
                <w:sz w:val="22"/>
                <w:szCs w:val="22"/>
              </w:rPr>
              <w:t>10.411</w:t>
            </w:r>
          </w:p>
        </w:tc>
      </w:tr>
      <w:tr w:rsidR="00BC529B" w:rsidRPr="00BC529B" w14:paraId="53A0A4E1"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525C71B" w14:textId="77777777" w:rsidR="00FC37F2" w:rsidRPr="00BC529B" w:rsidRDefault="00FC37F2" w:rsidP="000A0876">
            <w:pPr>
              <w:jc w:val="center"/>
              <w:rPr>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5541932"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 xml:space="preserve"> - Vật liệu nổ CN</w:t>
            </w:r>
          </w:p>
        </w:tc>
        <w:tc>
          <w:tcPr>
            <w:tcW w:w="992" w:type="dxa"/>
            <w:tcBorders>
              <w:top w:val="single" w:sz="4" w:space="0" w:color="auto"/>
              <w:left w:val="single" w:sz="4" w:space="0" w:color="auto"/>
              <w:bottom w:val="single" w:sz="4" w:space="0" w:color="auto"/>
              <w:right w:val="single" w:sz="4" w:space="0" w:color="auto"/>
            </w:tcBorders>
            <w:vAlign w:val="center"/>
          </w:tcPr>
          <w:p w14:paraId="76576A7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vAlign w:val="bottom"/>
          </w:tcPr>
          <w:p w14:paraId="129BD56F" w14:textId="77777777" w:rsidR="00FC37F2" w:rsidRPr="00BC529B" w:rsidRDefault="00FC37F2" w:rsidP="000A0876">
            <w:pPr>
              <w:jc w:val="center"/>
              <w:rPr>
                <w:color w:val="000000" w:themeColor="text1"/>
                <w:sz w:val="22"/>
                <w:szCs w:val="22"/>
              </w:rPr>
            </w:pPr>
            <w:r w:rsidRPr="00BC529B">
              <w:rPr>
                <w:color w:val="000000" w:themeColor="text1"/>
                <w:sz w:val="22"/>
                <w:szCs w:val="22"/>
              </w:rPr>
              <w:t>3.193</w:t>
            </w:r>
          </w:p>
        </w:tc>
        <w:tc>
          <w:tcPr>
            <w:tcW w:w="861" w:type="dxa"/>
            <w:tcBorders>
              <w:top w:val="single" w:sz="4" w:space="0" w:color="auto"/>
              <w:left w:val="single" w:sz="4" w:space="0" w:color="auto"/>
              <w:bottom w:val="single" w:sz="4" w:space="0" w:color="auto"/>
              <w:right w:val="single" w:sz="4" w:space="0" w:color="auto"/>
            </w:tcBorders>
            <w:vAlign w:val="bottom"/>
          </w:tcPr>
          <w:p w14:paraId="7F57CF5F" w14:textId="77777777" w:rsidR="00FC37F2" w:rsidRPr="00BC529B" w:rsidRDefault="00FC37F2" w:rsidP="000A0876">
            <w:pPr>
              <w:jc w:val="right"/>
              <w:rPr>
                <w:color w:val="000000" w:themeColor="text1"/>
                <w:sz w:val="22"/>
                <w:szCs w:val="22"/>
              </w:rPr>
            </w:pPr>
            <w:r w:rsidRPr="00BC529B">
              <w:rPr>
                <w:color w:val="000000" w:themeColor="text1"/>
                <w:sz w:val="22"/>
                <w:szCs w:val="22"/>
              </w:rPr>
              <w:t>3.667</w:t>
            </w:r>
          </w:p>
        </w:tc>
        <w:tc>
          <w:tcPr>
            <w:tcW w:w="851" w:type="dxa"/>
            <w:tcBorders>
              <w:top w:val="single" w:sz="4" w:space="0" w:color="auto"/>
              <w:left w:val="single" w:sz="4" w:space="0" w:color="auto"/>
              <w:bottom w:val="single" w:sz="4" w:space="0" w:color="auto"/>
              <w:right w:val="single" w:sz="4" w:space="0" w:color="auto"/>
            </w:tcBorders>
            <w:vAlign w:val="bottom"/>
          </w:tcPr>
          <w:p w14:paraId="66BB7DB9" w14:textId="77777777" w:rsidR="00FC37F2" w:rsidRPr="00BC529B" w:rsidRDefault="00FC37F2" w:rsidP="000A0876">
            <w:pPr>
              <w:jc w:val="right"/>
              <w:rPr>
                <w:color w:val="000000" w:themeColor="text1"/>
                <w:sz w:val="22"/>
                <w:szCs w:val="22"/>
              </w:rPr>
            </w:pPr>
            <w:r w:rsidRPr="00BC529B">
              <w:rPr>
                <w:color w:val="000000" w:themeColor="text1"/>
                <w:sz w:val="22"/>
                <w:szCs w:val="22"/>
              </w:rPr>
              <w:t>3.707</w:t>
            </w:r>
          </w:p>
        </w:tc>
        <w:tc>
          <w:tcPr>
            <w:tcW w:w="850" w:type="dxa"/>
            <w:tcBorders>
              <w:top w:val="single" w:sz="4" w:space="0" w:color="auto"/>
              <w:left w:val="single" w:sz="4" w:space="0" w:color="auto"/>
              <w:bottom w:val="single" w:sz="4" w:space="0" w:color="auto"/>
              <w:right w:val="single" w:sz="4" w:space="0" w:color="auto"/>
            </w:tcBorders>
            <w:vAlign w:val="bottom"/>
          </w:tcPr>
          <w:p w14:paraId="41D3191E" w14:textId="77777777" w:rsidR="00FC37F2" w:rsidRPr="00BC529B" w:rsidRDefault="00FC37F2" w:rsidP="000A0876">
            <w:pPr>
              <w:jc w:val="right"/>
              <w:rPr>
                <w:color w:val="000000" w:themeColor="text1"/>
                <w:sz w:val="22"/>
                <w:szCs w:val="22"/>
              </w:rPr>
            </w:pPr>
            <w:r w:rsidRPr="00BC529B">
              <w:rPr>
                <w:color w:val="000000" w:themeColor="text1"/>
                <w:sz w:val="22"/>
                <w:szCs w:val="22"/>
              </w:rPr>
              <w:t>3.708</w:t>
            </w:r>
          </w:p>
        </w:tc>
        <w:tc>
          <w:tcPr>
            <w:tcW w:w="851" w:type="dxa"/>
            <w:tcBorders>
              <w:top w:val="single" w:sz="4" w:space="0" w:color="auto"/>
              <w:left w:val="single" w:sz="4" w:space="0" w:color="auto"/>
              <w:bottom w:val="single" w:sz="4" w:space="0" w:color="auto"/>
              <w:right w:val="single" w:sz="4" w:space="0" w:color="auto"/>
            </w:tcBorders>
            <w:vAlign w:val="bottom"/>
          </w:tcPr>
          <w:p w14:paraId="5A7777DA" w14:textId="77777777" w:rsidR="00FC37F2" w:rsidRPr="00BC529B" w:rsidRDefault="00FC37F2" w:rsidP="000A0876">
            <w:pPr>
              <w:jc w:val="right"/>
              <w:rPr>
                <w:color w:val="000000" w:themeColor="text1"/>
                <w:sz w:val="22"/>
                <w:szCs w:val="22"/>
              </w:rPr>
            </w:pPr>
            <w:r w:rsidRPr="00BC529B">
              <w:rPr>
                <w:color w:val="000000" w:themeColor="text1"/>
                <w:sz w:val="22"/>
                <w:szCs w:val="22"/>
              </w:rPr>
              <w:t>3.898</w:t>
            </w:r>
          </w:p>
        </w:tc>
        <w:tc>
          <w:tcPr>
            <w:tcW w:w="850" w:type="dxa"/>
            <w:tcBorders>
              <w:top w:val="single" w:sz="4" w:space="0" w:color="auto"/>
              <w:left w:val="single" w:sz="4" w:space="0" w:color="auto"/>
              <w:bottom w:val="single" w:sz="4" w:space="0" w:color="auto"/>
              <w:right w:val="single" w:sz="4" w:space="0" w:color="auto"/>
            </w:tcBorders>
            <w:vAlign w:val="bottom"/>
          </w:tcPr>
          <w:p w14:paraId="343DCBE0" w14:textId="77777777" w:rsidR="00FC37F2" w:rsidRPr="00BC529B" w:rsidRDefault="00FC37F2" w:rsidP="000A0876">
            <w:pPr>
              <w:jc w:val="right"/>
              <w:rPr>
                <w:color w:val="000000" w:themeColor="text1"/>
                <w:sz w:val="22"/>
                <w:szCs w:val="22"/>
              </w:rPr>
            </w:pPr>
            <w:r w:rsidRPr="00BC529B">
              <w:rPr>
                <w:color w:val="000000" w:themeColor="text1"/>
                <w:sz w:val="22"/>
                <w:szCs w:val="22"/>
              </w:rPr>
              <w:t>4.388</w:t>
            </w:r>
          </w:p>
        </w:tc>
        <w:tc>
          <w:tcPr>
            <w:tcW w:w="851" w:type="dxa"/>
            <w:tcBorders>
              <w:top w:val="single" w:sz="4" w:space="0" w:color="auto"/>
              <w:left w:val="single" w:sz="4" w:space="0" w:color="auto"/>
              <w:bottom w:val="single" w:sz="4" w:space="0" w:color="auto"/>
              <w:right w:val="single" w:sz="4" w:space="0" w:color="auto"/>
            </w:tcBorders>
            <w:vAlign w:val="bottom"/>
          </w:tcPr>
          <w:p w14:paraId="41C31682" w14:textId="77777777" w:rsidR="00FC37F2" w:rsidRPr="00BC529B" w:rsidRDefault="00FC37F2" w:rsidP="000A0876">
            <w:pPr>
              <w:jc w:val="right"/>
              <w:rPr>
                <w:color w:val="000000" w:themeColor="text1"/>
                <w:sz w:val="22"/>
                <w:szCs w:val="22"/>
              </w:rPr>
            </w:pPr>
            <w:r w:rsidRPr="00BC529B">
              <w:rPr>
                <w:color w:val="000000" w:themeColor="text1"/>
                <w:sz w:val="22"/>
                <w:szCs w:val="22"/>
              </w:rPr>
              <w:t>4.145</w:t>
            </w:r>
          </w:p>
        </w:tc>
        <w:tc>
          <w:tcPr>
            <w:tcW w:w="850" w:type="dxa"/>
            <w:tcBorders>
              <w:top w:val="single" w:sz="4" w:space="0" w:color="auto"/>
              <w:left w:val="single" w:sz="4" w:space="0" w:color="auto"/>
              <w:bottom w:val="single" w:sz="4" w:space="0" w:color="auto"/>
              <w:right w:val="single" w:sz="4" w:space="0" w:color="auto"/>
            </w:tcBorders>
            <w:vAlign w:val="bottom"/>
          </w:tcPr>
          <w:p w14:paraId="744353AA" w14:textId="77777777" w:rsidR="00FC37F2" w:rsidRPr="00BC529B" w:rsidRDefault="00FC37F2" w:rsidP="000A0876">
            <w:pPr>
              <w:jc w:val="right"/>
              <w:rPr>
                <w:color w:val="000000" w:themeColor="text1"/>
                <w:sz w:val="22"/>
                <w:szCs w:val="22"/>
              </w:rPr>
            </w:pPr>
            <w:r w:rsidRPr="00BC529B">
              <w:rPr>
                <w:color w:val="000000" w:themeColor="text1"/>
                <w:sz w:val="22"/>
                <w:szCs w:val="22"/>
              </w:rPr>
              <w:t>4.541</w:t>
            </w:r>
          </w:p>
        </w:tc>
        <w:tc>
          <w:tcPr>
            <w:tcW w:w="993" w:type="dxa"/>
            <w:tcBorders>
              <w:top w:val="single" w:sz="4" w:space="0" w:color="auto"/>
              <w:left w:val="single" w:sz="4" w:space="0" w:color="auto"/>
              <w:bottom w:val="single" w:sz="4" w:space="0" w:color="auto"/>
              <w:right w:val="single" w:sz="4" w:space="0" w:color="auto"/>
            </w:tcBorders>
            <w:vAlign w:val="bottom"/>
          </w:tcPr>
          <w:p w14:paraId="55ED83D0" w14:textId="77777777" w:rsidR="00FC37F2" w:rsidRPr="00BC529B" w:rsidRDefault="00FC37F2" w:rsidP="000A0876">
            <w:pPr>
              <w:jc w:val="right"/>
              <w:rPr>
                <w:color w:val="000000" w:themeColor="text1"/>
                <w:sz w:val="22"/>
                <w:szCs w:val="22"/>
              </w:rPr>
            </w:pPr>
            <w:r w:rsidRPr="00BC529B">
              <w:rPr>
                <w:color w:val="000000" w:themeColor="text1"/>
                <w:sz w:val="22"/>
                <w:szCs w:val="22"/>
              </w:rPr>
              <w:t>4.993</w:t>
            </w:r>
          </w:p>
        </w:tc>
        <w:tc>
          <w:tcPr>
            <w:tcW w:w="992" w:type="dxa"/>
            <w:tcBorders>
              <w:top w:val="single" w:sz="4" w:space="0" w:color="auto"/>
              <w:left w:val="single" w:sz="4" w:space="0" w:color="auto"/>
              <w:bottom w:val="single" w:sz="4" w:space="0" w:color="auto"/>
              <w:right w:val="single" w:sz="4" w:space="0" w:color="auto"/>
            </w:tcBorders>
            <w:vAlign w:val="bottom"/>
          </w:tcPr>
          <w:p w14:paraId="13E6A180" w14:textId="77777777" w:rsidR="00FC37F2" w:rsidRPr="00BC529B" w:rsidRDefault="00FC37F2" w:rsidP="000A0876">
            <w:pPr>
              <w:jc w:val="right"/>
              <w:rPr>
                <w:color w:val="000000" w:themeColor="text1"/>
                <w:sz w:val="22"/>
                <w:szCs w:val="22"/>
              </w:rPr>
            </w:pPr>
            <w:r w:rsidRPr="00BC529B">
              <w:rPr>
                <w:color w:val="000000" w:themeColor="text1"/>
                <w:sz w:val="22"/>
                <w:szCs w:val="22"/>
              </w:rPr>
              <w:t>5.342</w:t>
            </w:r>
          </w:p>
        </w:tc>
        <w:tc>
          <w:tcPr>
            <w:tcW w:w="992" w:type="dxa"/>
            <w:tcBorders>
              <w:top w:val="single" w:sz="4" w:space="0" w:color="auto"/>
              <w:left w:val="single" w:sz="4" w:space="0" w:color="auto"/>
              <w:bottom w:val="single" w:sz="4" w:space="0" w:color="auto"/>
              <w:right w:val="single" w:sz="4" w:space="0" w:color="auto"/>
            </w:tcBorders>
            <w:vAlign w:val="bottom"/>
          </w:tcPr>
          <w:p w14:paraId="11CE644C" w14:textId="77777777" w:rsidR="00FC37F2" w:rsidRPr="00BC529B" w:rsidRDefault="00FC37F2" w:rsidP="000A0876">
            <w:pPr>
              <w:jc w:val="right"/>
              <w:rPr>
                <w:color w:val="000000" w:themeColor="text1"/>
                <w:sz w:val="22"/>
                <w:szCs w:val="22"/>
              </w:rPr>
            </w:pPr>
            <w:r w:rsidRPr="00BC529B">
              <w:rPr>
                <w:color w:val="000000" w:themeColor="text1"/>
                <w:sz w:val="22"/>
                <w:szCs w:val="22"/>
              </w:rPr>
              <w:t>5.641</w:t>
            </w:r>
          </w:p>
        </w:tc>
        <w:tc>
          <w:tcPr>
            <w:tcW w:w="741" w:type="dxa"/>
            <w:tcBorders>
              <w:top w:val="single" w:sz="4" w:space="0" w:color="auto"/>
              <w:left w:val="single" w:sz="4" w:space="0" w:color="auto"/>
              <w:bottom w:val="single" w:sz="4" w:space="0" w:color="auto"/>
              <w:right w:val="single" w:sz="4" w:space="0" w:color="auto"/>
            </w:tcBorders>
            <w:vAlign w:val="center"/>
          </w:tcPr>
          <w:p w14:paraId="35EA8550" w14:textId="77777777" w:rsidR="00FC37F2" w:rsidRPr="00BC529B" w:rsidRDefault="00FC37F2" w:rsidP="000A0876">
            <w:pPr>
              <w:jc w:val="right"/>
              <w:rPr>
                <w:color w:val="000000" w:themeColor="text1"/>
                <w:sz w:val="22"/>
                <w:szCs w:val="22"/>
              </w:rPr>
            </w:pPr>
            <w:r w:rsidRPr="00BC529B">
              <w:rPr>
                <w:color w:val="000000" w:themeColor="text1"/>
                <w:sz w:val="22"/>
                <w:szCs w:val="22"/>
              </w:rPr>
              <w:t>1,77</w:t>
            </w:r>
          </w:p>
        </w:tc>
        <w:tc>
          <w:tcPr>
            <w:tcW w:w="851" w:type="dxa"/>
            <w:tcBorders>
              <w:top w:val="single" w:sz="4" w:space="0" w:color="auto"/>
              <w:left w:val="single" w:sz="4" w:space="0" w:color="auto"/>
              <w:bottom w:val="single" w:sz="4" w:space="0" w:color="auto"/>
              <w:right w:val="single" w:sz="4" w:space="0" w:color="auto"/>
            </w:tcBorders>
            <w:vAlign w:val="bottom"/>
          </w:tcPr>
          <w:p w14:paraId="01090F67" w14:textId="77777777" w:rsidR="00FC37F2" w:rsidRPr="00BC529B" w:rsidRDefault="00FC37F2" w:rsidP="000A0876">
            <w:pPr>
              <w:jc w:val="right"/>
              <w:rPr>
                <w:color w:val="000000" w:themeColor="text1"/>
                <w:sz w:val="22"/>
                <w:szCs w:val="22"/>
              </w:rPr>
            </w:pPr>
            <w:r w:rsidRPr="00BC529B">
              <w:rPr>
                <w:color w:val="000000" w:themeColor="text1"/>
                <w:sz w:val="22"/>
                <w:szCs w:val="22"/>
              </w:rPr>
              <w:t>4.403</w:t>
            </w:r>
          </w:p>
        </w:tc>
      </w:tr>
      <w:tr w:rsidR="00BC529B" w:rsidRPr="00BC529B" w14:paraId="601DB8E2"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4E22A00" w14:textId="77777777" w:rsidR="00FC37F2" w:rsidRPr="00BC529B" w:rsidRDefault="00FC37F2" w:rsidP="000A0876">
            <w:pPr>
              <w:jc w:val="center"/>
              <w:rPr>
                <w:color w:val="000000" w:themeColor="text1"/>
                <w:spacing w:val="-6"/>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3721446"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 xml:space="preserve"> - Các ngành khác</w:t>
            </w:r>
          </w:p>
        </w:tc>
        <w:tc>
          <w:tcPr>
            <w:tcW w:w="992" w:type="dxa"/>
            <w:tcBorders>
              <w:top w:val="single" w:sz="4" w:space="0" w:color="auto"/>
              <w:left w:val="single" w:sz="4" w:space="0" w:color="auto"/>
              <w:bottom w:val="single" w:sz="4" w:space="0" w:color="auto"/>
              <w:right w:val="single" w:sz="4" w:space="0" w:color="auto"/>
            </w:tcBorders>
            <w:vAlign w:val="center"/>
          </w:tcPr>
          <w:p w14:paraId="4A8085D7"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vAlign w:val="bottom"/>
          </w:tcPr>
          <w:p w14:paraId="3F9B5CBA" w14:textId="77777777" w:rsidR="00FC37F2" w:rsidRPr="00BC529B" w:rsidRDefault="00FC37F2" w:rsidP="000A0876">
            <w:pPr>
              <w:jc w:val="right"/>
              <w:rPr>
                <w:color w:val="000000" w:themeColor="text1"/>
                <w:sz w:val="22"/>
                <w:szCs w:val="22"/>
              </w:rPr>
            </w:pPr>
            <w:r w:rsidRPr="00BC529B">
              <w:rPr>
                <w:color w:val="000000" w:themeColor="text1"/>
                <w:sz w:val="22"/>
                <w:szCs w:val="22"/>
              </w:rPr>
              <w:t>25.362</w:t>
            </w:r>
          </w:p>
        </w:tc>
        <w:tc>
          <w:tcPr>
            <w:tcW w:w="861" w:type="dxa"/>
            <w:tcBorders>
              <w:top w:val="single" w:sz="4" w:space="0" w:color="auto"/>
              <w:left w:val="single" w:sz="4" w:space="0" w:color="auto"/>
              <w:bottom w:val="single" w:sz="4" w:space="0" w:color="auto"/>
              <w:right w:val="single" w:sz="4" w:space="0" w:color="auto"/>
            </w:tcBorders>
            <w:vAlign w:val="bottom"/>
          </w:tcPr>
          <w:p w14:paraId="46411A52" w14:textId="77777777" w:rsidR="00FC37F2" w:rsidRPr="00BC529B" w:rsidRDefault="00FC37F2" w:rsidP="000A0876">
            <w:pPr>
              <w:jc w:val="right"/>
              <w:rPr>
                <w:color w:val="000000" w:themeColor="text1"/>
                <w:sz w:val="22"/>
                <w:szCs w:val="22"/>
              </w:rPr>
            </w:pPr>
            <w:r w:rsidRPr="00BC529B">
              <w:rPr>
                <w:color w:val="000000" w:themeColor="text1"/>
                <w:sz w:val="22"/>
                <w:szCs w:val="22"/>
              </w:rPr>
              <w:t>32.306</w:t>
            </w:r>
          </w:p>
        </w:tc>
        <w:tc>
          <w:tcPr>
            <w:tcW w:w="851" w:type="dxa"/>
            <w:tcBorders>
              <w:top w:val="single" w:sz="4" w:space="0" w:color="auto"/>
              <w:left w:val="single" w:sz="4" w:space="0" w:color="auto"/>
              <w:bottom w:val="single" w:sz="4" w:space="0" w:color="auto"/>
              <w:right w:val="single" w:sz="4" w:space="0" w:color="auto"/>
            </w:tcBorders>
            <w:vAlign w:val="bottom"/>
          </w:tcPr>
          <w:p w14:paraId="4A9B91F5" w14:textId="77777777" w:rsidR="00FC37F2" w:rsidRPr="00BC529B" w:rsidRDefault="00FC37F2" w:rsidP="000A0876">
            <w:pPr>
              <w:ind w:hanging="108"/>
              <w:jc w:val="right"/>
              <w:rPr>
                <w:color w:val="000000" w:themeColor="text1"/>
                <w:sz w:val="22"/>
                <w:szCs w:val="22"/>
              </w:rPr>
            </w:pPr>
            <w:r w:rsidRPr="00BC529B">
              <w:rPr>
                <w:color w:val="000000" w:themeColor="text1"/>
                <w:sz w:val="22"/>
                <w:szCs w:val="22"/>
              </w:rPr>
              <w:t>30.048</w:t>
            </w:r>
          </w:p>
        </w:tc>
        <w:tc>
          <w:tcPr>
            <w:tcW w:w="850" w:type="dxa"/>
            <w:tcBorders>
              <w:top w:val="single" w:sz="4" w:space="0" w:color="auto"/>
              <w:left w:val="single" w:sz="4" w:space="0" w:color="auto"/>
              <w:bottom w:val="single" w:sz="4" w:space="0" w:color="auto"/>
              <w:right w:val="single" w:sz="4" w:space="0" w:color="auto"/>
            </w:tcBorders>
            <w:vAlign w:val="bottom"/>
          </w:tcPr>
          <w:p w14:paraId="4D3B397F" w14:textId="77777777" w:rsidR="00FC37F2" w:rsidRPr="00BC529B" w:rsidRDefault="00FC37F2" w:rsidP="000A0876">
            <w:pPr>
              <w:jc w:val="right"/>
              <w:rPr>
                <w:color w:val="000000" w:themeColor="text1"/>
                <w:sz w:val="22"/>
                <w:szCs w:val="22"/>
              </w:rPr>
            </w:pPr>
            <w:r w:rsidRPr="00BC529B">
              <w:rPr>
                <w:color w:val="000000" w:themeColor="text1"/>
                <w:sz w:val="22"/>
                <w:szCs w:val="22"/>
              </w:rPr>
              <w:t>31.229</w:t>
            </w:r>
          </w:p>
        </w:tc>
        <w:tc>
          <w:tcPr>
            <w:tcW w:w="851" w:type="dxa"/>
            <w:tcBorders>
              <w:top w:val="single" w:sz="4" w:space="0" w:color="auto"/>
              <w:left w:val="single" w:sz="4" w:space="0" w:color="auto"/>
              <w:bottom w:val="single" w:sz="4" w:space="0" w:color="auto"/>
              <w:right w:val="single" w:sz="4" w:space="0" w:color="auto"/>
            </w:tcBorders>
            <w:vAlign w:val="bottom"/>
          </w:tcPr>
          <w:p w14:paraId="7419A0A3" w14:textId="77777777" w:rsidR="00FC37F2" w:rsidRPr="00BC529B" w:rsidRDefault="00FC37F2" w:rsidP="000A0876">
            <w:pPr>
              <w:jc w:val="right"/>
              <w:rPr>
                <w:color w:val="000000" w:themeColor="text1"/>
                <w:sz w:val="22"/>
                <w:szCs w:val="22"/>
              </w:rPr>
            </w:pPr>
            <w:r w:rsidRPr="00BC529B">
              <w:rPr>
                <w:color w:val="000000" w:themeColor="text1"/>
                <w:sz w:val="22"/>
                <w:szCs w:val="22"/>
              </w:rPr>
              <w:t>32.251</w:t>
            </w:r>
          </w:p>
        </w:tc>
        <w:tc>
          <w:tcPr>
            <w:tcW w:w="850" w:type="dxa"/>
            <w:tcBorders>
              <w:top w:val="single" w:sz="4" w:space="0" w:color="auto"/>
              <w:left w:val="single" w:sz="4" w:space="0" w:color="auto"/>
              <w:bottom w:val="single" w:sz="4" w:space="0" w:color="auto"/>
              <w:right w:val="single" w:sz="4" w:space="0" w:color="auto"/>
            </w:tcBorders>
            <w:vAlign w:val="bottom"/>
          </w:tcPr>
          <w:p w14:paraId="163495D0" w14:textId="77777777" w:rsidR="00FC37F2" w:rsidRPr="00BC529B" w:rsidRDefault="00FC37F2" w:rsidP="000A0876">
            <w:pPr>
              <w:jc w:val="right"/>
              <w:rPr>
                <w:color w:val="000000" w:themeColor="text1"/>
                <w:sz w:val="22"/>
                <w:szCs w:val="22"/>
              </w:rPr>
            </w:pPr>
            <w:r w:rsidRPr="00BC529B">
              <w:rPr>
                <w:color w:val="000000" w:themeColor="text1"/>
                <w:sz w:val="22"/>
                <w:szCs w:val="22"/>
              </w:rPr>
              <w:t>29.649</w:t>
            </w:r>
          </w:p>
        </w:tc>
        <w:tc>
          <w:tcPr>
            <w:tcW w:w="851" w:type="dxa"/>
            <w:tcBorders>
              <w:top w:val="single" w:sz="4" w:space="0" w:color="auto"/>
              <w:left w:val="single" w:sz="4" w:space="0" w:color="auto"/>
              <w:bottom w:val="single" w:sz="4" w:space="0" w:color="auto"/>
              <w:right w:val="single" w:sz="4" w:space="0" w:color="auto"/>
            </w:tcBorders>
            <w:vAlign w:val="bottom"/>
          </w:tcPr>
          <w:p w14:paraId="7A640521" w14:textId="77777777" w:rsidR="00FC37F2" w:rsidRPr="00BC529B" w:rsidRDefault="00FC37F2" w:rsidP="000A0876">
            <w:pPr>
              <w:jc w:val="right"/>
              <w:rPr>
                <w:color w:val="000000" w:themeColor="text1"/>
                <w:sz w:val="22"/>
                <w:szCs w:val="22"/>
              </w:rPr>
            </w:pPr>
            <w:r w:rsidRPr="00BC529B">
              <w:rPr>
                <w:color w:val="000000" w:themeColor="text1"/>
                <w:sz w:val="22"/>
                <w:szCs w:val="22"/>
              </w:rPr>
              <w:t>26.499</w:t>
            </w:r>
          </w:p>
        </w:tc>
        <w:tc>
          <w:tcPr>
            <w:tcW w:w="850" w:type="dxa"/>
            <w:tcBorders>
              <w:top w:val="single" w:sz="4" w:space="0" w:color="auto"/>
              <w:left w:val="single" w:sz="4" w:space="0" w:color="auto"/>
              <w:bottom w:val="single" w:sz="4" w:space="0" w:color="auto"/>
              <w:right w:val="single" w:sz="4" w:space="0" w:color="auto"/>
            </w:tcBorders>
            <w:vAlign w:val="bottom"/>
          </w:tcPr>
          <w:p w14:paraId="6A25C882" w14:textId="77777777" w:rsidR="00FC37F2" w:rsidRPr="00BC529B" w:rsidRDefault="00FC37F2" w:rsidP="000A0876">
            <w:pPr>
              <w:jc w:val="right"/>
              <w:rPr>
                <w:color w:val="000000" w:themeColor="text1"/>
                <w:sz w:val="22"/>
                <w:szCs w:val="22"/>
              </w:rPr>
            </w:pPr>
            <w:r w:rsidRPr="00BC529B">
              <w:rPr>
                <w:color w:val="000000" w:themeColor="text1"/>
                <w:sz w:val="22"/>
                <w:szCs w:val="22"/>
              </w:rPr>
              <w:t>20.061</w:t>
            </w:r>
          </w:p>
        </w:tc>
        <w:tc>
          <w:tcPr>
            <w:tcW w:w="993" w:type="dxa"/>
            <w:tcBorders>
              <w:top w:val="single" w:sz="4" w:space="0" w:color="auto"/>
              <w:left w:val="single" w:sz="4" w:space="0" w:color="auto"/>
              <w:bottom w:val="single" w:sz="4" w:space="0" w:color="auto"/>
              <w:right w:val="single" w:sz="4" w:space="0" w:color="auto"/>
            </w:tcBorders>
            <w:vAlign w:val="bottom"/>
          </w:tcPr>
          <w:p w14:paraId="468A1771" w14:textId="77777777" w:rsidR="00FC37F2" w:rsidRPr="00BC529B" w:rsidRDefault="00FC37F2" w:rsidP="000A0876">
            <w:pPr>
              <w:jc w:val="right"/>
              <w:rPr>
                <w:color w:val="000000" w:themeColor="text1"/>
                <w:sz w:val="22"/>
                <w:szCs w:val="22"/>
              </w:rPr>
            </w:pPr>
            <w:r w:rsidRPr="00BC529B">
              <w:rPr>
                <w:color w:val="000000" w:themeColor="text1"/>
                <w:sz w:val="22"/>
                <w:szCs w:val="22"/>
              </w:rPr>
              <w:t>17.571</w:t>
            </w:r>
          </w:p>
        </w:tc>
        <w:tc>
          <w:tcPr>
            <w:tcW w:w="992" w:type="dxa"/>
            <w:tcBorders>
              <w:top w:val="single" w:sz="4" w:space="0" w:color="auto"/>
              <w:left w:val="single" w:sz="4" w:space="0" w:color="auto"/>
              <w:bottom w:val="single" w:sz="4" w:space="0" w:color="auto"/>
              <w:right w:val="single" w:sz="4" w:space="0" w:color="auto"/>
            </w:tcBorders>
            <w:vAlign w:val="bottom"/>
          </w:tcPr>
          <w:p w14:paraId="3AB21953" w14:textId="77777777" w:rsidR="00FC37F2" w:rsidRPr="00BC529B" w:rsidRDefault="00FC37F2" w:rsidP="000A0876">
            <w:pPr>
              <w:jc w:val="right"/>
              <w:rPr>
                <w:color w:val="000000" w:themeColor="text1"/>
                <w:sz w:val="22"/>
                <w:szCs w:val="22"/>
              </w:rPr>
            </w:pPr>
            <w:r w:rsidRPr="00BC529B">
              <w:rPr>
                <w:color w:val="000000" w:themeColor="text1"/>
                <w:sz w:val="22"/>
                <w:szCs w:val="22"/>
              </w:rPr>
              <w:t>17.642</w:t>
            </w:r>
          </w:p>
        </w:tc>
        <w:tc>
          <w:tcPr>
            <w:tcW w:w="992" w:type="dxa"/>
            <w:tcBorders>
              <w:top w:val="single" w:sz="4" w:space="0" w:color="auto"/>
              <w:left w:val="single" w:sz="4" w:space="0" w:color="auto"/>
              <w:bottom w:val="single" w:sz="4" w:space="0" w:color="auto"/>
              <w:right w:val="single" w:sz="4" w:space="0" w:color="auto"/>
            </w:tcBorders>
            <w:vAlign w:val="bottom"/>
          </w:tcPr>
          <w:p w14:paraId="5D8265BC" w14:textId="77777777" w:rsidR="00FC37F2" w:rsidRPr="00BC529B" w:rsidRDefault="00FC37F2" w:rsidP="000A0876">
            <w:pPr>
              <w:jc w:val="right"/>
              <w:rPr>
                <w:color w:val="000000" w:themeColor="text1"/>
                <w:sz w:val="22"/>
                <w:szCs w:val="22"/>
              </w:rPr>
            </w:pPr>
            <w:r w:rsidRPr="00BC529B">
              <w:rPr>
                <w:color w:val="000000" w:themeColor="text1"/>
                <w:sz w:val="22"/>
                <w:szCs w:val="22"/>
              </w:rPr>
              <w:t>16.955</w:t>
            </w:r>
          </w:p>
        </w:tc>
        <w:tc>
          <w:tcPr>
            <w:tcW w:w="741" w:type="dxa"/>
            <w:tcBorders>
              <w:top w:val="single" w:sz="4" w:space="0" w:color="auto"/>
              <w:left w:val="single" w:sz="4" w:space="0" w:color="auto"/>
              <w:bottom w:val="single" w:sz="4" w:space="0" w:color="auto"/>
              <w:right w:val="single" w:sz="4" w:space="0" w:color="auto"/>
            </w:tcBorders>
            <w:vAlign w:val="center"/>
          </w:tcPr>
          <w:p w14:paraId="6E85BC4E" w14:textId="77777777" w:rsidR="00FC37F2" w:rsidRPr="00BC529B" w:rsidRDefault="00FC37F2" w:rsidP="000A0876">
            <w:pPr>
              <w:jc w:val="right"/>
              <w:rPr>
                <w:color w:val="000000" w:themeColor="text1"/>
                <w:sz w:val="22"/>
                <w:szCs w:val="22"/>
              </w:rPr>
            </w:pPr>
            <w:r w:rsidRPr="00BC529B">
              <w:rPr>
                <w:color w:val="000000" w:themeColor="text1"/>
                <w:sz w:val="22"/>
                <w:szCs w:val="22"/>
              </w:rPr>
              <w:t>0,67</w:t>
            </w:r>
          </w:p>
        </w:tc>
        <w:tc>
          <w:tcPr>
            <w:tcW w:w="851" w:type="dxa"/>
            <w:tcBorders>
              <w:top w:val="single" w:sz="4" w:space="0" w:color="auto"/>
              <w:left w:val="single" w:sz="4" w:space="0" w:color="auto"/>
              <w:bottom w:val="single" w:sz="4" w:space="0" w:color="auto"/>
              <w:right w:val="single" w:sz="4" w:space="0" w:color="auto"/>
            </w:tcBorders>
            <w:vAlign w:val="bottom"/>
          </w:tcPr>
          <w:p w14:paraId="1B95E277" w14:textId="77777777" w:rsidR="00FC37F2" w:rsidRPr="00BC529B" w:rsidRDefault="00FC37F2" w:rsidP="000A0876">
            <w:pPr>
              <w:jc w:val="right"/>
              <w:rPr>
                <w:color w:val="000000" w:themeColor="text1"/>
                <w:sz w:val="22"/>
                <w:szCs w:val="22"/>
              </w:rPr>
            </w:pPr>
            <w:r w:rsidRPr="00BC529B">
              <w:rPr>
                <w:color w:val="000000" w:themeColor="text1"/>
                <w:sz w:val="22"/>
                <w:szCs w:val="22"/>
              </w:rPr>
              <w:t>25.421</w:t>
            </w:r>
          </w:p>
        </w:tc>
      </w:tr>
      <w:tr w:rsidR="00BC529B" w:rsidRPr="00BC529B" w14:paraId="172E0E02" w14:textId="77777777" w:rsidTr="000A0876">
        <w:trPr>
          <w:trHeight w:val="285"/>
          <w:jc w:val="center"/>
        </w:trPr>
        <w:tc>
          <w:tcPr>
            <w:tcW w:w="567" w:type="dxa"/>
            <w:tcBorders>
              <w:top w:val="single" w:sz="4" w:space="0" w:color="auto"/>
              <w:left w:val="single" w:sz="4" w:space="0" w:color="auto"/>
              <w:bottom w:val="single" w:sz="4" w:space="0" w:color="auto"/>
              <w:right w:val="single" w:sz="4" w:space="0" w:color="auto"/>
            </w:tcBorders>
            <w:vAlign w:val="center"/>
          </w:tcPr>
          <w:p w14:paraId="6F4AA525" w14:textId="77777777" w:rsidR="00FC37F2" w:rsidRPr="00BC529B" w:rsidRDefault="00FC37F2" w:rsidP="000A0876">
            <w:pPr>
              <w:jc w:val="center"/>
              <w:rPr>
                <w:color w:val="000000" w:themeColor="text1"/>
                <w:spacing w:val="-6"/>
                <w:sz w:val="22"/>
                <w:szCs w:val="22"/>
              </w:rPr>
            </w:pPr>
            <w:r w:rsidRPr="00BC529B">
              <w:rPr>
                <w:color w:val="000000" w:themeColor="text1"/>
                <w:spacing w:val="-6"/>
                <w:sz w:val="22"/>
                <w:szCs w:val="22"/>
              </w:rPr>
              <w:t>2.2.</w:t>
            </w:r>
          </w:p>
        </w:tc>
        <w:tc>
          <w:tcPr>
            <w:tcW w:w="2410" w:type="dxa"/>
            <w:tcBorders>
              <w:top w:val="single" w:sz="4" w:space="0" w:color="auto"/>
              <w:left w:val="single" w:sz="4" w:space="0" w:color="auto"/>
              <w:bottom w:val="single" w:sz="4" w:space="0" w:color="auto"/>
              <w:right w:val="single" w:sz="4" w:space="0" w:color="auto"/>
            </w:tcBorders>
            <w:vAlign w:val="center"/>
          </w:tcPr>
          <w:p w14:paraId="1DAE5DA0" w14:textId="77777777" w:rsidR="00FC37F2" w:rsidRPr="00BC529B" w:rsidRDefault="00FC37F2" w:rsidP="000A0876">
            <w:pPr>
              <w:rPr>
                <w:color w:val="000000" w:themeColor="text1"/>
                <w:spacing w:val="-6"/>
                <w:sz w:val="22"/>
                <w:szCs w:val="22"/>
              </w:rPr>
            </w:pPr>
            <w:r w:rsidRPr="00BC529B">
              <w:rPr>
                <w:color w:val="000000" w:themeColor="text1"/>
                <w:spacing w:val="-6"/>
                <w:sz w:val="22"/>
                <w:szCs w:val="22"/>
              </w:rPr>
              <w:t>Doanh thu hợp nhất</w:t>
            </w:r>
          </w:p>
        </w:tc>
        <w:tc>
          <w:tcPr>
            <w:tcW w:w="992" w:type="dxa"/>
            <w:tcBorders>
              <w:top w:val="single" w:sz="4" w:space="0" w:color="auto"/>
              <w:left w:val="single" w:sz="4" w:space="0" w:color="auto"/>
              <w:bottom w:val="single" w:sz="4" w:space="0" w:color="auto"/>
              <w:right w:val="single" w:sz="4" w:space="0" w:color="auto"/>
            </w:tcBorders>
            <w:vAlign w:val="center"/>
          </w:tcPr>
          <w:p w14:paraId="454A8D3B" w14:textId="77777777" w:rsidR="00FC37F2" w:rsidRPr="00BC529B" w:rsidRDefault="00FC37F2" w:rsidP="000A0876">
            <w:pPr>
              <w:jc w:val="center"/>
              <w:rPr>
                <w:color w:val="000000" w:themeColor="text1"/>
                <w:spacing w:val="-6"/>
                <w:sz w:val="22"/>
                <w:szCs w:val="22"/>
              </w:rPr>
            </w:pPr>
          </w:p>
        </w:tc>
        <w:tc>
          <w:tcPr>
            <w:tcW w:w="829" w:type="dxa"/>
            <w:tcBorders>
              <w:top w:val="single" w:sz="4" w:space="0" w:color="auto"/>
              <w:left w:val="single" w:sz="4" w:space="0" w:color="auto"/>
              <w:bottom w:val="single" w:sz="4" w:space="0" w:color="auto"/>
              <w:right w:val="single" w:sz="4" w:space="0" w:color="auto"/>
            </w:tcBorders>
            <w:vAlign w:val="center"/>
          </w:tcPr>
          <w:p w14:paraId="5818DC8F" w14:textId="77777777" w:rsidR="00FC37F2" w:rsidRPr="00BC529B" w:rsidRDefault="00FC37F2" w:rsidP="000A0876">
            <w:pPr>
              <w:jc w:val="right"/>
              <w:rPr>
                <w:b/>
                <w:bCs/>
                <w:color w:val="000000" w:themeColor="text1"/>
                <w:sz w:val="22"/>
                <w:szCs w:val="22"/>
              </w:rPr>
            </w:pPr>
            <w:r w:rsidRPr="00BC529B">
              <w:rPr>
                <w:b/>
                <w:bCs/>
                <w:color w:val="000000" w:themeColor="text1"/>
                <w:sz w:val="22"/>
                <w:szCs w:val="22"/>
              </w:rPr>
              <w:t>81.627</w:t>
            </w:r>
          </w:p>
        </w:tc>
        <w:tc>
          <w:tcPr>
            <w:tcW w:w="861" w:type="dxa"/>
            <w:tcBorders>
              <w:top w:val="single" w:sz="4" w:space="0" w:color="auto"/>
              <w:left w:val="single" w:sz="4" w:space="0" w:color="auto"/>
              <w:bottom w:val="single" w:sz="4" w:space="0" w:color="auto"/>
              <w:right w:val="single" w:sz="4" w:space="0" w:color="auto"/>
            </w:tcBorders>
            <w:vAlign w:val="bottom"/>
          </w:tcPr>
          <w:p w14:paraId="4CD248C5" w14:textId="77777777" w:rsidR="00FC37F2" w:rsidRPr="00BC529B" w:rsidRDefault="00FC37F2" w:rsidP="000A0876">
            <w:pPr>
              <w:jc w:val="right"/>
              <w:rPr>
                <w:b/>
                <w:bCs/>
                <w:color w:val="000000" w:themeColor="text1"/>
                <w:sz w:val="22"/>
                <w:szCs w:val="22"/>
              </w:rPr>
            </w:pPr>
            <w:r w:rsidRPr="00BC529B">
              <w:rPr>
                <w:b/>
                <w:bCs/>
                <w:color w:val="000000" w:themeColor="text1"/>
                <w:sz w:val="22"/>
                <w:szCs w:val="22"/>
              </w:rPr>
              <w:t>82.202</w:t>
            </w:r>
          </w:p>
        </w:tc>
        <w:tc>
          <w:tcPr>
            <w:tcW w:w="851" w:type="dxa"/>
            <w:tcBorders>
              <w:top w:val="single" w:sz="4" w:space="0" w:color="auto"/>
              <w:left w:val="single" w:sz="4" w:space="0" w:color="auto"/>
              <w:bottom w:val="single" w:sz="4" w:space="0" w:color="auto"/>
              <w:right w:val="single" w:sz="4" w:space="0" w:color="auto"/>
            </w:tcBorders>
            <w:vAlign w:val="bottom"/>
          </w:tcPr>
          <w:p w14:paraId="3A3E79D8" w14:textId="77777777" w:rsidR="00FC37F2" w:rsidRPr="00BC529B" w:rsidRDefault="00FC37F2" w:rsidP="000A0876">
            <w:pPr>
              <w:jc w:val="right"/>
              <w:rPr>
                <w:b/>
                <w:bCs/>
                <w:color w:val="000000" w:themeColor="text1"/>
                <w:sz w:val="22"/>
                <w:szCs w:val="22"/>
              </w:rPr>
            </w:pPr>
            <w:r w:rsidRPr="00BC529B">
              <w:rPr>
                <w:b/>
                <w:bCs/>
                <w:color w:val="000000" w:themeColor="text1"/>
                <w:sz w:val="22"/>
                <w:szCs w:val="22"/>
              </w:rPr>
              <w:t>71.430</w:t>
            </w:r>
          </w:p>
        </w:tc>
        <w:tc>
          <w:tcPr>
            <w:tcW w:w="850" w:type="dxa"/>
            <w:tcBorders>
              <w:top w:val="single" w:sz="4" w:space="0" w:color="auto"/>
              <w:left w:val="single" w:sz="4" w:space="0" w:color="auto"/>
              <w:bottom w:val="single" w:sz="4" w:space="0" w:color="auto"/>
              <w:right w:val="single" w:sz="4" w:space="0" w:color="auto"/>
            </w:tcBorders>
            <w:vAlign w:val="bottom"/>
          </w:tcPr>
          <w:p w14:paraId="09D529DD" w14:textId="77777777" w:rsidR="00FC37F2" w:rsidRPr="00BC529B" w:rsidRDefault="00FC37F2" w:rsidP="000A0876">
            <w:pPr>
              <w:jc w:val="right"/>
              <w:rPr>
                <w:b/>
                <w:bCs/>
                <w:color w:val="000000" w:themeColor="text1"/>
                <w:sz w:val="22"/>
                <w:szCs w:val="22"/>
              </w:rPr>
            </w:pPr>
            <w:r w:rsidRPr="00BC529B">
              <w:rPr>
                <w:b/>
                <w:bCs/>
                <w:color w:val="000000" w:themeColor="text1"/>
                <w:sz w:val="22"/>
                <w:szCs w:val="22"/>
              </w:rPr>
              <w:t>77.093</w:t>
            </w:r>
          </w:p>
        </w:tc>
        <w:tc>
          <w:tcPr>
            <w:tcW w:w="851" w:type="dxa"/>
            <w:tcBorders>
              <w:top w:val="single" w:sz="4" w:space="0" w:color="auto"/>
              <w:left w:val="single" w:sz="4" w:space="0" w:color="auto"/>
              <w:bottom w:val="single" w:sz="4" w:space="0" w:color="auto"/>
              <w:right w:val="single" w:sz="4" w:space="0" w:color="auto"/>
            </w:tcBorders>
            <w:vAlign w:val="bottom"/>
          </w:tcPr>
          <w:p w14:paraId="51B3C752" w14:textId="77777777" w:rsidR="00FC37F2" w:rsidRPr="00BC529B" w:rsidRDefault="00FC37F2" w:rsidP="000A0876">
            <w:pPr>
              <w:jc w:val="right"/>
              <w:rPr>
                <w:b/>
                <w:bCs/>
                <w:color w:val="000000" w:themeColor="text1"/>
                <w:sz w:val="22"/>
                <w:szCs w:val="22"/>
              </w:rPr>
            </w:pPr>
            <w:r w:rsidRPr="00BC529B">
              <w:rPr>
                <w:b/>
                <w:bCs/>
                <w:color w:val="000000" w:themeColor="text1"/>
                <w:sz w:val="22"/>
                <w:szCs w:val="22"/>
              </w:rPr>
              <w:t>78.710</w:t>
            </w:r>
          </w:p>
        </w:tc>
        <w:tc>
          <w:tcPr>
            <w:tcW w:w="850" w:type="dxa"/>
            <w:tcBorders>
              <w:top w:val="single" w:sz="4" w:space="0" w:color="auto"/>
              <w:left w:val="single" w:sz="4" w:space="0" w:color="auto"/>
              <w:bottom w:val="single" w:sz="4" w:space="0" w:color="auto"/>
              <w:right w:val="single" w:sz="4" w:space="0" w:color="auto"/>
            </w:tcBorders>
            <w:vAlign w:val="bottom"/>
          </w:tcPr>
          <w:p w14:paraId="78F26BED" w14:textId="77777777" w:rsidR="00FC37F2" w:rsidRPr="00BC529B" w:rsidRDefault="00FC37F2" w:rsidP="000A0876">
            <w:pPr>
              <w:jc w:val="right"/>
              <w:rPr>
                <w:b/>
                <w:bCs/>
                <w:color w:val="000000" w:themeColor="text1"/>
                <w:sz w:val="22"/>
                <w:szCs w:val="22"/>
              </w:rPr>
            </w:pPr>
            <w:r w:rsidRPr="00BC529B">
              <w:rPr>
                <w:b/>
                <w:bCs/>
                <w:color w:val="000000" w:themeColor="text1"/>
                <w:sz w:val="22"/>
                <w:szCs w:val="22"/>
              </w:rPr>
              <w:t>76.391</w:t>
            </w:r>
          </w:p>
        </w:tc>
        <w:tc>
          <w:tcPr>
            <w:tcW w:w="851" w:type="dxa"/>
            <w:tcBorders>
              <w:top w:val="single" w:sz="4" w:space="0" w:color="auto"/>
              <w:left w:val="single" w:sz="4" w:space="0" w:color="auto"/>
              <w:bottom w:val="single" w:sz="4" w:space="0" w:color="auto"/>
              <w:right w:val="single" w:sz="4" w:space="0" w:color="auto"/>
            </w:tcBorders>
            <w:vAlign w:val="bottom"/>
          </w:tcPr>
          <w:p w14:paraId="07236CD2" w14:textId="77777777" w:rsidR="00FC37F2" w:rsidRPr="00BC529B" w:rsidRDefault="00FC37F2" w:rsidP="000A0876">
            <w:pPr>
              <w:jc w:val="right"/>
              <w:rPr>
                <w:b/>
                <w:bCs/>
                <w:color w:val="000000" w:themeColor="text1"/>
                <w:sz w:val="22"/>
                <w:szCs w:val="22"/>
              </w:rPr>
            </w:pPr>
            <w:r w:rsidRPr="00BC529B">
              <w:rPr>
                <w:b/>
                <w:bCs/>
                <w:color w:val="000000" w:themeColor="text1"/>
                <w:sz w:val="22"/>
                <w:szCs w:val="22"/>
              </w:rPr>
              <w:t>71.055</w:t>
            </w:r>
          </w:p>
        </w:tc>
        <w:tc>
          <w:tcPr>
            <w:tcW w:w="850" w:type="dxa"/>
            <w:tcBorders>
              <w:top w:val="single" w:sz="4" w:space="0" w:color="auto"/>
              <w:left w:val="single" w:sz="4" w:space="0" w:color="auto"/>
              <w:bottom w:val="single" w:sz="4" w:space="0" w:color="auto"/>
              <w:right w:val="single" w:sz="4" w:space="0" w:color="auto"/>
            </w:tcBorders>
            <w:vAlign w:val="bottom"/>
          </w:tcPr>
          <w:p w14:paraId="7512625E" w14:textId="77777777" w:rsidR="00FC37F2" w:rsidRPr="00BC529B" w:rsidRDefault="00FC37F2" w:rsidP="000A0876">
            <w:pPr>
              <w:jc w:val="right"/>
              <w:rPr>
                <w:b/>
                <w:bCs/>
                <w:color w:val="000000" w:themeColor="text1"/>
                <w:sz w:val="22"/>
                <w:szCs w:val="22"/>
              </w:rPr>
            </w:pPr>
            <w:r w:rsidRPr="00BC529B">
              <w:rPr>
                <w:b/>
                <w:bCs/>
                <w:color w:val="000000" w:themeColor="text1"/>
                <w:sz w:val="22"/>
                <w:szCs w:val="22"/>
              </w:rPr>
              <w:t>79.260</w:t>
            </w:r>
          </w:p>
        </w:tc>
        <w:tc>
          <w:tcPr>
            <w:tcW w:w="993" w:type="dxa"/>
            <w:tcBorders>
              <w:top w:val="single" w:sz="4" w:space="0" w:color="auto"/>
              <w:left w:val="single" w:sz="4" w:space="0" w:color="auto"/>
              <w:bottom w:val="single" w:sz="4" w:space="0" w:color="auto"/>
              <w:right w:val="single" w:sz="4" w:space="0" w:color="auto"/>
            </w:tcBorders>
            <w:vAlign w:val="bottom"/>
          </w:tcPr>
          <w:p w14:paraId="5D54A52F" w14:textId="77777777" w:rsidR="00FC37F2" w:rsidRPr="00BC529B" w:rsidRDefault="00FC37F2" w:rsidP="000A0876">
            <w:pPr>
              <w:jc w:val="right"/>
              <w:rPr>
                <w:b/>
                <w:bCs/>
                <w:color w:val="000000" w:themeColor="text1"/>
                <w:sz w:val="22"/>
                <w:szCs w:val="22"/>
              </w:rPr>
            </w:pPr>
            <w:r w:rsidRPr="00BC529B">
              <w:rPr>
                <w:b/>
                <w:bCs/>
                <w:color w:val="000000" w:themeColor="text1"/>
                <w:sz w:val="22"/>
                <w:szCs w:val="22"/>
              </w:rPr>
              <w:t>103.087</w:t>
            </w:r>
          </w:p>
        </w:tc>
        <w:tc>
          <w:tcPr>
            <w:tcW w:w="992" w:type="dxa"/>
            <w:tcBorders>
              <w:top w:val="single" w:sz="4" w:space="0" w:color="auto"/>
              <w:left w:val="single" w:sz="4" w:space="0" w:color="auto"/>
              <w:bottom w:val="single" w:sz="4" w:space="0" w:color="auto"/>
              <w:right w:val="single" w:sz="4" w:space="0" w:color="auto"/>
            </w:tcBorders>
            <w:vAlign w:val="bottom"/>
          </w:tcPr>
          <w:p w14:paraId="1351F1CA" w14:textId="77777777" w:rsidR="00FC37F2" w:rsidRPr="00BC529B" w:rsidRDefault="00FC37F2" w:rsidP="000A0876">
            <w:pPr>
              <w:jc w:val="right"/>
              <w:rPr>
                <w:b/>
                <w:bCs/>
                <w:color w:val="000000" w:themeColor="text1"/>
                <w:sz w:val="22"/>
                <w:szCs w:val="22"/>
              </w:rPr>
            </w:pPr>
            <w:r w:rsidRPr="00BC529B">
              <w:rPr>
                <w:b/>
                <w:bCs/>
                <w:color w:val="000000" w:themeColor="text1"/>
                <w:sz w:val="22"/>
                <w:szCs w:val="22"/>
              </w:rPr>
              <w:t>115.208</w:t>
            </w:r>
          </w:p>
        </w:tc>
        <w:tc>
          <w:tcPr>
            <w:tcW w:w="992" w:type="dxa"/>
            <w:tcBorders>
              <w:top w:val="single" w:sz="4" w:space="0" w:color="auto"/>
              <w:left w:val="single" w:sz="4" w:space="0" w:color="auto"/>
              <w:bottom w:val="single" w:sz="4" w:space="0" w:color="auto"/>
              <w:right w:val="single" w:sz="4" w:space="0" w:color="auto"/>
            </w:tcBorders>
            <w:vAlign w:val="bottom"/>
          </w:tcPr>
          <w:p w14:paraId="49B59392" w14:textId="77777777" w:rsidR="00FC37F2" w:rsidRPr="00BC529B" w:rsidRDefault="00FC37F2" w:rsidP="000A0876">
            <w:pPr>
              <w:jc w:val="right"/>
              <w:rPr>
                <w:b/>
                <w:bCs/>
                <w:color w:val="000000" w:themeColor="text1"/>
                <w:sz w:val="22"/>
                <w:szCs w:val="22"/>
              </w:rPr>
            </w:pPr>
            <w:r w:rsidRPr="00BC529B">
              <w:rPr>
                <w:b/>
                <w:bCs/>
                <w:color w:val="000000" w:themeColor="text1"/>
                <w:sz w:val="22"/>
                <w:szCs w:val="22"/>
              </w:rPr>
              <w:t>107.492</w:t>
            </w:r>
          </w:p>
        </w:tc>
        <w:tc>
          <w:tcPr>
            <w:tcW w:w="741" w:type="dxa"/>
            <w:tcBorders>
              <w:top w:val="single" w:sz="4" w:space="0" w:color="auto"/>
              <w:left w:val="single" w:sz="4" w:space="0" w:color="auto"/>
              <w:bottom w:val="single" w:sz="4" w:space="0" w:color="auto"/>
              <w:right w:val="single" w:sz="4" w:space="0" w:color="auto"/>
            </w:tcBorders>
            <w:vAlign w:val="center"/>
          </w:tcPr>
          <w:p w14:paraId="55EB22ED" w14:textId="77777777" w:rsidR="00FC37F2" w:rsidRPr="00BC529B" w:rsidRDefault="00FC37F2" w:rsidP="000A0876">
            <w:pPr>
              <w:jc w:val="right"/>
              <w:rPr>
                <w:color w:val="000000" w:themeColor="text1"/>
                <w:sz w:val="22"/>
                <w:szCs w:val="22"/>
              </w:rPr>
            </w:pPr>
            <w:r w:rsidRPr="00BC529B">
              <w:rPr>
                <w:color w:val="000000" w:themeColor="text1"/>
                <w:sz w:val="22"/>
                <w:szCs w:val="22"/>
              </w:rPr>
              <w:t>1,32</w:t>
            </w:r>
          </w:p>
        </w:tc>
        <w:tc>
          <w:tcPr>
            <w:tcW w:w="851" w:type="dxa"/>
            <w:tcBorders>
              <w:top w:val="single" w:sz="4" w:space="0" w:color="auto"/>
              <w:left w:val="single" w:sz="4" w:space="0" w:color="auto"/>
              <w:bottom w:val="single" w:sz="4" w:space="0" w:color="auto"/>
              <w:right w:val="single" w:sz="4" w:space="0" w:color="auto"/>
            </w:tcBorders>
            <w:vAlign w:val="bottom"/>
          </w:tcPr>
          <w:p w14:paraId="38A7C49A" w14:textId="77777777" w:rsidR="00FC37F2" w:rsidRPr="00BC529B" w:rsidRDefault="00FC37F2" w:rsidP="000A0876">
            <w:pPr>
              <w:jc w:val="right"/>
              <w:rPr>
                <w:color w:val="000000" w:themeColor="text1"/>
                <w:sz w:val="22"/>
                <w:szCs w:val="22"/>
              </w:rPr>
            </w:pPr>
            <w:r w:rsidRPr="00BC529B">
              <w:rPr>
                <w:color w:val="000000" w:themeColor="text1"/>
                <w:sz w:val="22"/>
                <w:szCs w:val="22"/>
              </w:rPr>
              <w:t>86.193</w:t>
            </w:r>
          </w:p>
        </w:tc>
      </w:tr>
      <w:tr w:rsidR="00BC529B" w:rsidRPr="00BC529B" w14:paraId="2C8380FA" w14:textId="77777777" w:rsidTr="000A0876">
        <w:trPr>
          <w:trHeight w:val="285"/>
          <w:jc w:val="center"/>
        </w:trPr>
        <w:tc>
          <w:tcPr>
            <w:tcW w:w="567" w:type="dxa"/>
            <w:tcBorders>
              <w:top w:val="single" w:sz="4" w:space="0" w:color="auto"/>
              <w:left w:val="single" w:sz="4" w:space="0" w:color="auto"/>
              <w:bottom w:val="single" w:sz="4" w:space="0" w:color="auto"/>
              <w:right w:val="single" w:sz="4" w:space="0" w:color="auto"/>
            </w:tcBorders>
            <w:vAlign w:val="center"/>
          </w:tcPr>
          <w:p w14:paraId="5CDC0FD5" w14:textId="77777777" w:rsidR="00FC37F2" w:rsidRPr="00BC529B" w:rsidRDefault="00FC37F2" w:rsidP="000A0876">
            <w:pPr>
              <w:jc w:val="center"/>
              <w:rPr>
                <w:color w:val="000000" w:themeColor="text1"/>
                <w:spacing w:val="-6"/>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0158458F" w14:textId="77777777" w:rsidR="00FC37F2" w:rsidRPr="00BC529B" w:rsidRDefault="00FC37F2" w:rsidP="000A0876">
            <w:pPr>
              <w:rPr>
                <w:i/>
                <w:iCs/>
                <w:color w:val="000000" w:themeColor="text1"/>
                <w:sz w:val="22"/>
                <w:szCs w:val="22"/>
              </w:rPr>
            </w:pPr>
            <w:r w:rsidRPr="00BC529B">
              <w:rPr>
                <w:i/>
                <w:iCs/>
                <w:color w:val="000000" w:themeColor="text1"/>
                <w:sz w:val="22"/>
                <w:szCs w:val="22"/>
              </w:rPr>
              <w:t>Tốc độ tăng</w:t>
            </w:r>
          </w:p>
        </w:tc>
        <w:tc>
          <w:tcPr>
            <w:tcW w:w="992" w:type="dxa"/>
            <w:tcBorders>
              <w:top w:val="single" w:sz="4" w:space="0" w:color="auto"/>
              <w:left w:val="single" w:sz="4" w:space="0" w:color="auto"/>
              <w:bottom w:val="single" w:sz="4" w:space="0" w:color="auto"/>
              <w:right w:val="single" w:sz="4" w:space="0" w:color="auto"/>
            </w:tcBorders>
            <w:vAlign w:val="center"/>
          </w:tcPr>
          <w:p w14:paraId="327136FF" w14:textId="77777777" w:rsidR="00FC37F2" w:rsidRPr="00BC529B" w:rsidRDefault="00FC37F2" w:rsidP="000A0876">
            <w:pPr>
              <w:jc w:val="center"/>
              <w:rPr>
                <w:color w:val="000000" w:themeColor="text1"/>
                <w:spacing w:val="-6"/>
                <w:sz w:val="22"/>
                <w:szCs w:val="22"/>
              </w:rPr>
            </w:pPr>
          </w:p>
        </w:tc>
        <w:tc>
          <w:tcPr>
            <w:tcW w:w="829" w:type="dxa"/>
            <w:tcBorders>
              <w:top w:val="single" w:sz="4" w:space="0" w:color="auto"/>
              <w:left w:val="single" w:sz="4" w:space="0" w:color="auto"/>
              <w:bottom w:val="single" w:sz="4" w:space="0" w:color="auto"/>
              <w:right w:val="single" w:sz="4" w:space="0" w:color="auto"/>
            </w:tcBorders>
            <w:vAlign w:val="center"/>
          </w:tcPr>
          <w:p w14:paraId="3C57A962" w14:textId="77777777" w:rsidR="00FC37F2" w:rsidRPr="00BC529B" w:rsidRDefault="00FC37F2" w:rsidP="000A0876">
            <w:pPr>
              <w:rPr>
                <w:b/>
                <w:bCs/>
                <w:i/>
                <w:iCs/>
                <w:color w:val="000000" w:themeColor="text1"/>
                <w:sz w:val="22"/>
                <w:szCs w:val="22"/>
              </w:rPr>
            </w:pPr>
            <w:r w:rsidRPr="00BC529B">
              <w:rPr>
                <w:b/>
                <w:bCs/>
                <w:i/>
                <w:iCs/>
                <w:color w:val="000000" w:themeColor="text1"/>
                <w:sz w:val="22"/>
                <w:szCs w:val="22"/>
              </w:rPr>
              <w:t> </w:t>
            </w:r>
          </w:p>
        </w:tc>
        <w:tc>
          <w:tcPr>
            <w:tcW w:w="861" w:type="dxa"/>
            <w:tcBorders>
              <w:top w:val="single" w:sz="4" w:space="0" w:color="auto"/>
              <w:left w:val="single" w:sz="4" w:space="0" w:color="auto"/>
              <w:bottom w:val="single" w:sz="4" w:space="0" w:color="auto"/>
              <w:right w:val="single" w:sz="4" w:space="0" w:color="auto"/>
            </w:tcBorders>
            <w:vAlign w:val="center"/>
          </w:tcPr>
          <w:p w14:paraId="0A09E44B"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0,7</w:t>
            </w:r>
          </w:p>
        </w:tc>
        <w:tc>
          <w:tcPr>
            <w:tcW w:w="851" w:type="dxa"/>
            <w:tcBorders>
              <w:top w:val="single" w:sz="4" w:space="0" w:color="auto"/>
              <w:left w:val="single" w:sz="4" w:space="0" w:color="auto"/>
              <w:bottom w:val="single" w:sz="4" w:space="0" w:color="auto"/>
              <w:right w:val="single" w:sz="4" w:space="0" w:color="auto"/>
            </w:tcBorders>
            <w:vAlign w:val="center"/>
          </w:tcPr>
          <w:p w14:paraId="3887B836"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-13,1</w:t>
            </w:r>
          </w:p>
        </w:tc>
        <w:tc>
          <w:tcPr>
            <w:tcW w:w="850" w:type="dxa"/>
            <w:tcBorders>
              <w:top w:val="single" w:sz="4" w:space="0" w:color="auto"/>
              <w:left w:val="single" w:sz="4" w:space="0" w:color="auto"/>
              <w:bottom w:val="single" w:sz="4" w:space="0" w:color="auto"/>
              <w:right w:val="single" w:sz="4" w:space="0" w:color="auto"/>
            </w:tcBorders>
            <w:vAlign w:val="center"/>
          </w:tcPr>
          <w:p w14:paraId="49B2B47A"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7,9</w:t>
            </w:r>
          </w:p>
        </w:tc>
        <w:tc>
          <w:tcPr>
            <w:tcW w:w="851" w:type="dxa"/>
            <w:tcBorders>
              <w:top w:val="single" w:sz="4" w:space="0" w:color="auto"/>
              <w:left w:val="single" w:sz="4" w:space="0" w:color="auto"/>
              <w:bottom w:val="single" w:sz="4" w:space="0" w:color="auto"/>
              <w:right w:val="single" w:sz="4" w:space="0" w:color="auto"/>
            </w:tcBorders>
            <w:vAlign w:val="center"/>
          </w:tcPr>
          <w:p w14:paraId="67C28363"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2,1</w:t>
            </w:r>
          </w:p>
        </w:tc>
        <w:tc>
          <w:tcPr>
            <w:tcW w:w="850" w:type="dxa"/>
            <w:tcBorders>
              <w:top w:val="single" w:sz="4" w:space="0" w:color="auto"/>
              <w:left w:val="single" w:sz="4" w:space="0" w:color="auto"/>
              <w:bottom w:val="single" w:sz="4" w:space="0" w:color="auto"/>
              <w:right w:val="single" w:sz="4" w:space="0" w:color="auto"/>
            </w:tcBorders>
            <w:vAlign w:val="center"/>
          </w:tcPr>
          <w:p w14:paraId="2C37495A"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-2,9</w:t>
            </w:r>
          </w:p>
        </w:tc>
        <w:tc>
          <w:tcPr>
            <w:tcW w:w="851" w:type="dxa"/>
            <w:tcBorders>
              <w:top w:val="single" w:sz="4" w:space="0" w:color="auto"/>
              <w:left w:val="single" w:sz="4" w:space="0" w:color="auto"/>
              <w:bottom w:val="single" w:sz="4" w:space="0" w:color="auto"/>
              <w:right w:val="single" w:sz="4" w:space="0" w:color="auto"/>
            </w:tcBorders>
            <w:vAlign w:val="center"/>
          </w:tcPr>
          <w:p w14:paraId="6005DA1C"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-7,0</w:t>
            </w:r>
          </w:p>
        </w:tc>
        <w:tc>
          <w:tcPr>
            <w:tcW w:w="850" w:type="dxa"/>
            <w:tcBorders>
              <w:top w:val="single" w:sz="4" w:space="0" w:color="auto"/>
              <w:left w:val="single" w:sz="4" w:space="0" w:color="auto"/>
              <w:bottom w:val="single" w:sz="4" w:space="0" w:color="auto"/>
              <w:right w:val="single" w:sz="4" w:space="0" w:color="auto"/>
            </w:tcBorders>
            <w:vAlign w:val="center"/>
          </w:tcPr>
          <w:p w14:paraId="5B8D4AE6"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11,5</w:t>
            </w:r>
          </w:p>
        </w:tc>
        <w:tc>
          <w:tcPr>
            <w:tcW w:w="993" w:type="dxa"/>
            <w:tcBorders>
              <w:top w:val="single" w:sz="4" w:space="0" w:color="auto"/>
              <w:left w:val="single" w:sz="4" w:space="0" w:color="auto"/>
              <w:bottom w:val="single" w:sz="4" w:space="0" w:color="auto"/>
              <w:right w:val="single" w:sz="4" w:space="0" w:color="auto"/>
            </w:tcBorders>
            <w:vAlign w:val="center"/>
          </w:tcPr>
          <w:p w14:paraId="567F3484"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30,1</w:t>
            </w:r>
          </w:p>
        </w:tc>
        <w:tc>
          <w:tcPr>
            <w:tcW w:w="992" w:type="dxa"/>
            <w:tcBorders>
              <w:top w:val="single" w:sz="4" w:space="0" w:color="auto"/>
              <w:left w:val="single" w:sz="4" w:space="0" w:color="auto"/>
              <w:bottom w:val="single" w:sz="4" w:space="0" w:color="auto"/>
              <w:right w:val="single" w:sz="4" w:space="0" w:color="auto"/>
            </w:tcBorders>
            <w:vAlign w:val="center"/>
          </w:tcPr>
          <w:p w14:paraId="690E996C"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11,8</w:t>
            </w:r>
          </w:p>
        </w:tc>
        <w:tc>
          <w:tcPr>
            <w:tcW w:w="992" w:type="dxa"/>
            <w:tcBorders>
              <w:top w:val="single" w:sz="4" w:space="0" w:color="auto"/>
              <w:left w:val="single" w:sz="4" w:space="0" w:color="auto"/>
              <w:bottom w:val="single" w:sz="4" w:space="0" w:color="auto"/>
              <w:right w:val="single" w:sz="4" w:space="0" w:color="auto"/>
            </w:tcBorders>
            <w:vAlign w:val="center"/>
          </w:tcPr>
          <w:p w14:paraId="7020AC88"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-6,7</w:t>
            </w:r>
          </w:p>
        </w:tc>
        <w:tc>
          <w:tcPr>
            <w:tcW w:w="741" w:type="dxa"/>
            <w:tcBorders>
              <w:top w:val="single" w:sz="4" w:space="0" w:color="auto"/>
              <w:left w:val="single" w:sz="4" w:space="0" w:color="auto"/>
              <w:bottom w:val="single" w:sz="4" w:space="0" w:color="auto"/>
              <w:right w:val="single" w:sz="4" w:space="0" w:color="auto"/>
            </w:tcBorders>
            <w:vAlign w:val="center"/>
          </w:tcPr>
          <w:p w14:paraId="3087D79E" w14:textId="77777777" w:rsidR="00FC37F2" w:rsidRPr="00BC529B" w:rsidRDefault="00FC37F2" w:rsidP="000A0876">
            <w:pPr>
              <w:rPr>
                <w:i/>
                <w:iCs/>
                <w:color w:val="000000" w:themeColor="text1"/>
                <w:sz w:val="22"/>
                <w:szCs w:val="22"/>
              </w:rPr>
            </w:pPr>
            <w:r w:rsidRPr="00BC529B">
              <w:rPr>
                <w:i/>
                <w:iCs/>
                <w:color w:val="000000" w:themeColor="text1"/>
                <w:sz w:val="22"/>
                <w:szCs w:val="22"/>
              </w:rPr>
              <w:t> </w:t>
            </w:r>
          </w:p>
        </w:tc>
        <w:tc>
          <w:tcPr>
            <w:tcW w:w="851" w:type="dxa"/>
            <w:tcBorders>
              <w:top w:val="single" w:sz="4" w:space="0" w:color="auto"/>
              <w:left w:val="single" w:sz="4" w:space="0" w:color="auto"/>
              <w:bottom w:val="single" w:sz="4" w:space="0" w:color="auto"/>
              <w:right w:val="single" w:sz="4" w:space="0" w:color="auto"/>
            </w:tcBorders>
            <w:vAlign w:val="bottom"/>
          </w:tcPr>
          <w:p w14:paraId="666785C3" w14:textId="77777777" w:rsidR="00FC37F2" w:rsidRPr="00BC529B" w:rsidRDefault="00FC37F2" w:rsidP="000A0876">
            <w:pPr>
              <w:jc w:val="right"/>
              <w:rPr>
                <w:i/>
                <w:iCs/>
                <w:color w:val="000000" w:themeColor="text1"/>
                <w:sz w:val="22"/>
                <w:szCs w:val="22"/>
              </w:rPr>
            </w:pPr>
            <w:r w:rsidRPr="00BC529B">
              <w:rPr>
                <w:i/>
                <w:iCs/>
                <w:color w:val="000000" w:themeColor="text1"/>
                <w:sz w:val="22"/>
                <w:szCs w:val="22"/>
              </w:rPr>
              <w:t>3,4</w:t>
            </w:r>
          </w:p>
        </w:tc>
      </w:tr>
      <w:tr w:rsidR="00BC529B" w:rsidRPr="00BC529B" w14:paraId="734D7786" w14:textId="77777777" w:rsidTr="000A0876">
        <w:trPr>
          <w:trHeight w:val="285"/>
          <w:jc w:val="center"/>
        </w:trPr>
        <w:tc>
          <w:tcPr>
            <w:tcW w:w="567" w:type="dxa"/>
            <w:tcBorders>
              <w:top w:val="single" w:sz="4" w:space="0" w:color="auto"/>
              <w:left w:val="single" w:sz="4" w:space="0" w:color="auto"/>
              <w:bottom w:val="single" w:sz="4" w:space="0" w:color="auto"/>
              <w:right w:val="single" w:sz="4" w:space="0" w:color="auto"/>
            </w:tcBorders>
            <w:vAlign w:val="center"/>
          </w:tcPr>
          <w:p w14:paraId="4BF7C951"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2.3</w:t>
            </w:r>
          </w:p>
        </w:tc>
        <w:tc>
          <w:tcPr>
            <w:tcW w:w="2410" w:type="dxa"/>
            <w:tcBorders>
              <w:top w:val="single" w:sz="4" w:space="0" w:color="auto"/>
              <w:left w:val="single" w:sz="4" w:space="0" w:color="auto"/>
              <w:bottom w:val="single" w:sz="4" w:space="0" w:color="auto"/>
              <w:right w:val="single" w:sz="4" w:space="0" w:color="auto"/>
            </w:tcBorders>
            <w:vAlign w:val="center"/>
          </w:tcPr>
          <w:p w14:paraId="7BF301BD"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Lợi nhuận trước thuế</w:t>
            </w:r>
          </w:p>
        </w:tc>
        <w:tc>
          <w:tcPr>
            <w:tcW w:w="992" w:type="dxa"/>
            <w:tcBorders>
              <w:top w:val="single" w:sz="4" w:space="0" w:color="auto"/>
              <w:left w:val="single" w:sz="4" w:space="0" w:color="auto"/>
              <w:bottom w:val="single" w:sz="4" w:space="0" w:color="auto"/>
              <w:right w:val="single" w:sz="4" w:space="0" w:color="auto"/>
            </w:tcBorders>
            <w:vAlign w:val="center"/>
          </w:tcPr>
          <w:p w14:paraId="34969D48"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vAlign w:val="center"/>
          </w:tcPr>
          <w:p w14:paraId="111CA31C" w14:textId="77777777" w:rsidR="00FC37F2" w:rsidRPr="00BC529B" w:rsidRDefault="00FC37F2" w:rsidP="000A0876">
            <w:pPr>
              <w:ind w:left="-2" w:hanging="42"/>
              <w:jc w:val="right"/>
              <w:rPr>
                <w:color w:val="000000" w:themeColor="text1"/>
                <w:spacing w:val="-6"/>
                <w:sz w:val="24"/>
                <w:szCs w:val="24"/>
              </w:rPr>
            </w:pPr>
            <w:r w:rsidRPr="00BC529B">
              <w:rPr>
                <w:b/>
                <w:bCs/>
                <w:color w:val="000000" w:themeColor="text1"/>
                <w:spacing w:val="-6"/>
                <w:sz w:val="24"/>
                <w:szCs w:val="24"/>
              </w:rPr>
              <w:t>8.665</w:t>
            </w:r>
          </w:p>
        </w:tc>
        <w:tc>
          <w:tcPr>
            <w:tcW w:w="861" w:type="dxa"/>
            <w:tcBorders>
              <w:top w:val="single" w:sz="4" w:space="0" w:color="auto"/>
              <w:left w:val="single" w:sz="4" w:space="0" w:color="auto"/>
              <w:bottom w:val="single" w:sz="4" w:space="0" w:color="auto"/>
              <w:right w:val="single" w:sz="4" w:space="0" w:color="auto"/>
            </w:tcBorders>
            <w:vAlign w:val="center"/>
          </w:tcPr>
          <w:p w14:paraId="12AA1562" w14:textId="77777777" w:rsidR="00FC37F2" w:rsidRPr="00BC529B" w:rsidRDefault="00FC37F2" w:rsidP="000A0876">
            <w:pPr>
              <w:ind w:left="-2" w:hanging="42"/>
              <w:jc w:val="right"/>
              <w:rPr>
                <w:color w:val="000000" w:themeColor="text1"/>
                <w:spacing w:val="-6"/>
                <w:sz w:val="24"/>
                <w:szCs w:val="24"/>
              </w:rPr>
            </w:pPr>
            <w:r w:rsidRPr="00BC529B">
              <w:rPr>
                <w:b/>
                <w:bCs/>
                <w:color w:val="000000" w:themeColor="text1"/>
                <w:spacing w:val="-6"/>
                <w:sz w:val="24"/>
                <w:szCs w:val="24"/>
              </w:rPr>
              <w:t>8.632</w:t>
            </w:r>
          </w:p>
        </w:tc>
        <w:tc>
          <w:tcPr>
            <w:tcW w:w="851" w:type="dxa"/>
            <w:tcBorders>
              <w:top w:val="single" w:sz="4" w:space="0" w:color="auto"/>
              <w:left w:val="single" w:sz="4" w:space="0" w:color="auto"/>
              <w:bottom w:val="single" w:sz="4" w:space="0" w:color="auto"/>
              <w:right w:val="single" w:sz="4" w:space="0" w:color="auto"/>
            </w:tcBorders>
            <w:vAlign w:val="center"/>
          </w:tcPr>
          <w:p w14:paraId="22030A86" w14:textId="77777777" w:rsidR="00FC37F2" w:rsidRPr="00BC529B" w:rsidRDefault="00FC37F2" w:rsidP="000A0876">
            <w:pPr>
              <w:ind w:left="-2" w:hanging="42"/>
              <w:jc w:val="right"/>
              <w:rPr>
                <w:color w:val="000000" w:themeColor="text1"/>
                <w:spacing w:val="-6"/>
                <w:sz w:val="24"/>
                <w:szCs w:val="24"/>
              </w:rPr>
            </w:pPr>
            <w:r w:rsidRPr="00BC529B">
              <w:rPr>
                <w:b/>
                <w:bCs/>
                <w:color w:val="000000" w:themeColor="text1"/>
                <w:spacing w:val="-6"/>
                <w:sz w:val="24"/>
                <w:szCs w:val="24"/>
              </w:rPr>
              <w:t>3.470</w:t>
            </w:r>
          </w:p>
        </w:tc>
        <w:tc>
          <w:tcPr>
            <w:tcW w:w="850" w:type="dxa"/>
            <w:tcBorders>
              <w:top w:val="single" w:sz="4" w:space="0" w:color="auto"/>
              <w:left w:val="single" w:sz="4" w:space="0" w:color="auto"/>
              <w:bottom w:val="single" w:sz="4" w:space="0" w:color="auto"/>
              <w:right w:val="single" w:sz="4" w:space="0" w:color="auto"/>
            </w:tcBorders>
            <w:vAlign w:val="center"/>
          </w:tcPr>
          <w:p w14:paraId="69B779D0" w14:textId="77777777" w:rsidR="00FC37F2" w:rsidRPr="00BC529B" w:rsidRDefault="00FC37F2" w:rsidP="000A0876">
            <w:pPr>
              <w:ind w:left="-2" w:hanging="42"/>
              <w:jc w:val="right"/>
              <w:rPr>
                <w:color w:val="000000" w:themeColor="text1"/>
                <w:spacing w:val="-6"/>
                <w:sz w:val="24"/>
                <w:szCs w:val="24"/>
              </w:rPr>
            </w:pPr>
            <w:r w:rsidRPr="00BC529B">
              <w:rPr>
                <w:b/>
                <w:bCs/>
                <w:color w:val="000000" w:themeColor="text1"/>
                <w:spacing w:val="-6"/>
                <w:sz w:val="24"/>
                <w:szCs w:val="24"/>
              </w:rPr>
              <w:t>3.050</w:t>
            </w:r>
          </w:p>
        </w:tc>
        <w:tc>
          <w:tcPr>
            <w:tcW w:w="851" w:type="dxa"/>
            <w:tcBorders>
              <w:top w:val="single" w:sz="4" w:space="0" w:color="auto"/>
              <w:left w:val="single" w:sz="4" w:space="0" w:color="auto"/>
              <w:bottom w:val="single" w:sz="4" w:space="0" w:color="auto"/>
              <w:right w:val="single" w:sz="4" w:space="0" w:color="auto"/>
            </w:tcBorders>
            <w:vAlign w:val="center"/>
          </w:tcPr>
          <w:p w14:paraId="3EC9172D" w14:textId="77777777" w:rsidR="00FC37F2" w:rsidRPr="00BC529B" w:rsidRDefault="00FC37F2" w:rsidP="000A0876">
            <w:pPr>
              <w:ind w:left="-2" w:hanging="42"/>
              <w:jc w:val="right"/>
              <w:rPr>
                <w:color w:val="000000" w:themeColor="text1"/>
                <w:spacing w:val="-6"/>
                <w:sz w:val="24"/>
                <w:szCs w:val="24"/>
              </w:rPr>
            </w:pPr>
            <w:r w:rsidRPr="00BC529B">
              <w:rPr>
                <w:b/>
                <w:bCs/>
                <w:color w:val="000000" w:themeColor="text1"/>
                <w:spacing w:val="-6"/>
                <w:sz w:val="24"/>
                <w:szCs w:val="24"/>
              </w:rPr>
              <w:t>2.816</w:t>
            </w:r>
          </w:p>
        </w:tc>
        <w:tc>
          <w:tcPr>
            <w:tcW w:w="850" w:type="dxa"/>
            <w:tcBorders>
              <w:top w:val="single" w:sz="4" w:space="0" w:color="auto"/>
              <w:left w:val="single" w:sz="4" w:space="0" w:color="auto"/>
              <w:bottom w:val="single" w:sz="4" w:space="0" w:color="auto"/>
              <w:right w:val="single" w:sz="4" w:space="0" w:color="auto"/>
            </w:tcBorders>
            <w:vAlign w:val="center"/>
          </w:tcPr>
          <w:p w14:paraId="438AE16E" w14:textId="77777777" w:rsidR="00FC37F2" w:rsidRPr="00BC529B" w:rsidRDefault="00FC37F2" w:rsidP="000A0876">
            <w:pPr>
              <w:ind w:left="-2" w:hanging="42"/>
              <w:jc w:val="right"/>
              <w:rPr>
                <w:color w:val="000000" w:themeColor="text1"/>
                <w:spacing w:val="-6"/>
                <w:sz w:val="24"/>
                <w:szCs w:val="24"/>
              </w:rPr>
            </w:pPr>
            <w:r w:rsidRPr="00BC529B">
              <w:rPr>
                <w:b/>
                <w:bCs/>
                <w:color w:val="000000" w:themeColor="text1"/>
                <w:spacing w:val="-6"/>
                <w:sz w:val="24"/>
                <w:szCs w:val="24"/>
              </w:rPr>
              <w:t>839</w:t>
            </w:r>
          </w:p>
        </w:tc>
        <w:tc>
          <w:tcPr>
            <w:tcW w:w="851" w:type="dxa"/>
            <w:tcBorders>
              <w:top w:val="single" w:sz="4" w:space="0" w:color="auto"/>
              <w:left w:val="single" w:sz="4" w:space="0" w:color="auto"/>
              <w:bottom w:val="single" w:sz="4" w:space="0" w:color="auto"/>
              <w:right w:val="single" w:sz="4" w:space="0" w:color="auto"/>
            </w:tcBorders>
            <w:vAlign w:val="center"/>
          </w:tcPr>
          <w:p w14:paraId="41F708C3" w14:textId="77777777" w:rsidR="00FC37F2" w:rsidRPr="00BC529B" w:rsidRDefault="00FC37F2" w:rsidP="000A0876">
            <w:pPr>
              <w:ind w:left="-2" w:hanging="42"/>
              <w:jc w:val="right"/>
              <w:rPr>
                <w:color w:val="000000" w:themeColor="text1"/>
                <w:spacing w:val="-6"/>
                <w:sz w:val="24"/>
                <w:szCs w:val="24"/>
              </w:rPr>
            </w:pPr>
            <w:r w:rsidRPr="00BC529B">
              <w:rPr>
                <w:b/>
                <w:bCs/>
                <w:color w:val="000000" w:themeColor="text1"/>
                <w:spacing w:val="-6"/>
                <w:sz w:val="24"/>
                <w:szCs w:val="24"/>
              </w:rPr>
              <w:t>1.036</w:t>
            </w:r>
          </w:p>
        </w:tc>
        <w:tc>
          <w:tcPr>
            <w:tcW w:w="850" w:type="dxa"/>
            <w:tcBorders>
              <w:top w:val="single" w:sz="4" w:space="0" w:color="auto"/>
              <w:left w:val="single" w:sz="4" w:space="0" w:color="auto"/>
              <w:bottom w:val="single" w:sz="4" w:space="0" w:color="auto"/>
              <w:right w:val="single" w:sz="4" w:space="0" w:color="auto"/>
            </w:tcBorders>
            <w:vAlign w:val="center"/>
          </w:tcPr>
          <w:p w14:paraId="3D17E57A" w14:textId="77777777" w:rsidR="00FC37F2" w:rsidRPr="00BC529B" w:rsidRDefault="00FC37F2" w:rsidP="000A0876">
            <w:pPr>
              <w:ind w:left="-2" w:hanging="42"/>
              <w:jc w:val="right"/>
              <w:rPr>
                <w:color w:val="000000" w:themeColor="text1"/>
                <w:spacing w:val="-6"/>
                <w:sz w:val="24"/>
                <w:szCs w:val="24"/>
              </w:rPr>
            </w:pPr>
            <w:r w:rsidRPr="00BC529B">
              <w:rPr>
                <w:b/>
                <w:bCs/>
                <w:color w:val="000000" w:themeColor="text1"/>
                <w:spacing w:val="-6"/>
                <w:sz w:val="24"/>
                <w:szCs w:val="24"/>
              </w:rPr>
              <w:t>3.051</w:t>
            </w:r>
          </w:p>
        </w:tc>
        <w:tc>
          <w:tcPr>
            <w:tcW w:w="993" w:type="dxa"/>
            <w:tcBorders>
              <w:top w:val="single" w:sz="4" w:space="0" w:color="auto"/>
              <w:left w:val="single" w:sz="4" w:space="0" w:color="auto"/>
              <w:bottom w:val="single" w:sz="4" w:space="0" w:color="auto"/>
              <w:right w:val="single" w:sz="4" w:space="0" w:color="auto"/>
            </w:tcBorders>
            <w:vAlign w:val="center"/>
          </w:tcPr>
          <w:p w14:paraId="58CB3B7B" w14:textId="77777777" w:rsidR="00FC37F2" w:rsidRPr="00BC529B" w:rsidRDefault="00FC37F2" w:rsidP="000A0876">
            <w:pPr>
              <w:ind w:left="-2" w:hanging="42"/>
              <w:jc w:val="right"/>
              <w:rPr>
                <w:color w:val="000000" w:themeColor="text1"/>
                <w:spacing w:val="-6"/>
                <w:sz w:val="24"/>
                <w:szCs w:val="24"/>
              </w:rPr>
            </w:pPr>
            <w:r w:rsidRPr="00BC529B">
              <w:rPr>
                <w:b/>
                <w:bCs/>
                <w:color w:val="000000" w:themeColor="text1"/>
                <w:spacing w:val="-6"/>
                <w:sz w:val="24"/>
                <w:szCs w:val="24"/>
              </w:rPr>
              <w:t>4.998</w:t>
            </w:r>
          </w:p>
        </w:tc>
        <w:tc>
          <w:tcPr>
            <w:tcW w:w="992" w:type="dxa"/>
            <w:tcBorders>
              <w:top w:val="single" w:sz="4" w:space="0" w:color="auto"/>
              <w:left w:val="single" w:sz="4" w:space="0" w:color="auto"/>
              <w:bottom w:val="single" w:sz="4" w:space="0" w:color="auto"/>
              <w:right w:val="single" w:sz="4" w:space="0" w:color="auto"/>
            </w:tcBorders>
            <w:vAlign w:val="center"/>
          </w:tcPr>
          <w:p w14:paraId="07B5C670" w14:textId="77777777" w:rsidR="00FC37F2" w:rsidRPr="00BC529B" w:rsidRDefault="00FC37F2" w:rsidP="000A0876">
            <w:pPr>
              <w:ind w:left="-2" w:hanging="42"/>
              <w:jc w:val="right"/>
              <w:rPr>
                <w:color w:val="000000" w:themeColor="text1"/>
                <w:spacing w:val="-6"/>
                <w:sz w:val="24"/>
                <w:szCs w:val="24"/>
              </w:rPr>
            </w:pPr>
            <w:r w:rsidRPr="00BC529B">
              <w:rPr>
                <w:b/>
                <w:bCs/>
                <w:color w:val="000000" w:themeColor="text1"/>
                <w:spacing w:val="-6"/>
                <w:sz w:val="24"/>
                <w:szCs w:val="24"/>
              </w:rPr>
              <w:t>5.192</w:t>
            </w:r>
          </w:p>
        </w:tc>
        <w:tc>
          <w:tcPr>
            <w:tcW w:w="992" w:type="dxa"/>
            <w:tcBorders>
              <w:top w:val="single" w:sz="4" w:space="0" w:color="auto"/>
              <w:left w:val="single" w:sz="4" w:space="0" w:color="auto"/>
              <w:bottom w:val="single" w:sz="4" w:space="0" w:color="auto"/>
              <w:right w:val="single" w:sz="4" w:space="0" w:color="auto"/>
            </w:tcBorders>
            <w:vAlign w:val="center"/>
          </w:tcPr>
          <w:p w14:paraId="638A679D" w14:textId="77777777" w:rsidR="00FC37F2" w:rsidRPr="00BC529B" w:rsidRDefault="00FC37F2" w:rsidP="000A0876">
            <w:pPr>
              <w:ind w:left="-2" w:hanging="42"/>
              <w:jc w:val="right"/>
              <w:rPr>
                <w:color w:val="000000" w:themeColor="text1"/>
                <w:spacing w:val="-6"/>
                <w:sz w:val="24"/>
                <w:szCs w:val="24"/>
              </w:rPr>
            </w:pPr>
            <w:r w:rsidRPr="00BC529B">
              <w:rPr>
                <w:b/>
                <w:bCs/>
                <w:color w:val="000000" w:themeColor="text1"/>
                <w:spacing w:val="-6"/>
                <w:sz w:val="24"/>
                <w:szCs w:val="24"/>
              </w:rPr>
              <w:t>3.094</w:t>
            </w:r>
          </w:p>
        </w:tc>
        <w:tc>
          <w:tcPr>
            <w:tcW w:w="741" w:type="dxa"/>
            <w:tcBorders>
              <w:top w:val="single" w:sz="4" w:space="0" w:color="auto"/>
              <w:left w:val="single" w:sz="4" w:space="0" w:color="auto"/>
              <w:bottom w:val="single" w:sz="4" w:space="0" w:color="auto"/>
              <w:right w:val="single" w:sz="4" w:space="0" w:color="auto"/>
            </w:tcBorders>
            <w:vAlign w:val="center"/>
          </w:tcPr>
          <w:p w14:paraId="4FB5E353"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0,36</w:t>
            </w:r>
          </w:p>
        </w:tc>
        <w:tc>
          <w:tcPr>
            <w:tcW w:w="851" w:type="dxa"/>
            <w:tcBorders>
              <w:top w:val="single" w:sz="4" w:space="0" w:color="auto"/>
              <w:left w:val="single" w:sz="4" w:space="0" w:color="auto"/>
              <w:bottom w:val="single" w:sz="4" w:space="0" w:color="auto"/>
              <w:right w:val="single" w:sz="4" w:space="0" w:color="auto"/>
            </w:tcBorders>
          </w:tcPr>
          <w:p w14:paraId="0FDED992" w14:textId="77777777" w:rsidR="00FC37F2" w:rsidRPr="00BC529B" w:rsidRDefault="00FC37F2" w:rsidP="000A0876">
            <w:pPr>
              <w:jc w:val="right"/>
              <w:rPr>
                <w:b/>
                <w:color w:val="000000" w:themeColor="text1"/>
                <w:spacing w:val="-6"/>
                <w:sz w:val="24"/>
                <w:szCs w:val="24"/>
              </w:rPr>
            </w:pPr>
            <w:r w:rsidRPr="00BC529B">
              <w:rPr>
                <w:b/>
                <w:color w:val="000000" w:themeColor="text1"/>
                <w:sz w:val="24"/>
                <w:szCs w:val="24"/>
              </w:rPr>
              <w:t>3.618</w:t>
            </w:r>
          </w:p>
        </w:tc>
      </w:tr>
      <w:tr w:rsidR="00D63FFB" w:rsidRPr="00BC529B" w14:paraId="34B698E8" w14:textId="77777777" w:rsidTr="000A087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DEF4670"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2.4</w:t>
            </w:r>
          </w:p>
        </w:tc>
        <w:tc>
          <w:tcPr>
            <w:tcW w:w="2410" w:type="dxa"/>
            <w:tcBorders>
              <w:top w:val="single" w:sz="4" w:space="0" w:color="auto"/>
              <w:left w:val="single" w:sz="4" w:space="0" w:color="auto"/>
              <w:bottom w:val="single" w:sz="4" w:space="0" w:color="auto"/>
              <w:right w:val="single" w:sz="4" w:space="0" w:color="auto"/>
            </w:tcBorders>
            <w:vAlign w:val="center"/>
          </w:tcPr>
          <w:p w14:paraId="5F6E3324" w14:textId="77777777" w:rsidR="00FC37F2" w:rsidRPr="00BC529B" w:rsidRDefault="00FC37F2" w:rsidP="000A0876">
            <w:pPr>
              <w:rPr>
                <w:color w:val="000000" w:themeColor="text1"/>
                <w:spacing w:val="-6"/>
                <w:sz w:val="24"/>
                <w:szCs w:val="24"/>
              </w:rPr>
            </w:pPr>
            <w:r w:rsidRPr="00BC529B">
              <w:rPr>
                <w:color w:val="000000" w:themeColor="text1"/>
                <w:spacing w:val="-6"/>
                <w:sz w:val="24"/>
                <w:szCs w:val="24"/>
              </w:rPr>
              <w:t>Nộp Ngân sách NN</w:t>
            </w:r>
          </w:p>
        </w:tc>
        <w:tc>
          <w:tcPr>
            <w:tcW w:w="992" w:type="dxa"/>
            <w:tcBorders>
              <w:top w:val="single" w:sz="4" w:space="0" w:color="auto"/>
              <w:left w:val="single" w:sz="4" w:space="0" w:color="auto"/>
              <w:bottom w:val="single" w:sz="4" w:space="0" w:color="auto"/>
              <w:right w:val="single" w:sz="4" w:space="0" w:color="auto"/>
            </w:tcBorders>
            <w:vAlign w:val="center"/>
          </w:tcPr>
          <w:p w14:paraId="21ACE10B"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829" w:type="dxa"/>
            <w:tcBorders>
              <w:top w:val="single" w:sz="4" w:space="0" w:color="auto"/>
              <w:left w:val="single" w:sz="4" w:space="0" w:color="auto"/>
              <w:bottom w:val="single" w:sz="4" w:space="0" w:color="auto"/>
              <w:right w:val="single" w:sz="4" w:space="0" w:color="auto"/>
            </w:tcBorders>
          </w:tcPr>
          <w:p w14:paraId="00422B3B"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12.185</w:t>
            </w:r>
          </w:p>
        </w:tc>
        <w:tc>
          <w:tcPr>
            <w:tcW w:w="861" w:type="dxa"/>
            <w:tcBorders>
              <w:top w:val="single" w:sz="4" w:space="0" w:color="auto"/>
              <w:left w:val="single" w:sz="4" w:space="0" w:color="auto"/>
              <w:bottom w:val="single" w:sz="4" w:space="0" w:color="auto"/>
              <w:right w:val="single" w:sz="4" w:space="0" w:color="auto"/>
            </w:tcBorders>
            <w:vAlign w:val="center"/>
          </w:tcPr>
          <w:p w14:paraId="05812DCF"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16.044</w:t>
            </w:r>
          </w:p>
        </w:tc>
        <w:tc>
          <w:tcPr>
            <w:tcW w:w="851" w:type="dxa"/>
            <w:tcBorders>
              <w:top w:val="single" w:sz="4" w:space="0" w:color="auto"/>
              <w:left w:val="single" w:sz="4" w:space="0" w:color="auto"/>
              <w:bottom w:val="single" w:sz="4" w:space="0" w:color="auto"/>
              <w:right w:val="single" w:sz="4" w:space="0" w:color="auto"/>
            </w:tcBorders>
            <w:vAlign w:val="center"/>
          </w:tcPr>
          <w:p w14:paraId="47C71A98"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14.018</w:t>
            </w:r>
          </w:p>
        </w:tc>
        <w:tc>
          <w:tcPr>
            <w:tcW w:w="850" w:type="dxa"/>
            <w:tcBorders>
              <w:top w:val="single" w:sz="4" w:space="0" w:color="auto"/>
              <w:left w:val="single" w:sz="4" w:space="0" w:color="auto"/>
              <w:bottom w:val="single" w:sz="4" w:space="0" w:color="auto"/>
              <w:right w:val="single" w:sz="4" w:space="0" w:color="auto"/>
            </w:tcBorders>
            <w:vAlign w:val="center"/>
          </w:tcPr>
          <w:p w14:paraId="3C540A81"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12.783</w:t>
            </w:r>
          </w:p>
        </w:tc>
        <w:tc>
          <w:tcPr>
            <w:tcW w:w="851" w:type="dxa"/>
            <w:tcBorders>
              <w:top w:val="single" w:sz="4" w:space="0" w:color="auto"/>
              <w:left w:val="single" w:sz="4" w:space="0" w:color="auto"/>
              <w:bottom w:val="single" w:sz="4" w:space="0" w:color="auto"/>
              <w:right w:val="single" w:sz="4" w:space="0" w:color="auto"/>
            </w:tcBorders>
            <w:vAlign w:val="center"/>
          </w:tcPr>
          <w:p w14:paraId="7F23BCEB"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12.931</w:t>
            </w:r>
          </w:p>
        </w:tc>
        <w:tc>
          <w:tcPr>
            <w:tcW w:w="850" w:type="dxa"/>
            <w:tcBorders>
              <w:top w:val="single" w:sz="4" w:space="0" w:color="auto"/>
              <w:left w:val="single" w:sz="4" w:space="0" w:color="auto"/>
              <w:bottom w:val="single" w:sz="4" w:space="0" w:color="auto"/>
              <w:right w:val="single" w:sz="4" w:space="0" w:color="auto"/>
            </w:tcBorders>
            <w:vAlign w:val="center"/>
          </w:tcPr>
          <w:p w14:paraId="19137D35"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13.838</w:t>
            </w:r>
          </w:p>
        </w:tc>
        <w:tc>
          <w:tcPr>
            <w:tcW w:w="851" w:type="dxa"/>
            <w:tcBorders>
              <w:top w:val="single" w:sz="4" w:space="0" w:color="auto"/>
              <w:left w:val="single" w:sz="4" w:space="0" w:color="auto"/>
              <w:bottom w:val="single" w:sz="4" w:space="0" w:color="auto"/>
              <w:right w:val="single" w:sz="4" w:space="0" w:color="auto"/>
            </w:tcBorders>
            <w:vAlign w:val="center"/>
          </w:tcPr>
          <w:p w14:paraId="1BB71B38"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12.969</w:t>
            </w:r>
          </w:p>
        </w:tc>
        <w:tc>
          <w:tcPr>
            <w:tcW w:w="850" w:type="dxa"/>
            <w:tcBorders>
              <w:top w:val="single" w:sz="4" w:space="0" w:color="auto"/>
              <w:left w:val="single" w:sz="4" w:space="0" w:color="auto"/>
              <w:bottom w:val="single" w:sz="4" w:space="0" w:color="auto"/>
              <w:right w:val="single" w:sz="4" w:space="0" w:color="auto"/>
            </w:tcBorders>
            <w:vAlign w:val="center"/>
          </w:tcPr>
          <w:p w14:paraId="5A9BF953"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14.902</w:t>
            </w:r>
          </w:p>
        </w:tc>
        <w:tc>
          <w:tcPr>
            <w:tcW w:w="993" w:type="dxa"/>
            <w:tcBorders>
              <w:top w:val="single" w:sz="4" w:space="0" w:color="auto"/>
              <w:left w:val="single" w:sz="4" w:space="0" w:color="auto"/>
              <w:bottom w:val="single" w:sz="4" w:space="0" w:color="auto"/>
              <w:right w:val="single" w:sz="4" w:space="0" w:color="auto"/>
            </w:tcBorders>
            <w:vAlign w:val="center"/>
          </w:tcPr>
          <w:p w14:paraId="2CB8D805"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17.828</w:t>
            </w:r>
          </w:p>
        </w:tc>
        <w:tc>
          <w:tcPr>
            <w:tcW w:w="992" w:type="dxa"/>
            <w:tcBorders>
              <w:top w:val="single" w:sz="4" w:space="0" w:color="auto"/>
              <w:left w:val="single" w:sz="4" w:space="0" w:color="auto"/>
              <w:bottom w:val="single" w:sz="4" w:space="0" w:color="auto"/>
              <w:right w:val="single" w:sz="4" w:space="0" w:color="auto"/>
            </w:tcBorders>
            <w:vAlign w:val="center"/>
          </w:tcPr>
          <w:p w14:paraId="4A43FCC0"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21.114</w:t>
            </w:r>
          </w:p>
        </w:tc>
        <w:tc>
          <w:tcPr>
            <w:tcW w:w="992" w:type="dxa"/>
            <w:tcBorders>
              <w:top w:val="single" w:sz="4" w:space="0" w:color="auto"/>
              <w:left w:val="single" w:sz="4" w:space="0" w:color="auto"/>
              <w:bottom w:val="single" w:sz="4" w:space="0" w:color="auto"/>
              <w:right w:val="single" w:sz="4" w:space="0" w:color="auto"/>
            </w:tcBorders>
            <w:vAlign w:val="bottom"/>
          </w:tcPr>
          <w:p w14:paraId="2D442FC9"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18.488</w:t>
            </w:r>
          </w:p>
        </w:tc>
        <w:tc>
          <w:tcPr>
            <w:tcW w:w="741" w:type="dxa"/>
            <w:tcBorders>
              <w:top w:val="single" w:sz="4" w:space="0" w:color="auto"/>
              <w:left w:val="single" w:sz="4" w:space="0" w:color="auto"/>
              <w:bottom w:val="single" w:sz="4" w:space="0" w:color="auto"/>
              <w:right w:val="single" w:sz="4" w:space="0" w:color="auto"/>
            </w:tcBorders>
            <w:vAlign w:val="bottom"/>
          </w:tcPr>
          <w:p w14:paraId="2BEA0A49"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4C996B4F" w14:textId="77777777" w:rsidR="00FC37F2" w:rsidRPr="00BC529B" w:rsidRDefault="00FC37F2" w:rsidP="000A0876">
            <w:pPr>
              <w:ind w:left="-2" w:hanging="42"/>
              <w:jc w:val="right"/>
              <w:rPr>
                <w:color w:val="000000" w:themeColor="text1"/>
                <w:spacing w:val="-6"/>
                <w:sz w:val="24"/>
                <w:szCs w:val="24"/>
              </w:rPr>
            </w:pPr>
            <w:r w:rsidRPr="00BC529B">
              <w:rPr>
                <w:color w:val="000000" w:themeColor="text1"/>
                <w:spacing w:val="-6"/>
                <w:sz w:val="24"/>
                <w:szCs w:val="24"/>
              </w:rPr>
              <w:t>15.491</w:t>
            </w:r>
          </w:p>
        </w:tc>
      </w:tr>
    </w:tbl>
    <w:p w14:paraId="5C14C2A3" w14:textId="77777777" w:rsidR="00FC37F2" w:rsidRPr="00BC529B" w:rsidRDefault="00FC37F2" w:rsidP="00FC37F2">
      <w:pPr>
        <w:jc w:val="both"/>
        <w:rPr>
          <w:b/>
          <w:color w:val="000000" w:themeColor="text1"/>
          <w:spacing w:val="-6"/>
          <w:szCs w:val="26"/>
        </w:rPr>
      </w:pPr>
    </w:p>
    <w:p w14:paraId="237BD68F" w14:textId="77777777" w:rsidR="00FC37F2" w:rsidRPr="00BC529B" w:rsidRDefault="00FC37F2" w:rsidP="00FC37F2">
      <w:pPr>
        <w:jc w:val="right"/>
        <w:rPr>
          <w:i/>
          <w:color w:val="000000" w:themeColor="text1"/>
          <w:spacing w:val="-6"/>
          <w:szCs w:val="24"/>
        </w:rPr>
      </w:pPr>
      <w:r w:rsidRPr="00BC529B">
        <w:rPr>
          <w:b/>
          <w:color w:val="000000" w:themeColor="text1"/>
          <w:spacing w:val="-6"/>
          <w:szCs w:val="26"/>
        </w:rPr>
        <w:t xml:space="preserve">    </w:t>
      </w:r>
      <w:r w:rsidRPr="00BC529B">
        <w:rPr>
          <w:b/>
          <w:color w:val="000000" w:themeColor="text1"/>
          <w:spacing w:val="-6"/>
          <w:szCs w:val="24"/>
        </w:rPr>
        <w:t>Nguồn:</w:t>
      </w:r>
      <w:r w:rsidRPr="00BC529B">
        <w:rPr>
          <w:i/>
          <w:color w:val="000000" w:themeColor="text1"/>
          <w:spacing w:val="-6"/>
          <w:szCs w:val="24"/>
        </w:rPr>
        <w:t xml:space="preserve"> [1]Báo cáo thống kê hàng năm của TKV , [2]Số liệu từ năm 2010-2015: Báo cáo TC hợp nhất các năm; số liệu các năm 2016-2020:  Báo cáo quản trị hợp nhất hàng năm. </w:t>
      </w:r>
    </w:p>
    <w:p w14:paraId="60E302A4" w14:textId="77777777" w:rsidR="00FC37F2" w:rsidRPr="00BC529B" w:rsidRDefault="00FC37F2" w:rsidP="00FC37F2">
      <w:pPr>
        <w:tabs>
          <w:tab w:val="center" w:pos="-1985"/>
        </w:tabs>
        <w:ind w:firstLine="567"/>
        <w:jc w:val="both"/>
        <w:rPr>
          <w:color w:val="000000" w:themeColor="text1"/>
          <w:spacing w:val="-6"/>
        </w:rPr>
        <w:sectPr w:rsidR="00FC37F2" w:rsidRPr="00BC529B" w:rsidSect="00BE51AA">
          <w:footerReference w:type="default" r:id="rId22"/>
          <w:pgSz w:w="16840" w:h="11907" w:orient="landscape" w:code="9"/>
          <w:pgMar w:top="1699" w:right="1310" w:bottom="1138" w:left="1310" w:header="850" w:footer="850" w:gutter="0"/>
          <w:cols w:space="720"/>
          <w:docGrid w:linePitch="354"/>
        </w:sectPr>
      </w:pPr>
    </w:p>
    <w:p w14:paraId="7FE92D7C" w14:textId="77777777" w:rsidR="00FC37F2" w:rsidRPr="00BC529B" w:rsidRDefault="00FC37F2" w:rsidP="00FC37F2">
      <w:pPr>
        <w:spacing w:before="120"/>
        <w:ind w:firstLine="567"/>
        <w:jc w:val="both"/>
        <w:rPr>
          <w:color w:val="000000" w:themeColor="text1"/>
          <w:spacing w:val="-6"/>
          <w:szCs w:val="26"/>
          <w:lang w:val="vi-VN"/>
        </w:rPr>
      </w:pPr>
      <w:r w:rsidRPr="00BC529B">
        <w:rPr>
          <w:color w:val="000000" w:themeColor="text1"/>
          <w:spacing w:val="-6"/>
          <w:szCs w:val="26"/>
          <w:lang w:val="vi-VN"/>
        </w:rPr>
        <w:t>Qua số liệu ở bảng trên cho thấy:</w:t>
      </w:r>
    </w:p>
    <w:p w14:paraId="2F82DB12" w14:textId="77777777" w:rsidR="00FC37F2" w:rsidRPr="00BC529B" w:rsidRDefault="00FC37F2" w:rsidP="00FC37F2">
      <w:pPr>
        <w:spacing w:before="120"/>
        <w:ind w:firstLine="567"/>
        <w:jc w:val="both"/>
        <w:rPr>
          <w:color w:val="000000" w:themeColor="text1"/>
          <w:spacing w:val="-6"/>
          <w:szCs w:val="26"/>
          <w:lang w:val="vi-VN"/>
        </w:rPr>
      </w:pPr>
      <w:r w:rsidRPr="00BC529B">
        <w:rPr>
          <w:color w:val="000000" w:themeColor="text1"/>
          <w:spacing w:val="-6"/>
          <w:szCs w:val="26"/>
          <w:lang w:val="vi-VN"/>
        </w:rPr>
        <w:t>- Về sản phẩm:</w:t>
      </w:r>
    </w:p>
    <w:p w14:paraId="4A1B001B" w14:textId="77777777" w:rsidR="00FC37F2" w:rsidRPr="00BC529B" w:rsidRDefault="00FC37F2" w:rsidP="00FC37F2">
      <w:pPr>
        <w:spacing w:before="120"/>
        <w:ind w:firstLine="567"/>
        <w:jc w:val="both"/>
        <w:rPr>
          <w:color w:val="000000" w:themeColor="text1"/>
          <w:spacing w:val="-6"/>
          <w:szCs w:val="26"/>
          <w:lang w:val="vi-VN"/>
        </w:rPr>
      </w:pPr>
      <w:r w:rsidRPr="00BC529B">
        <w:rPr>
          <w:color w:val="000000" w:themeColor="text1"/>
          <w:spacing w:val="-6"/>
          <w:szCs w:val="26"/>
          <w:lang w:val="vi-VN"/>
        </w:rPr>
        <w:t xml:space="preserve">+ Công nghiệp than: </w:t>
      </w:r>
      <w:r w:rsidR="0063355A" w:rsidRPr="00BC529B">
        <w:rPr>
          <w:color w:val="000000" w:themeColor="text1"/>
          <w:spacing w:val="-6"/>
          <w:szCs w:val="26"/>
        </w:rPr>
        <w:t>n</w:t>
      </w:r>
      <w:r w:rsidRPr="00BC529B">
        <w:rPr>
          <w:color w:val="000000" w:themeColor="text1"/>
          <w:spacing w:val="-6"/>
          <w:szCs w:val="26"/>
          <w:lang w:val="vi-VN"/>
        </w:rPr>
        <w:t>ăm 2011 sản lượng than thương phẩm sản xuất đạt gần 45 triệu tấn, cao hơn so với năm 2010 và tăng gấp khoảng 7 lần so với khi mới thành lập. Các năm 2012, 2013 do suy giảm kinh tế nên nhu cầu tiêu thụ của các hộ trong nước giảm dẫn đến TKV phải điều chỉnh giảm sản lượng than thành phẩm. Do Tổng công ty Đông Bắc tách ra khỏi TKV từ năm 2014 về trực thuộc Bộ Quốc phòng; biến đổi khí hậu cực đoan, đặc biệt là trận mưa bão lịch sử năm 2015 trên địa bàn Quảng Ninh; hơn nữa sản xuất kinh doanh của TKV tiếp thục gặp khó khăn do kinh tế thế giới phục hồi chậm nên sản lượng than thành phẩm sản xuất và lượng than tiêu thụ giảm từ khoảng 40 triệu tấn vào năm 2013 xuống còn 32-35 triệu tấn/năm vào giai đoạn 2014-2017. Trong giai đoạn này lượng than tồn kho cũng tăng ở mức cao, từ 10-12 triệu tấn/năm. Từ năm 2018, nhu cầu than trong nước, đặc biệt là than cho hộ sản xuất điện tăng lên rất mạnh, tuy nhiên lượng than do TKV cung cấp tăng lên không nhiều, tăng khoảng 10-15 triệu tấn/năm và chủ yếu được huy động từ than tồn kho của các năm trước đây và than nhập khẩu về pha trộn với than sản xuất trong nước. Do đó sản lượng than thành phẩm sản xuất của TKV từ năm 2018 đến nay cũng chỉ duy trì ở mức 35-40 triệu tấn/năm.</w:t>
      </w:r>
    </w:p>
    <w:p w14:paraId="08DFD8FD" w14:textId="77777777" w:rsidR="00FC37F2" w:rsidRPr="00BC529B" w:rsidRDefault="00FC37F2" w:rsidP="00FC37F2">
      <w:pPr>
        <w:spacing w:before="120"/>
        <w:ind w:firstLine="567"/>
        <w:jc w:val="both"/>
        <w:rPr>
          <w:color w:val="000000" w:themeColor="text1"/>
          <w:spacing w:val="-6"/>
          <w:lang w:val="pt-BR"/>
        </w:rPr>
      </w:pPr>
      <w:r w:rsidRPr="00BC529B">
        <w:rPr>
          <w:color w:val="000000" w:themeColor="text1"/>
          <w:spacing w:val="-6"/>
          <w:szCs w:val="26"/>
          <w:lang w:val="vi-VN"/>
        </w:rPr>
        <w:t xml:space="preserve">+ Công nghiệp khoáng sản - luyện kim: </w:t>
      </w:r>
      <w:r w:rsidR="0063355A" w:rsidRPr="00BC529B">
        <w:rPr>
          <w:color w:val="000000" w:themeColor="text1"/>
          <w:spacing w:val="-6"/>
          <w:szCs w:val="26"/>
        </w:rPr>
        <w:t>t</w:t>
      </w:r>
      <w:r w:rsidRPr="00BC529B">
        <w:rPr>
          <w:color w:val="000000" w:themeColor="text1"/>
          <w:spacing w:val="-6"/>
          <w:szCs w:val="26"/>
          <w:lang w:val="vi-VN"/>
        </w:rPr>
        <w:t>rong giai đoạn từ năm 2011-2020 TKV đã hoàn thành công tác ĐTXD và đưa vào vận hành sản xuất Dự án Tổ hợp bô xít nhôm Lâm Đồng từ tháng 10/2013 và Dự án Nhà máy sản xuất alumin Nhân Cơ từ tháng 7/2017, công suất thiết kế 650.000 tấn alumin/năm mỗi dự án. Công ty TNHH MTV Nhôm Lâm Đồng - TKV và Công ty Nhôm Đắk Nông - TKV đã làm chủ công nghệ, vận hành Nhà máy alumin đạt và vượt công suất thiết kế; các chỉ tiêu kỹ thuật công nghệ, chất lượng sản phẩm alumin luôn duy trì đạt và tốt hơn thiết kế, tương đương các Nhà máy sản xuất Alumin hiện đại trên thế giới. Việc đưa 2 dự án alumin vào vận hành sản xuất thành công đã mở ra ngành công nghiệp mới, thúc đẩy phát triển kinh tế, xã hội các tỉnh Tây Nguyên; góp phần đảm bảo an ninh quốc phòng, khẳng định quyết tâm chính trị rất cao của Tập đoàn trong việc tổ chức thực hiện thắng lợi Nghị quyết của Bộ Chính trị về thí điểm khai thác bôxít tại Tây Nguyên. TKV cũng đã nghiệm thu và đưa vào sử dụng Dự án đầu tư khai thác mỏ đồng Tả Phời và Dự án đầu tư nhà máy tuyển đồng Tả Phời vào cuối năm 2018; dự án khai thác mở rộng và nâng công suất khu mỏ - tuyển đồng Sin Quyền</w:t>
      </w:r>
      <w:r w:rsidRPr="00BC529B">
        <w:rPr>
          <w:color w:val="000000" w:themeColor="text1"/>
          <w:spacing w:val="-6"/>
          <w:lang w:val="vi-VN"/>
        </w:rPr>
        <w:t>, Lào Cai quý I/2019; dự án Mở rộng nâng công suất nhà máy luyện đồng Lào Cai đang chuẩn bị đưa vào vận hành.</w:t>
      </w:r>
      <w:r w:rsidRPr="00BC529B">
        <w:rPr>
          <w:color w:val="000000" w:themeColor="text1"/>
          <w:spacing w:val="-6"/>
          <w:szCs w:val="26"/>
          <w:lang w:val="vi-VN"/>
        </w:rPr>
        <w:t xml:space="preserve"> Trong giai đoạn này sản lượng các sản phẩm khoáng sản chính của TKV có mức tăng trưởng cao và đạt cao nhất vào năm 2020: Phôi thép từ chỗ chưa có sản phẩm (trước năm 2015) đã tăng dần lên 205 ngàn tấn vào năm 2020, đồng tấm đạt 13,17 ngàn tấn ( bằng 2,4 lần năm 2010), kẽm thỏi 12,2 ngàn tấn (bằng 1,3 lần năm 2010), alumin đạt 1,4 triệu tấn (năm 2010 chưa có sản phẩm alumin)…</w:t>
      </w:r>
    </w:p>
    <w:p w14:paraId="0E9418D6" w14:textId="77777777" w:rsidR="00FC37F2" w:rsidRPr="00BC529B" w:rsidRDefault="00FC37F2" w:rsidP="00FC37F2">
      <w:pPr>
        <w:spacing w:before="120"/>
        <w:ind w:firstLine="567"/>
        <w:jc w:val="both"/>
        <w:rPr>
          <w:color w:val="000000" w:themeColor="text1"/>
          <w:spacing w:val="-6"/>
          <w:szCs w:val="26"/>
          <w:lang w:val="pt-BR"/>
        </w:rPr>
      </w:pPr>
      <w:r w:rsidRPr="00BC529B">
        <w:rPr>
          <w:color w:val="000000" w:themeColor="text1"/>
          <w:spacing w:val="-6"/>
          <w:szCs w:val="26"/>
          <w:lang w:val="pt-BR"/>
        </w:rPr>
        <w:t xml:space="preserve">+ Công nghiệp điện: </w:t>
      </w:r>
      <w:r w:rsidR="0063355A" w:rsidRPr="00BC529B">
        <w:rPr>
          <w:color w:val="000000" w:themeColor="text1"/>
          <w:spacing w:val="-6"/>
          <w:szCs w:val="26"/>
          <w:lang w:val="pt-BR"/>
        </w:rPr>
        <w:t>v</w:t>
      </w:r>
      <w:r w:rsidRPr="00BC529B">
        <w:rPr>
          <w:color w:val="000000" w:themeColor="text1"/>
          <w:spacing w:val="-6"/>
          <w:szCs w:val="26"/>
          <w:lang w:val="pt-BR"/>
        </w:rPr>
        <w:t>ới công suất đặt tăng từ 1.115 MW trong giai đoạn từ  năm 2010 trở về trước lên 1.555 MW vào năm 2012 và 1.735 MW từ  năm 2015 (tăng 1,56 lần), sản lượng điện sản xuất của TKV tăng từ 3,7 tỷ kwh vào năm 2010 lên 8,9 tỷ kwh vào năm 2015 và 10,6 tỷ kwh vào năm 2020 (tăng 2,87 lần).</w:t>
      </w:r>
    </w:p>
    <w:p w14:paraId="628982B0" w14:textId="77777777" w:rsidR="00FC37F2" w:rsidRPr="00BC529B" w:rsidRDefault="00FC37F2" w:rsidP="00FC37F2">
      <w:pPr>
        <w:spacing w:before="120"/>
        <w:ind w:firstLine="567"/>
        <w:jc w:val="both"/>
        <w:rPr>
          <w:color w:val="000000" w:themeColor="text1"/>
          <w:spacing w:val="-8"/>
          <w:szCs w:val="26"/>
          <w:lang w:val="af-ZA"/>
        </w:rPr>
      </w:pPr>
      <w:r w:rsidRPr="00BC529B">
        <w:rPr>
          <w:color w:val="000000" w:themeColor="text1"/>
          <w:spacing w:val="-8"/>
          <w:szCs w:val="26"/>
          <w:lang w:val="af-ZA"/>
        </w:rPr>
        <w:t xml:space="preserve">+ Vật liệu nổ công nghiệp: </w:t>
      </w:r>
      <w:r w:rsidR="0063355A" w:rsidRPr="00BC529B">
        <w:rPr>
          <w:color w:val="000000" w:themeColor="text1"/>
          <w:spacing w:val="-8"/>
          <w:szCs w:val="26"/>
          <w:lang w:val="af-ZA"/>
        </w:rPr>
        <w:t>g</w:t>
      </w:r>
      <w:r w:rsidRPr="00BC529B">
        <w:rPr>
          <w:color w:val="000000" w:themeColor="text1"/>
          <w:spacing w:val="-8"/>
          <w:szCs w:val="26"/>
          <w:lang w:val="af-ZA"/>
        </w:rPr>
        <w:t>iai đoạn 2011-2020 TKV đã thực hiện đầu tư dây chuyền sản xuất thuốc nổ nhũ tương hầm lò công suất 5.000 tấn/năm đưa vào vận hành thương mại năm 2013; dây chuyền sản xuất thuốc nổ nhũ tương rời công suất 20.000 tấn/năm đưa vào vận hành thương mại năm 2012 và dây chuyền sản xuất Amoni Nitrat công suất 200.000 tấn /năm đưa vào vận hành thương mại năm 2015. Trong giai đoạn này TKV đã sản xuất, cung ứng đảm bảo vật liệu nổ công nghiệp phục vụ sản xuất đáp ứng nhu cầu trong nước và xuất khẩu, chất lượng dịch vụ nổ mìn ngày càng được nâng cao, đóng góp tích cực vào hiệu quả sản xuất kinh doanh chung của Tập đoàn. Năm 2020 sản lượng thuốc nổ đạt 82 ngàn tấn (bằng 1,5 lần năm 2010), tiêu thụ thuốc nổ đạt 126 ngàn tấn (bằng 1,3 lần năm 2010); sản lượng Amoni Nitrat 172,9 ngàn tấn (năm 2010 chưa có), tiêu thụ Amoni Nitrat 176,4 ngàn tấn.</w:t>
      </w:r>
    </w:p>
    <w:p w14:paraId="50677593" w14:textId="77777777" w:rsidR="00FC37F2" w:rsidRPr="00BC529B" w:rsidRDefault="00FC37F2" w:rsidP="00FC37F2">
      <w:pPr>
        <w:spacing w:before="120"/>
        <w:ind w:firstLine="567"/>
        <w:jc w:val="both"/>
        <w:rPr>
          <w:color w:val="000000" w:themeColor="text1"/>
          <w:spacing w:val="-6"/>
          <w:szCs w:val="26"/>
          <w:lang w:val="af-ZA"/>
        </w:rPr>
      </w:pPr>
      <w:r w:rsidRPr="00BC529B">
        <w:rPr>
          <w:color w:val="000000" w:themeColor="text1"/>
          <w:spacing w:val="-6"/>
          <w:szCs w:val="26"/>
          <w:lang w:val="af-ZA"/>
        </w:rPr>
        <w:t xml:space="preserve">+ Cơ khí: </w:t>
      </w:r>
      <w:r w:rsidR="0063355A" w:rsidRPr="00BC529B">
        <w:rPr>
          <w:color w:val="000000" w:themeColor="text1"/>
          <w:spacing w:val="-6"/>
          <w:szCs w:val="26"/>
          <w:lang w:val="af-ZA"/>
        </w:rPr>
        <w:t>c</w:t>
      </w:r>
      <w:r w:rsidRPr="00BC529B">
        <w:rPr>
          <w:color w:val="000000" w:themeColor="text1"/>
          <w:spacing w:val="-6"/>
          <w:szCs w:val="26"/>
          <w:lang w:val="af-ZA"/>
        </w:rPr>
        <w:t>hế tạo thiết bị và phụ tùng duy trì ở mức khoảng trên dưới 10 ngàn tấn/năm.</w:t>
      </w:r>
    </w:p>
    <w:p w14:paraId="2C1667DD" w14:textId="77777777" w:rsidR="00FC37F2" w:rsidRPr="00BC529B" w:rsidRDefault="00FC37F2" w:rsidP="00FC37F2">
      <w:pPr>
        <w:spacing w:before="120"/>
        <w:ind w:firstLine="567"/>
        <w:jc w:val="both"/>
        <w:rPr>
          <w:color w:val="000000" w:themeColor="text1"/>
          <w:spacing w:val="-6"/>
          <w:lang w:val="af-ZA"/>
        </w:rPr>
      </w:pPr>
      <w:r w:rsidRPr="00BC529B">
        <w:rPr>
          <w:color w:val="000000" w:themeColor="text1"/>
          <w:spacing w:val="-6"/>
          <w:szCs w:val="26"/>
          <w:lang w:val="af-ZA"/>
        </w:rPr>
        <w:t>+ Vật liệu xây dựng:</w:t>
      </w:r>
      <w:r w:rsidRPr="00BC529B">
        <w:rPr>
          <w:b/>
          <w:i/>
          <w:color w:val="000000" w:themeColor="text1"/>
          <w:spacing w:val="-6"/>
          <w:szCs w:val="26"/>
          <w:lang w:val="af-ZA"/>
        </w:rPr>
        <w:t xml:space="preserve"> </w:t>
      </w:r>
      <w:r w:rsidR="0063355A" w:rsidRPr="00BC529B">
        <w:rPr>
          <w:color w:val="000000" w:themeColor="text1"/>
          <w:spacing w:val="-6"/>
          <w:szCs w:val="26"/>
          <w:lang w:val="af-ZA"/>
        </w:rPr>
        <w:t>t</w:t>
      </w:r>
      <w:r w:rsidRPr="00BC529B">
        <w:rPr>
          <w:color w:val="000000" w:themeColor="text1"/>
          <w:spacing w:val="-6"/>
          <w:szCs w:val="26"/>
          <w:lang w:val="af-ZA"/>
        </w:rPr>
        <w:t>rong g</w:t>
      </w:r>
      <w:r w:rsidRPr="00BC529B">
        <w:rPr>
          <w:color w:val="000000" w:themeColor="text1"/>
          <w:spacing w:val="-6"/>
          <w:lang w:val="af-ZA"/>
        </w:rPr>
        <w:t>iai đoạn 2011-2020 đã hoàn thành các dự án xi măng lớn: Dự án ĐTXD Nhà máy xi măng Tân Quang, công suất 900.000 t/năm, hoàn thành đưa vào sử dụng năm 2011; Dự án đầu tư đổi mới công nghệ Nhà máy xi măng Quán Triều, công suất 800.000 t/năm, hoàn thành đưa vào sử dụng năm 2011. Cả 2 Nhà máy trên đều sử dụng công nghệ lò quay hiện đại, sản phẩm chủ yếu bao gồm clinker, xi măng PCP30, PCB40 (bao và rời). Năm 2020 s</w:t>
      </w:r>
      <w:r w:rsidRPr="00BC529B">
        <w:rPr>
          <w:color w:val="000000" w:themeColor="text1"/>
          <w:spacing w:val="-6"/>
          <w:szCs w:val="26"/>
          <w:lang w:val="af-ZA"/>
        </w:rPr>
        <w:t>ản lượng xi măng sản xuất và tiêu thụ đạt gần 2,4 triệu tấn (bằng 3,37 lần năm 2010).</w:t>
      </w:r>
      <w:r w:rsidRPr="00BC529B">
        <w:rPr>
          <w:color w:val="000000" w:themeColor="text1"/>
          <w:spacing w:val="-6"/>
          <w:lang w:val="af-ZA"/>
        </w:rPr>
        <w:t xml:space="preserve"> </w:t>
      </w:r>
    </w:p>
    <w:p w14:paraId="729B4C7E" w14:textId="77777777" w:rsidR="00FC37F2" w:rsidRPr="00BC529B" w:rsidRDefault="00FC37F2" w:rsidP="00FC37F2">
      <w:pPr>
        <w:spacing w:before="120"/>
        <w:ind w:firstLine="567"/>
        <w:jc w:val="both"/>
        <w:rPr>
          <w:color w:val="000000" w:themeColor="text1"/>
          <w:spacing w:val="-6"/>
          <w:szCs w:val="26"/>
          <w:lang w:val="af-ZA"/>
        </w:rPr>
      </w:pPr>
      <w:r w:rsidRPr="00BC529B">
        <w:rPr>
          <w:color w:val="000000" w:themeColor="text1"/>
          <w:spacing w:val="-6"/>
          <w:szCs w:val="26"/>
          <w:lang w:val="af-ZA"/>
        </w:rPr>
        <w:t>-  Tổng doanh thu trong giai đoạn 2011-2020 tăng bình quân 5,2%/năm, trong đó doanh thu than hàng năm chiếm khoảng 60%. Trong các ngành nghề sản xuất kinh doanh của TKV doanh thu của ngành công nghiệp điện có tốc độ gia tăng cao nhất (năm 2020 tăng 6,35 lần so với năm 2010), tiếp đó là ngành công nghiệp khoáng sản-luyện kim (năm 2020 tăng 5,02 lần so với năm 2010).</w:t>
      </w:r>
    </w:p>
    <w:p w14:paraId="4AD27B5A" w14:textId="77777777" w:rsidR="00FC37F2" w:rsidRPr="00BC529B" w:rsidRDefault="00FC37F2" w:rsidP="00FC37F2">
      <w:pPr>
        <w:spacing w:before="120"/>
        <w:ind w:firstLine="567"/>
        <w:jc w:val="both"/>
        <w:rPr>
          <w:color w:val="000000" w:themeColor="text1"/>
          <w:spacing w:val="-6"/>
          <w:szCs w:val="26"/>
          <w:lang w:val="af-ZA"/>
        </w:rPr>
      </w:pPr>
      <w:r w:rsidRPr="00BC529B">
        <w:rPr>
          <w:color w:val="000000" w:themeColor="text1"/>
          <w:spacing w:val="-6"/>
          <w:szCs w:val="26"/>
          <w:lang w:val="af-ZA"/>
        </w:rPr>
        <w:t>- Nộp ngân sách Nhà nước bình quân khoảng 15,5 ngàn tỷ đồng/năm.</w:t>
      </w:r>
    </w:p>
    <w:p w14:paraId="07D31606" w14:textId="77777777" w:rsidR="00FC37F2" w:rsidRPr="00BC529B" w:rsidRDefault="00FC37F2" w:rsidP="00FC37F2">
      <w:pPr>
        <w:spacing w:before="120"/>
        <w:ind w:firstLine="567"/>
        <w:jc w:val="both"/>
        <w:rPr>
          <w:color w:val="000000" w:themeColor="text1"/>
          <w:spacing w:val="-6"/>
          <w:szCs w:val="26"/>
          <w:lang w:val="af-ZA"/>
        </w:rPr>
      </w:pPr>
      <w:r w:rsidRPr="00BC529B">
        <w:rPr>
          <w:color w:val="000000" w:themeColor="text1"/>
          <w:spacing w:val="-6"/>
          <w:szCs w:val="26"/>
          <w:lang w:val="af-ZA"/>
        </w:rPr>
        <w:t>- Lợi nhuận trước thuế từ khoảng 8,7 ngàn tỷ đồng/năm vào các năm 2010, 2011 giảm xuống còn khoảng 1 ngàn tỷ đồng/năm vào các năm 2015, 2016 với các lý do chủ yếu (i) điều kiện khai thác than khó khăn, hơn nữa thuế và phí ngày càng tăng cao dẫn đến giá thành tăng cao; (ii) lượng than xuất khẩu giảm mạnh, giảm từ gần 6 triệu tấn vào năm 2014 xuống còn khoảng 1,0 triệu tấn/năm; (iii) giá than nhập khẩu thấp hơn giá than trong nước do than nhập khẩu không phải chịu thuế nhập khẩu và được hưởng chính sách hỗ trợ của các nước xuất khẩu than dẫn đến thị trường của ngành than bị giảm sút. Sau đó lợi nhuận của TKV tăng dần từ 3 ngàn tỷ đồng vào năm 2017 lên khoảng 5 ngàn tỷ đồng/năm vào các năm 2018 và 2019 và giảm xuống 3 ngàn tỷ đồng vào năm 2020 .</w:t>
      </w:r>
    </w:p>
    <w:p w14:paraId="48008DFD" w14:textId="4FD10C07" w:rsidR="00FC37F2" w:rsidRPr="00803716" w:rsidRDefault="00FC37F2" w:rsidP="00FC37F2">
      <w:pPr>
        <w:spacing w:before="120"/>
        <w:ind w:firstLine="567"/>
        <w:jc w:val="both"/>
        <w:rPr>
          <w:b/>
          <w:bCs/>
          <w:i/>
          <w:iCs/>
          <w:color w:val="000000" w:themeColor="text1"/>
          <w:spacing w:val="-6"/>
          <w:szCs w:val="26"/>
          <w:lang w:val="vi-VN"/>
        </w:rPr>
      </w:pPr>
      <w:r w:rsidRPr="00803716">
        <w:rPr>
          <w:b/>
          <w:bCs/>
          <w:i/>
          <w:iCs/>
          <w:color w:val="000000" w:themeColor="text1"/>
          <w:spacing w:val="-6"/>
          <w:szCs w:val="26"/>
          <w:lang w:val="sq-AL"/>
        </w:rPr>
        <w:t>So sánh</w:t>
      </w:r>
      <w:r w:rsidR="00C3399D" w:rsidRPr="00803716">
        <w:rPr>
          <w:b/>
          <w:bCs/>
          <w:i/>
          <w:iCs/>
          <w:color w:val="000000" w:themeColor="text1"/>
          <w:spacing w:val="-6"/>
          <w:szCs w:val="26"/>
          <w:lang w:val="vi-VN"/>
        </w:rPr>
        <w:t>, đánh giá</w:t>
      </w:r>
      <w:r w:rsidRPr="00803716">
        <w:rPr>
          <w:b/>
          <w:bCs/>
          <w:i/>
          <w:iCs/>
          <w:color w:val="000000" w:themeColor="text1"/>
          <w:spacing w:val="-6"/>
          <w:szCs w:val="26"/>
          <w:lang w:val="sq-AL"/>
        </w:rPr>
        <w:t xml:space="preserve"> mục tiêu, nội dung Chiến lược 2010 của TKV với tình hình thực hiện và thực tế hiện nay của TKV được thể hiện ở bảng </w:t>
      </w:r>
      <w:r w:rsidR="00EA3A67" w:rsidRPr="00803716">
        <w:rPr>
          <w:b/>
          <w:bCs/>
          <w:i/>
          <w:iCs/>
          <w:color w:val="000000" w:themeColor="text1"/>
          <w:spacing w:val="-6"/>
          <w:szCs w:val="26"/>
          <w:lang w:val="sq-AL"/>
        </w:rPr>
        <w:t>20</w:t>
      </w:r>
      <w:r w:rsidR="001B1FBD" w:rsidRPr="00803716">
        <w:rPr>
          <w:b/>
          <w:bCs/>
          <w:i/>
          <w:iCs/>
          <w:color w:val="000000" w:themeColor="text1"/>
          <w:spacing w:val="-6"/>
          <w:szCs w:val="26"/>
          <w:lang w:val="vi-VN"/>
        </w:rPr>
        <w:t>:</w:t>
      </w:r>
    </w:p>
    <w:p w14:paraId="58540A63" w14:textId="77777777" w:rsidR="00FC37F2" w:rsidRPr="00BC529B" w:rsidRDefault="00FC37F2" w:rsidP="00FC37F2">
      <w:pPr>
        <w:spacing w:before="60" w:after="120"/>
        <w:jc w:val="center"/>
        <w:rPr>
          <w:b/>
          <w:color w:val="000000" w:themeColor="text1"/>
          <w:spacing w:val="-6"/>
          <w:sz w:val="26"/>
          <w:szCs w:val="26"/>
          <w:lang w:val="pt-BR"/>
        </w:rPr>
      </w:pPr>
      <w:bookmarkStart w:id="117" w:name="_Toc97385982"/>
      <w:bookmarkStart w:id="118" w:name="_Toc106180479"/>
      <w:r w:rsidRPr="00BC529B">
        <w:rPr>
          <w:b/>
          <w:color w:val="000000" w:themeColor="text1"/>
          <w:szCs w:val="26"/>
          <w:lang w:val="af-ZA"/>
        </w:rPr>
        <w:br w:type="page"/>
      </w:r>
      <w:bookmarkStart w:id="119" w:name="_Toc118126284"/>
      <w:r w:rsidRPr="00BC529B">
        <w:rPr>
          <w:b/>
          <w:color w:val="000000" w:themeColor="text1"/>
          <w:sz w:val="26"/>
          <w:szCs w:val="26"/>
          <w:lang w:val="sq-AL"/>
        </w:rPr>
        <w:t>Bảng</w:t>
      </w:r>
      <w:r w:rsidR="00BD04E2" w:rsidRPr="00BC529B">
        <w:rPr>
          <w:b/>
          <w:color w:val="000000" w:themeColor="text1"/>
          <w:sz w:val="26"/>
          <w:szCs w:val="26"/>
          <w:lang w:val="vi-VN"/>
        </w:rPr>
        <w:t xml:space="preserve"> </w:t>
      </w:r>
      <w:r w:rsidR="00EA3A67" w:rsidRPr="00BC529B">
        <w:rPr>
          <w:b/>
          <w:color w:val="000000" w:themeColor="text1"/>
          <w:sz w:val="26"/>
          <w:szCs w:val="26"/>
          <w:lang w:val="sq-AL"/>
        </w:rPr>
        <w:t>20</w:t>
      </w:r>
      <w:r w:rsidRPr="00BC529B">
        <w:rPr>
          <w:b/>
          <w:color w:val="000000" w:themeColor="text1"/>
          <w:spacing w:val="-6"/>
          <w:sz w:val="26"/>
          <w:szCs w:val="26"/>
          <w:lang w:val="pt-BR"/>
        </w:rPr>
        <w:t>. Tổng hợp tình hình thực hiện chiến lược 2010</w:t>
      </w:r>
      <w:bookmarkEnd w:id="117"/>
      <w:bookmarkEnd w:id="118"/>
      <w:bookmarkEnd w:id="119"/>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850"/>
        <w:gridCol w:w="284"/>
        <w:gridCol w:w="1134"/>
        <w:gridCol w:w="1417"/>
        <w:gridCol w:w="1134"/>
        <w:gridCol w:w="1276"/>
      </w:tblGrid>
      <w:tr w:rsidR="00BC529B" w:rsidRPr="00BC529B" w14:paraId="57C83041" w14:textId="77777777" w:rsidTr="001D7EC6">
        <w:trPr>
          <w:tblHeader/>
        </w:trPr>
        <w:tc>
          <w:tcPr>
            <w:tcW w:w="4253" w:type="dxa"/>
            <w:gridSpan w:val="2"/>
            <w:vAlign w:val="center"/>
          </w:tcPr>
          <w:p w14:paraId="2B1F4BE3" w14:textId="77777777" w:rsidR="00FC37F2" w:rsidRPr="00BC529B" w:rsidRDefault="00FC37F2" w:rsidP="001D7EC6">
            <w:pPr>
              <w:tabs>
                <w:tab w:val="center" w:pos="1985"/>
                <w:tab w:val="center" w:pos="6804"/>
              </w:tabs>
              <w:spacing w:before="60" w:after="60"/>
              <w:jc w:val="center"/>
              <w:rPr>
                <w:b/>
                <w:color w:val="000000" w:themeColor="text1"/>
                <w:spacing w:val="-6"/>
                <w:sz w:val="24"/>
                <w:szCs w:val="24"/>
                <w:lang w:val="vi-VN"/>
              </w:rPr>
            </w:pPr>
            <w:r w:rsidRPr="00BC529B">
              <w:rPr>
                <w:b/>
                <w:color w:val="000000" w:themeColor="text1"/>
                <w:spacing w:val="-6"/>
                <w:sz w:val="24"/>
                <w:szCs w:val="24"/>
                <w:lang w:val="vi-VN"/>
              </w:rPr>
              <w:t xml:space="preserve">Chiến lược </w:t>
            </w:r>
            <w:r w:rsidRPr="00BC529B">
              <w:rPr>
                <w:b/>
                <w:color w:val="000000" w:themeColor="text1"/>
                <w:spacing w:val="-6"/>
                <w:sz w:val="24"/>
                <w:szCs w:val="24"/>
              </w:rPr>
              <w:t xml:space="preserve">phát triển </w:t>
            </w:r>
            <w:r w:rsidR="00BD04E2" w:rsidRPr="00BC529B">
              <w:rPr>
                <w:b/>
                <w:color w:val="000000" w:themeColor="text1"/>
                <w:spacing w:val="-6"/>
                <w:sz w:val="24"/>
                <w:szCs w:val="24"/>
                <w:lang w:val="vi-VN"/>
              </w:rPr>
              <w:t>2010</w:t>
            </w:r>
          </w:p>
        </w:tc>
        <w:tc>
          <w:tcPr>
            <w:tcW w:w="5245" w:type="dxa"/>
            <w:gridSpan w:val="5"/>
          </w:tcPr>
          <w:p w14:paraId="6AAF07B9" w14:textId="77777777" w:rsidR="00FC37F2" w:rsidRPr="00BC529B" w:rsidRDefault="00FC37F2" w:rsidP="000A0876">
            <w:pPr>
              <w:tabs>
                <w:tab w:val="center" w:pos="1985"/>
                <w:tab w:val="center" w:pos="6804"/>
              </w:tabs>
              <w:spacing w:before="60" w:after="60"/>
              <w:jc w:val="center"/>
              <w:rPr>
                <w:b/>
                <w:color w:val="000000" w:themeColor="text1"/>
                <w:spacing w:val="-6"/>
                <w:sz w:val="24"/>
                <w:szCs w:val="24"/>
                <w:lang w:val="sq-AL"/>
              </w:rPr>
            </w:pPr>
            <w:r w:rsidRPr="00BC529B">
              <w:rPr>
                <w:b/>
                <w:color w:val="000000" w:themeColor="text1"/>
                <w:spacing w:val="-6"/>
                <w:sz w:val="24"/>
                <w:szCs w:val="24"/>
                <w:lang w:val="sq-AL"/>
              </w:rPr>
              <w:t>Tình hình thực hiện chiến lược và thực tế hiện nay của Tập đoàn</w:t>
            </w:r>
          </w:p>
        </w:tc>
      </w:tr>
      <w:tr w:rsidR="00BC529B" w:rsidRPr="00BC529B" w14:paraId="53ED83BA" w14:textId="77777777" w:rsidTr="000A0876">
        <w:tc>
          <w:tcPr>
            <w:tcW w:w="9498" w:type="dxa"/>
            <w:gridSpan w:val="7"/>
          </w:tcPr>
          <w:p w14:paraId="35F0049B" w14:textId="77777777" w:rsidR="00FC37F2" w:rsidRPr="00BC529B" w:rsidRDefault="00FC37F2" w:rsidP="000A0876">
            <w:pPr>
              <w:tabs>
                <w:tab w:val="center" w:pos="1985"/>
                <w:tab w:val="center" w:pos="6804"/>
              </w:tabs>
              <w:spacing w:before="60" w:after="60"/>
              <w:jc w:val="both"/>
              <w:rPr>
                <w:b/>
                <w:i/>
                <w:color w:val="000000" w:themeColor="text1"/>
                <w:spacing w:val="-6"/>
                <w:sz w:val="24"/>
                <w:szCs w:val="24"/>
                <w:lang w:val="sq-AL"/>
              </w:rPr>
            </w:pPr>
            <w:r w:rsidRPr="00BC529B">
              <w:rPr>
                <w:b/>
                <w:i/>
                <w:color w:val="000000" w:themeColor="text1"/>
                <w:spacing w:val="-6"/>
                <w:sz w:val="24"/>
                <w:szCs w:val="24"/>
                <w:lang w:val="sq-AL"/>
              </w:rPr>
              <w:t>1. Quan điểm phát triển</w:t>
            </w:r>
          </w:p>
        </w:tc>
      </w:tr>
      <w:tr w:rsidR="00BC529B" w:rsidRPr="00BC529B" w14:paraId="0081882C" w14:textId="77777777" w:rsidTr="000A0876">
        <w:trPr>
          <w:trHeight w:val="3693"/>
        </w:trPr>
        <w:tc>
          <w:tcPr>
            <w:tcW w:w="4253" w:type="dxa"/>
            <w:gridSpan w:val="2"/>
          </w:tcPr>
          <w:p w14:paraId="59E3531B" w14:textId="77777777" w:rsidR="00FC37F2" w:rsidRPr="00BC529B" w:rsidRDefault="00FC37F2" w:rsidP="000A0876">
            <w:pPr>
              <w:tabs>
                <w:tab w:val="center" w:pos="1985"/>
                <w:tab w:val="center" w:pos="6804"/>
              </w:tabs>
              <w:jc w:val="both"/>
              <w:rPr>
                <w:color w:val="000000" w:themeColor="text1"/>
                <w:spacing w:val="-6"/>
                <w:sz w:val="24"/>
                <w:szCs w:val="24"/>
                <w:lang w:val="sq-AL"/>
              </w:rPr>
            </w:pPr>
            <w:r w:rsidRPr="00BC529B">
              <w:rPr>
                <w:color w:val="000000" w:themeColor="text1"/>
                <w:spacing w:val="-6"/>
                <w:sz w:val="24"/>
                <w:szCs w:val="24"/>
                <w:lang w:val="sq-AL"/>
              </w:rPr>
              <w:t xml:space="preserve">Phát triển Tập đoàn TKV theo hướng: Tập đoàn Công nghiệp - Thương mại - Tài chính </w:t>
            </w:r>
            <w:r w:rsidRPr="00BC529B">
              <w:rPr>
                <w:b/>
                <w:color w:val="000000" w:themeColor="text1"/>
                <w:spacing w:val="-6"/>
                <w:sz w:val="24"/>
                <w:szCs w:val="24"/>
                <w:lang w:val="sq-AL"/>
              </w:rPr>
              <w:t>kinh doanh đa ngành</w:t>
            </w:r>
            <w:r w:rsidRPr="00BC529B">
              <w:rPr>
                <w:color w:val="000000" w:themeColor="text1"/>
                <w:spacing w:val="-6"/>
                <w:sz w:val="24"/>
                <w:szCs w:val="24"/>
                <w:lang w:val="sq-AL"/>
              </w:rPr>
              <w:t xml:space="preserve"> ở trong nước và ở nước ngoài.</w:t>
            </w:r>
          </w:p>
        </w:tc>
        <w:tc>
          <w:tcPr>
            <w:tcW w:w="5245" w:type="dxa"/>
            <w:gridSpan w:val="5"/>
          </w:tcPr>
          <w:p w14:paraId="00F8192A" w14:textId="77777777" w:rsidR="00FC37F2" w:rsidRPr="00BC529B" w:rsidRDefault="00FC37F2" w:rsidP="000A0876">
            <w:pPr>
              <w:tabs>
                <w:tab w:val="center" w:pos="1985"/>
                <w:tab w:val="center" w:pos="6804"/>
              </w:tabs>
              <w:jc w:val="both"/>
              <w:rPr>
                <w:color w:val="000000" w:themeColor="text1"/>
                <w:spacing w:val="-6"/>
                <w:sz w:val="24"/>
                <w:szCs w:val="24"/>
                <w:lang w:val="sq-AL"/>
              </w:rPr>
            </w:pPr>
            <w:r w:rsidRPr="00BC529B">
              <w:rPr>
                <w:color w:val="000000" w:themeColor="text1"/>
                <w:spacing w:val="-6"/>
                <w:sz w:val="24"/>
                <w:szCs w:val="24"/>
                <w:lang w:val="sq-AL"/>
              </w:rPr>
              <w:t>- Tập trung vào lĩnh vực sản xuất, kinh doanh than, khoáng sản, điện, vật liệu nổ công nghiệp (</w:t>
            </w:r>
            <w:r w:rsidRPr="00BC529B">
              <w:rPr>
                <w:i/>
                <w:color w:val="000000" w:themeColor="text1"/>
                <w:spacing w:val="-6"/>
                <w:sz w:val="24"/>
                <w:szCs w:val="24"/>
                <w:lang w:val="sq-AL"/>
              </w:rPr>
              <w:t>Theo Quyết định số 314/QĐ-TTg ngày 7/2/2013</w:t>
            </w:r>
            <w:r w:rsidRPr="00BC529B">
              <w:rPr>
                <w:i/>
                <w:color w:val="000000" w:themeColor="text1"/>
                <w:spacing w:val="-6"/>
                <w:sz w:val="24"/>
                <w:szCs w:val="24"/>
                <w:lang w:val="nl-NL"/>
              </w:rPr>
              <w:t xml:space="preserve"> phê duyệt Đề án tái cơ cấu TKV giai đoạn 2012-2015</w:t>
            </w:r>
            <w:r w:rsidRPr="00BC529B">
              <w:rPr>
                <w:color w:val="000000" w:themeColor="text1"/>
                <w:spacing w:val="-6"/>
                <w:sz w:val="24"/>
                <w:szCs w:val="24"/>
                <w:lang w:val="nl-NL"/>
              </w:rPr>
              <w:t>)</w:t>
            </w:r>
          </w:p>
          <w:p w14:paraId="48EA1861" w14:textId="77777777" w:rsidR="00FC37F2" w:rsidRPr="00BC529B" w:rsidRDefault="00FC37F2" w:rsidP="000A0876">
            <w:pPr>
              <w:tabs>
                <w:tab w:val="center" w:pos="1985"/>
                <w:tab w:val="center" w:pos="6804"/>
              </w:tabs>
              <w:jc w:val="both"/>
              <w:rPr>
                <w:color w:val="000000" w:themeColor="text1"/>
                <w:spacing w:val="-6"/>
                <w:sz w:val="24"/>
                <w:szCs w:val="24"/>
                <w:lang w:val="nl-NL"/>
              </w:rPr>
            </w:pPr>
            <w:r w:rsidRPr="00BC529B">
              <w:rPr>
                <w:color w:val="000000" w:themeColor="text1"/>
                <w:spacing w:val="-6"/>
                <w:sz w:val="24"/>
                <w:szCs w:val="24"/>
                <w:lang w:val="sq-AL"/>
              </w:rPr>
              <w:t>- Giữ vai trò chủ đạo trong việc đảm bảo đáp ứng nhu cầu than sản xuất trong nước cho các ngành kinh tế. (</w:t>
            </w:r>
            <w:r w:rsidRPr="00BC529B">
              <w:rPr>
                <w:i/>
                <w:color w:val="000000" w:themeColor="text1"/>
                <w:spacing w:val="-6"/>
                <w:sz w:val="24"/>
                <w:szCs w:val="24"/>
                <w:lang w:val="sq-AL"/>
              </w:rPr>
              <w:t xml:space="preserve">theo Quyết định số </w:t>
            </w:r>
            <w:r w:rsidRPr="00BC529B">
              <w:rPr>
                <w:i/>
                <w:color w:val="000000" w:themeColor="text1"/>
                <w:spacing w:val="-6"/>
                <w:sz w:val="24"/>
                <w:szCs w:val="24"/>
                <w:lang w:val="nl-NL"/>
              </w:rPr>
              <w:t>2006/QĐ-TTg ngày 12/12/2017 phê duyệt Đề án tái cơ cấu TKV giai đoạn 2017-2020</w:t>
            </w:r>
            <w:r w:rsidRPr="00BC529B">
              <w:rPr>
                <w:color w:val="000000" w:themeColor="text1"/>
                <w:spacing w:val="-6"/>
                <w:sz w:val="24"/>
                <w:szCs w:val="24"/>
                <w:lang w:val="nl-NL"/>
              </w:rPr>
              <w:t>).</w:t>
            </w:r>
          </w:p>
          <w:p w14:paraId="57B61CF3" w14:textId="77777777" w:rsidR="00FC37F2" w:rsidRPr="00BC529B" w:rsidRDefault="00FC37F2" w:rsidP="000A0876">
            <w:pPr>
              <w:tabs>
                <w:tab w:val="center" w:pos="1985"/>
                <w:tab w:val="center" w:pos="6804"/>
              </w:tabs>
              <w:jc w:val="both"/>
              <w:rPr>
                <w:color w:val="000000" w:themeColor="text1"/>
                <w:spacing w:val="-6"/>
                <w:sz w:val="24"/>
                <w:szCs w:val="24"/>
                <w:lang w:val="sq-AL"/>
              </w:rPr>
            </w:pPr>
            <w:r w:rsidRPr="00BC529B">
              <w:rPr>
                <w:color w:val="000000" w:themeColor="text1"/>
                <w:spacing w:val="-6"/>
                <w:sz w:val="24"/>
                <w:szCs w:val="24"/>
                <w:lang w:val="sq-AL"/>
              </w:rPr>
              <w:t>- Phát triển CN than, CN bô xít-alumin-nhôm, CN khoáng sản, CN điện, vật liệu nổ công nghiệp và các ngành, nghề khác một cách bền vững; đáp ứng nhu cầu than của nền kinh tế; hoàn thành các nhiệm vụ do Nhà nước giao (</w:t>
            </w:r>
            <w:r w:rsidRPr="00BC529B">
              <w:rPr>
                <w:i/>
                <w:color w:val="000000" w:themeColor="text1"/>
                <w:spacing w:val="-6"/>
                <w:sz w:val="24"/>
                <w:szCs w:val="24"/>
                <w:lang w:val="sq-AL"/>
              </w:rPr>
              <w:t>theo Điều lệ tổ chức và hoạt động của TKV kèm theo Nghị định số 105/2018/NĐ-CP ngày 08/8/2018</w:t>
            </w:r>
            <w:r w:rsidRPr="00BC529B">
              <w:rPr>
                <w:color w:val="000000" w:themeColor="text1"/>
                <w:spacing w:val="-6"/>
                <w:sz w:val="24"/>
                <w:szCs w:val="24"/>
                <w:lang w:val="sq-AL"/>
              </w:rPr>
              <w:t>)</w:t>
            </w:r>
          </w:p>
        </w:tc>
      </w:tr>
      <w:tr w:rsidR="00BC529B" w:rsidRPr="00BC529B" w14:paraId="4DE88155" w14:textId="77777777" w:rsidTr="000A0876">
        <w:tc>
          <w:tcPr>
            <w:tcW w:w="9498" w:type="dxa"/>
            <w:gridSpan w:val="7"/>
            <w:tcBorders>
              <w:bottom w:val="single" w:sz="4" w:space="0" w:color="000000"/>
            </w:tcBorders>
          </w:tcPr>
          <w:p w14:paraId="0451B710" w14:textId="77777777" w:rsidR="00FC37F2" w:rsidRPr="00BC529B" w:rsidRDefault="00FC37F2" w:rsidP="000A0876">
            <w:pPr>
              <w:tabs>
                <w:tab w:val="center" w:pos="1985"/>
                <w:tab w:val="center" w:pos="6804"/>
              </w:tabs>
              <w:spacing w:before="60" w:after="60"/>
              <w:jc w:val="both"/>
              <w:rPr>
                <w:b/>
                <w:i/>
                <w:color w:val="000000" w:themeColor="text1"/>
                <w:spacing w:val="-6"/>
                <w:sz w:val="24"/>
                <w:szCs w:val="24"/>
                <w:lang w:val="sq-AL"/>
              </w:rPr>
            </w:pPr>
            <w:r w:rsidRPr="00BC529B">
              <w:rPr>
                <w:b/>
                <w:i/>
                <w:color w:val="000000" w:themeColor="text1"/>
                <w:spacing w:val="-6"/>
                <w:sz w:val="24"/>
                <w:szCs w:val="24"/>
                <w:lang w:val="sq-AL"/>
              </w:rPr>
              <w:t>2. Mục tiêu về phát triển kinh doanh</w:t>
            </w:r>
          </w:p>
        </w:tc>
      </w:tr>
      <w:tr w:rsidR="00BC529B" w:rsidRPr="00BC529B" w14:paraId="1679AB75" w14:textId="77777777" w:rsidTr="000A0876">
        <w:tc>
          <w:tcPr>
            <w:tcW w:w="4253" w:type="dxa"/>
            <w:gridSpan w:val="2"/>
            <w:tcBorders>
              <w:bottom w:val="dotted" w:sz="4" w:space="0" w:color="auto"/>
            </w:tcBorders>
          </w:tcPr>
          <w:p w14:paraId="6BB678C5" w14:textId="77777777" w:rsidR="00FC37F2" w:rsidRPr="00BC529B" w:rsidRDefault="00FC37F2" w:rsidP="000A0876">
            <w:pPr>
              <w:tabs>
                <w:tab w:val="center" w:pos="1985"/>
                <w:tab w:val="center" w:pos="6804"/>
              </w:tabs>
              <w:spacing w:before="60" w:after="60"/>
              <w:jc w:val="both"/>
              <w:rPr>
                <w:color w:val="000000" w:themeColor="text1"/>
                <w:spacing w:val="-6"/>
                <w:sz w:val="24"/>
                <w:szCs w:val="24"/>
                <w:lang w:val="sq-AL"/>
              </w:rPr>
            </w:pPr>
            <w:r w:rsidRPr="00BC529B">
              <w:rPr>
                <w:color w:val="000000" w:themeColor="text1"/>
                <w:spacing w:val="-6"/>
                <w:sz w:val="24"/>
                <w:szCs w:val="24"/>
                <w:lang w:val="sq-AL"/>
              </w:rPr>
              <w:t xml:space="preserve"> Tiếp tục là nhà sản xuất và cung ứng than chính.</w:t>
            </w:r>
          </w:p>
        </w:tc>
        <w:tc>
          <w:tcPr>
            <w:tcW w:w="5245" w:type="dxa"/>
            <w:gridSpan w:val="5"/>
            <w:tcBorders>
              <w:bottom w:val="dotted" w:sz="4" w:space="0" w:color="auto"/>
            </w:tcBorders>
          </w:tcPr>
          <w:p w14:paraId="524404D1" w14:textId="77777777" w:rsidR="00FC37F2" w:rsidRPr="00BC529B" w:rsidRDefault="00FC37F2" w:rsidP="000A0876">
            <w:pPr>
              <w:tabs>
                <w:tab w:val="center" w:pos="1985"/>
                <w:tab w:val="center" w:pos="6804"/>
              </w:tabs>
              <w:spacing w:before="60" w:after="60"/>
              <w:rPr>
                <w:color w:val="000000" w:themeColor="text1"/>
                <w:spacing w:val="-6"/>
                <w:sz w:val="24"/>
                <w:szCs w:val="24"/>
                <w:lang w:val="sq-AL"/>
              </w:rPr>
            </w:pPr>
            <w:r w:rsidRPr="00BC529B">
              <w:rPr>
                <w:color w:val="000000" w:themeColor="text1"/>
                <w:spacing w:val="-6"/>
                <w:sz w:val="24"/>
                <w:szCs w:val="24"/>
                <w:lang w:val="sq-AL"/>
              </w:rPr>
              <w:t xml:space="preserve"> Nhà sản xuất và cung ứng than đứng đầu trong cả nước (sản lượng chiếm 85%, tiêu thụ chiếm khoảng 60%)</w:t>
            </w:r>
          </w:p>
        </w:tc>
      </w:tr>
      <w:tr w:rsidR="00BC529B" w:rsidRPr="00BC529B" w14:paraId="2D6AD748" w14:textId="77777777" w:rsidTr="000A0876">
        <w:tc>
          <w:tcPr>
            <w:tcW w:w="4253" w:type="dxa"/>
            <w:gridSpan w:val="2"/>
            <w:tcBorders>
              <w:top w:val="dotted" w:sz="4" w:space="0" w:color="auto"/>
              <w:bottom w:val="dotted" w:sz="4" w:space="0" w:color="auto"/>
            </w:tcBorders>
          </w:tcPr>
          <w:p w14:paraId="54B35FB3" w14:textId="77777777" w:rsidR="00FC37F2" w:rsidRPr="00BC529B" w:rsidRDefault="00FC37F2" w:rsidP="000A0876">
            <w:pPr>
              <w:tabs>
                <w:tab w:val="center" w:pos="1985"/>
                <w:tab w:val="center" w:pos="6804"/>
              </w:tabs>
              <w:spacing w:before="60" w:after="60"/>
              <w:jc w:val="both"/>
              <w:rPr>
                <w:color w:val="000000" w:themeColor="text1"/>
                <w:spacing w:val="-6"/>
                <w:sz w:val="24"/>
                <w:szCs w:val="24"/>
                <w:lang w:val="sq-AL"/>
              </w:rPr>
            </w:pPr>
            <w:r w:rsidRPr="00BC529B">
              <w:rPr>
                <w:color w:val="000000" w:themeColor="text1"/>
                <w:spacing w:val="-6"/>
                <w:sz w:val="24"/>
                <w:szCs w:val="24"/>
                <w:lang w:val="sq-AL"/>
              </w:rPr>
              <w:t xml:space="preserve"> Một trong các nhà sản xuất và cung ứng điện lớn.</w:t>
            </w:r>
          </w:p>
        </w:tc>
        <w:tc>
          <w:tcPr>
            <w:tcW w:w="5245" w:type="dxa"/>
            <w:gridSpan w:val="5"/>
            <w:tcBorders>
              <w:top w:val="nil"/>
              <w:bottom w:val="dotted" w:sz="4" w:space="0" w:color="auto"/>
            </w:tcBorders>
          </w:tcPr>
          <w:p w14:paraId="006B38B6" w14:textId="77777777" w:rsidR="00FC37F2" w:rsidRPr="00BC529B" w:rsidRDefault="00FC37F2" w:rsidP="000A0876">
            <w:pPr>
              <w:tabs>
                <w:tab w:val="center" w:pos="1985"/>
                <w:tab w:val="center" w:pos="6804"/>
              </w:tabs>
              <w:spacing w:after="60"/>
              <w:rPr>
                <w:noProof/>
                <w:color w:val="000000" w:themeColor="text1"/>
                <w:sz w:val="24"/>
                <w:szCs w:val="24"/>
                <w:lang w:val="sq-AL"/>
              </w:rPr>
            </w:pPr>
            <w:r w:rsidRPr="00BC529B">
              <w:rPr>
                <w:noProof/>
                <w:color w:val="000000" w:themeColor="text1"/>
                <w:sz w:val="24"/>
                <w:szCs w:val="24"/>
                <w:lang w:val="sq-AL"/>
              </w:rPr>
              <w:t xml:space="preserve"> </w:t>
            </w:r>
            <w:r w:rsidRPr="00BC529B">
              <w:rPr>
                <w:color w:val="000000" w:themeColor="text1"/>
                <w:sz w:val="24"/>
                <w:szCs w:val="24"/>
                <w:lang w:val="nl-NL"/>
              </w:rPr>
              <w:t>Một trong các đơn vị phát điện lớn</w:t>
            </w:r>
            <w:r w:rsidRPr="00BC529B">
              <w:rPr>
                <w:noProof/>
                <w:color w:val="000000" w:themeColor="text1"/>
                <w:sz w:val="24"/>
                <w:szCs w:val="24"/>
                <w:lang w:val="sq-AL"/>
              </w:rPr>
              <w:t xml:space="preserve">. </w:t>
            </w:r>
          </w:p>
          <w:p w14:paraId="2C6B5A10" w14:textId="77777777" w:rsidR="00FC37F2" w:rsidRPr="00BC529B" w:rsidRDefault="00FC37F2" w:rsidP="000A0876">
            <w:pPr>
              <w:tabs>
                <w:tab w:val="center" w:pos="1985"/>
                <w:tab w:val="center" w:pos="6804"/>
              </w:tabs>
              <w:spacing w:before="60" w:after="60"/>
              <w:rPr>
                <w:color w:val="000000" w:themeColor="text1"/>
                <w:spacing w:val="-6"/>
                <w:sz w:val="24"/>
                <w:szCs w:val="24"/>
                <w:lang w:val="sq-AL"/>
              </w:rPr>
            </w:pPr>
          </w:p>
        </w:tc>
      </w:tr>
      <w:tr w:rsidR="00BC529B" w:rsidRPr="00BC529B" w14:paraId="095C0E16" w14:textId="77777777" w:rsidTr="000A0876">
        <w:tc>
          <w:tcPr>
            <w:tcW w:w="4253" w:type="dxa"/>
            <w:gridSpan w:val="2"/>
            <w:tcBorders>
              <w:top w:val="dotted" w:sz="4" w:space="0" w:color="auto"/>
              <w:bottom w:val="dotted" w:sz="4" w:space="0" w:color="auto"/>
            </w:tcBorders>
          </w:tcPr>
          <w:p w14:paraId="76D19E5C" w14:textId="77777777" w:rsidR="00FC37F2" w:rsidRPr="00BC529B" w:rsidRDefault="00FC37F2" w:rsidP="000A0876">
            <w:pPr>
              <w:tabs>
                <w:tab w:val="center" w:pos="1985"/>
                <w:tab w:val="center" w:pos="6804"/>
              </w:tabs>
              <w:spacing w:before="60" w:after="60"/>
              <w:jc w:val="both"/>
              <w:rPr>
                <w:color w:val="000000" w:themeColor="text1"/>
                <w:spacing w:val="-6"/>
                <w:sz w:val="24"/>
                <w:szCs w:val="24"/>
                <w:lang w:val="sq-AL"/>
              </w:rPr>
            </w:pPr>
            <w:r w:rsidRPr="00BC529B">
              <w:rPr>
                <w:i/>
                <w:color w:val="000000" w:themeColor="text1"/>
                <w:spacing w:val="-6"/>
                <w:sz w:val="24"/>
                <w:szCs w:val="24"/>
                <w:lang w:val="sq-AL"/>
              </w:rPr>
              <w:t xml:space="preserve"> </w:t>
            </w:r>
            <w:r w:rsidRPr="00BC529B">
              <w:rPr>
                <w:color w:val="000000" w:themeColor="text1"/>
                <w:spacing w:val="-6"/>
                <w:sz w:val="24"/>
                <w:szCs w:val="24"/>
                <w:lang w:val="sq-AL"/>
              </w:rPr>
              <w:t>Nhà sản xuất và cung ứng các sản phẩm từ quặng bauxít, titan (alumin, hydroxit nhôm, nhôm thỏi, pigment, titan xốp, titan kim loại, v.v.) với khối lượng lớn.</w:t>
            </w:r>
          </w:p>
        </w:tc>
        <w:tc>
          <w:tcPr>
            <w:tcW w:w="5245" w:type="dxa"/>
            <w:gridSpan w:val="5"/>
            <w:tcBorders>
              <w:top w:val="dotted" w:sz="4" w:space="0" w:color="auto"/>
              <w:bottom w:val="dotted" w:sz="4" w:space="0" w:color="auto"/>
            </w:tcBorders>
          </w:tcPr>
          <w:p w14:paraId="62B536A1" w14:textId="77777777" w:rsidR="00FC37F2" w:rsidRPr="00BC529B" w:rsidRDefault="00FC37F2" w:rsidP="000A0876">
            <w:pPr>
              <w:tabs>
                <w:tab w:val="center" w:pos="1985"/>
                <w:tab w:val="center" w:pos="6804"/>
              </w:tabs>
              <w:spacing w:after="60"/>
              <w:rPr>
                <w:color w:val="000000" w:themeColor="text1"/>
                <w:spacing w:val="-6"/>
                <w:sz w:val="24"/>
                <w:szCs w:val="24"/>
                <w:lang w:val="sq-AL"/>
              </w:rPr>
            </w:pPr>
            <w:r w:rsidRPr="00BC529B">
              <w:rPr>
                <w:color w:val="000000" w:themeColor="text1"/>
                <w:spacing w:val="-6"/>
                <w:sz w:val="24"/>
                <w:szCs w:val="24"/>
                <w:lang w:val="sq-AL"/>
              </w:rPr>
              <w:t xml:space="preserve"> Nhà sản xuất và cung ứng alumin và hydroxit nhôm với khối lượng lớn. Chưa sản xuất được nhôm thỏi, pigment, titan xốp, titan kim loại.</w:t>
            </w:r>
          </w:p>
          <w:p w14:paraId="5CFDA2D1" w14:textId="77777777" w:rsidR="00FC37F2" w:rsidRPr="00BC529B" w:rsidRDefault="00FC37F2" w:rsidP="000A0876">
            <w:pPr>
              <w:tabs>
                <w:tab w:val="center" w:pos="1985"/>
                <w:tab w:val="center" w:pos="6804"/>
              </w:tabs>
              <w:spacing w:before="60" w:after="60"/>
              <w:rPr>
                <w:color w:val="000000" w:themeColor="text1"/>
                <w:spacing w:val="-6"/>
                <w:sz w:val="24"/>
                <w:szCs w:val="24"/>
                <w:lang w:val="sq-AL"/>
              </w:rPr>
            </w:pPr>
          </w:p>
        </w:tc>
      </w:tr>
      <w:tr w:rsidR="00BC529B" w:rsidRPr="00BC529B" w14:paraId="481D3EEF" w14:textId="77777777" w:rsidTr="000A0876">
        <w:tc>
          <w:tcPr>
            <w:tcW w:w="4253" w:type="dxa"/>
            <w:gridSpan w:val="2"/>
            <w:tcBorders>
              <w:top w:val="dotted" w:sz="4" w:space="0" w:color="auto"/>
              <w:bottom w:val="dotted" w:sz="4" w:space="0" w:color="auto"/>
            </w:tcBorders>
          </w:tcPr>
          <w:p w14:paraId="2B951385" w14:textId="77777777" w:rsidR="00FC37F2" w:rsidRPr="00BC529B" w:rsidRDefault="00FC37F2" w:rsidP="000A0876">
            <w:pPr>
              <w:tabs>
                <w:tab w:val="center" w:pos="1985"/>
                <w:tab w:val="center" w:pos="6804"/>
              </w:tabs>
              <w:spacing w:before="60" w:after="60"/>
              <w:jc w:val="both"/>
              <w:rPr>
                <w:color w:val="000000" w:themeColor="text1"/>
                <w:spacing w:val="-6"/>
                <w:sz w:val="24"/>
                <w:szCs w:val="24"/>
                <w:lang w:val="sq-AL"/>
              </w:rPr>
            </w:pPr>
            <w:r w:rsidRPr="00BC529B">
              <w:rPr>
                <w:color w:val="000000" w:themeColor="text1"/>
                <w:spacing w:val="-6"/>
                <w:sz w:val="24"/>
                <w:szCs w:val="24"/>
                <w:lang w:val="sq-AL"/>
              </w:rPr>
              <w:t xml:space="preserve"> Nhà sản xuất, cung ứng chính VLNCN và nguyên liệu sản xuất VLNCN trên thị trường Đông Dương</w:t>
            </w:r>
          </w:p>
        </w:tc>
        <w:tc>
          <w:tcPr>
            <w:tcW w:w="5245" w:type="dxa"/>
            <w:gridSpan w:val="5"/>
            <w:tcBorders>
              <w:top w:val="dotted" w:sz="4" w:space="0" w:color="auto"/>
              <w:bottom w:val="dotted" w:sz="4" w:space="0" w:color="auto"/>
            </w:tcBorders>
          </w:tcPr>
          <w:p w14:paraId="111AB1A2" w14:textId="77777777" w:rsidR="00FC37F2" w:rsidRPr="00BC529B" w:rsidRDefault="00FC37F2" w:rsidP="000A0876">
            <w:pPr>
              <w:tabs>
                <w:tab w:val="center" w:pos="1985"/>
                <w:tab w:val="center" w:pos="6804"/>
              </w:tabs>
              <w:spacing w:before="60" w:after="60"/>
              <w:rPr>
                <w:color w:val="000000" w:themeColor="text1"/>
                <w:spacing w:val="-6"/>
                <w:sz w:val="24"/>
                <w:szCs w:val="24"/>
                <w:lang w:val="sq-AL"/>
              </w:rPr>
            </w:pPr>
            <w:r w:rsidRPr="00BC529B">
              <w:rPr>
                <w:color w:val="000000" w:themeColor="text1"/>
                <w:spacing w:val="-6"/>
                <w:sz w:val="24"/>
                <w:szCs w:val="24"/>
                <w:lang w:val="sq-AL"/>
              </w:rPr>
              <w:t xml:space="preserve"> Nhà sản xuất, cung ứng chính VLNCN và nguyên liệu sản xuất VLNCN trong nước (tổng công suất thuốc nổ chiếm 54%, tiền chất thuốc nổ chiếm 91% của cả nước).</w:t>
            </w:r>
          </w:p>
        </w:tc>
      </w:tr>
      <w:tr w:rsidR="00BC529B" w:rsidRPr="00BC529B" w14:paraId="67522987" w14:textId="77777777" w:rsidTr="000A0876">
        <w:tc>
          <w:tcPr>
            <w:tcW w:w="4253" w:type="dxa"/>
            <w:gridSpan w:val="2"/>
            <w:tcBorders>
              <w:top w:val="dotted" w:sz="4" w:space="0" w:color="auto"/>
              <w:bottom w:val="dotted" w:sz="4" w:space="0" w:color="auto"/>
            </w:tcBorders>
          </w:tcPr>
          <w:p w14:paraId="250441AD" w14:textId="77777777" w:rsidR="00FC37F2" w:rsidRPr="00BC529B" w:rsidRDefault="00FC37F2" w:rsidP="000A0876">
            <w:pPr>
              <w:tabs>
                <w:tab w:val="center" w:pos="1985"/>
                <w:tab w:val="center" w:pos="6804"/>
              </w:tabs>
              <w:spacing w:before="60" w:after="60"/>
              <w:jc w:val="both"/>
              <w:rPr>
                <w:color w:val="000000" w:themeColor="text1"/>
                <w:spacing w:val="-6"/>
                <w:sz w:val="24"/>
                <w:szCs w:val="24"/>
                <w:lang w:val="sq-AL"/>
              </w:rPr>
            </w:pPr>
            <w:r w:rsidRPr="00BC529B">
              <w:rPr>
                <w:color w:val="000000" w:themeColor="text1"/>
                <w:spacing w:val="-6"/>
                <w:sz w:val="24"/>
                <w:szCs w:val="24"/>
                <w:lang w:val="sq-AL"/>
              </w:rPr>
              <w:t xml:space="preserve"> Nhà sản xuất, cung ứng các sản phẩm thép, kim loại màu, hóa chất, nhiên liệu lỏng, muối ăn, xi măng, VLXD, đất hiếm, v.v.</w:t>
            </w:r>
          </w:p>
        </w:tc>
        <w:tc>
          <w:tcPr>
            <w:tcW w:w="5245" w:type="dxa"/>
            <w:gridSpan w:val="5"/>
            <w:tcBorders>
              <w:top w:val="dotted" w:sz="4" w:space="0" w:color="auto"/>
              <w:bottom w:val="dotted" w:sz="4" w:space="0" w:color="auto"/>
            </w:tcBorders>
          </w:tcPr>
          <w:p w14:paraId="2F583E13" w14:textId="77777777" w:rsidR="00FC37F2" w:rsidRPr="00BC529B" w:rsidRDefault="00FC37F2" w:rsidP="000A0876">
            <w:pPr>
              <w:tabs>
                <w:tab w:val="center" w:pos="1985"/>
                <w:tab w:val="center" w:pos="6804"/>
              </w:tabs>
              <w:spacing w:before="60" w:after="60"/>
              <w:rPr>
                <w:color w:val="000000" w:themeColor="text1"/>
                <w:spacing w:val="-6"/>
                <w:sz w:val="24"/>
                <w:szCs w:val="24"/>
                <w:lang w:val="sq-AL"/>
              </w:rPr>
            </w:pPr>
            <w:r w:rsidRPr="00BC529B">
              <w:rPr>
                <w:color w:val="000000" w:themeColor="text1"/>
                <w:spacing w:val="-6"/>
                <w:sz w:val="24"/>
                <w:szCs w:val="24"/>
                <w:lang w:val="sq-AL"/>
              </w:rPr>
              <w:t xml:space="preserve"> Nhà sản xuất và cung ứng phôi thép, kim loại màu, hóa chất và xi măng. Chưa sản xuất được nhiên liệu lỏng, muối ăn, đất hiếm.</w:t>
            </w:r>
          </w:p>
        </w:tc>
      </w:tr>
      <w:tr w:rsidR="00BC529B" w:rsidRPr="00BC529B" w14:paraId="147E4BE9" w14:textId="77777777" w:rsidTr="000A0876">
        <w:tc>
          <w:tcPr>
            <w:tcW w:w="4253" w:type="dxa"/>
            <w:gridSpan w:val="2"/>
            <w:tcBorders>
              <w:top w:val="dotted" w:sz="4" w:space="0" w:color="auto"/>
              <w:bottom w:val="dotted" w:sz="4" w:space="0" w:color="auto"/>
            </w:tcBorders>
          </w:tcPr>
          <w:p w14:paraId="56101CF3" w14:textId="77777777" w:rsidR="00FC37F2" w:rsidRPr="00BC529B" w:rsidRDefault="00FC37F2" w:rsidP="000A0876">
            <w:pPr>
              <w:tabs>
                <w:tab w:val="center" w:pos="1985"/>
                <w:tab w:val="center" w:pos="6804"/>
              </w:tabs>
              <w:spacing w:before="60" w:after="60"/>
              <w:jc w:val="both"/>
              <w:rPr>
                <w:color w:val="000000" w:themeColor="text1"/>
                <w:spacing w:val="-6"/>
                <w:sz w:val="24"/>
                <w:szCs w:val="24"/>
                <w:lang w:val="sq-AL"/>
              </w:rPr>
            </w:pPr>
            <w:r w:rsidRPr="00BC529B">
              <w:rPr>
                <w:color w:val="000000" w:themeColor="text1"/>
                <w:spacing w:val="-6"/>
                <w:sz w:val="24"/>
                <w:szCs w:val="24"/>
                <w:lang w:val="sq-AL"/>
              </w:rPr>
              <w:t xml:space="preserve"> Nhà chế tạo máy (máy mỏ, xe tải nặng, xe chuyên dụng, phương tiện vận tải thủy).</w:t>
            </w:r>
          </w:p>
          <w:p w14:paraId="43336840" w14:textId="77777777" w:rsidR="00FC37F2" w:rsidRPr="00BC529B" w:rsidRDefault="00FC37F2" w:rsidP="000A0876">
            <w:pPr>
              <w:tabs>
                <w:tab w:val="center" w:pos="1985"/>
                <w:tab w:val="center" w:pos="6804"/>
              </w:tabs>
              <w:spacing w:before="60" w:after="60"/>
              <w:jc w:val="both"/>
              <w:rPr>
                <w:color w:val="000000" w:themeColor="text1"/>
                <w:spacing w:val="-6"/>
                <w:sz w:val="24"/>
                <w:szCs w:val="24"/>
                <w:lang w:val="sq-AL"/>
              </w:rPr>
            </w:pPr>
          </w:p>
        </w:tc>
        <w:tc>
          <w:tcPr>
            <w:tcW w:w="5245" w:type="dxa"/>
            <w:gridSpan w:val="5"/>
            <w:tcBorders>
              <w:top w:val="dotted" w:sz="4" w:space="0" w:color="auto"/>
              <w:bottom w:val="dotted" w:sz="4" w:space="0" w:color="auto"/>
            </w:tcBorders>
          </w:tcPr>
          <w:p w14:paraId="26332E27" w14:textId="77777777" w:rsidR="00FC37F2" w:rsidRPr="00BC529B" w:rsidRDefault="00FC37F2" w:rsidP="000A0876">
            <w:pPr>
              <w:tabs>
                <w:tab w:val="center" w:pos="1985"/>
                <w:tab w:val="center" w:pos="6804"/>
              </w:tabs>
              <w:spacing w:before="120" w:after="60"/>
              <w:rPr>
                <w:color w:val="000000" w:themeColor="text1"/>
                <w:spacing w:val="-6"/>
                <w:sz w:val="24"/>
                <w:szCs w:val="24"/>
                <w:lang w:val="sq-AL"/>
              </w:rPr>
            </w:pPr>
            <w:r w:rsidRPr="00BC529B">
              <w:rPr>
                <w:color w:val="000000" w:themeColor="text1"/>
                <w:spacing w:val="-6"/>
                <w:sz w:val="24"/>
                <w:szCs w:val="24"/>
                <w:lang w:val="sq-AL"/>
              </w:rPr>
              <w:t xml:space="preserve"> Chế tạo và lắp ráp thiết bị mỏ (máy xúc, máy đào lò, các loại dàn chống), xe tải nặng và xe chuyên dụng. Giải thể công ty đóng tàu.</w:t>
            </w:r>
          </w:p>
        </w:tc>
      </w:tr>
      <w:tr w:rsidR="00BC529B" w:rsidRPr="00BC529B" w14:paraId="7AC35799" w14:textId="77777777" w:rsidTr="000A0876">
        <w:tc>
          <w:tcPr>
            <w:tcW w:w="4253" w:type="dxa"/>
            <w:gridSpan w:val="2"/>
            <w:tcBorders>
              <w:top w:val="dotted" w:sz="4" w:space="0" w:color="auto"/>
            </w:tcBorders>
          </w:tcPr>
          <w:p w14:paraId="4C32F6E5" w14:textId="77777777" w:rsidR="00FC37F2" w:rsidRPr="00BC529B" w:rsidRDefault="00FC37F2" w:rsidP="000A0876">
            <w:pPr>
              <w:tabs>
                <w:tab w:val="center" w:pos="1985"/>
                <w:tab w:val="center" w:pos="6804"/>
              </w:tabs>
              <w:spacing w:before="60" w:after="60"/>
              <w:jc w:val="both"/>
              <w:rPr>
                <w:color w:val="000000" w:themeColor="text1"/>
                <w:spacing w:val="-6"/>
                <w:sz w:val="24"/>
                <w:szCs w:val="24"/>
                <w:lang w:val="sq-AL"/>
              </w:rPr>
            </w:pPr>
            <w:r w:rsidRPr="00BC529B">
              <w:rPr>
                <w:color w:val="000000" w:themeColor="text1"/>
                <w:spacing w:val="-6"/>
                <w:sz w:val="24"/>
                <w:szCs w:val="24"/>
                <w:lang w:val="sq-AL"/>
              </w:rPr>
              <w:t xml:space="preserve"> Đào tạo cung cấp nguồn nhân lực chất lượng cao, cung cấp dịch vụ y tế chữa bệnh nghề nghiệp bụi phổi, cung cấp các dịch vụ tài chính, du lịch, địa chất, khoa học công nghệ, tư vấn đầu tư, xuất khẩu lao động, vận tải, hàng hải, v.v.</w:t>
            </w:r>
          </w:p>
        </w:tc>
        <w:tc>
          <w:tcPr>
            <w:tcW w:w="5245" w:type="dxa"/>
            <w:gridSpan w:val="5"/>
            <w:tcBorders>
              <w:top w:val="dotted" w:sz="4" w:space="0" w:color="auto"/>
            </w:tcBorders>
          </w:tcPr>
          <w:p w14:paraId="5A369372" w14:textId="4D1FE3E6" w:rsidR="00FC37F2" w:rsidRPr="00BC529B" w:rsidRDefault="00FC37F2" w:rsidP="00115771">
            <w:pPr>
              <w:tabs>
                <w:tab w:val="center" w:pos="1985"/>
                <w:tab w:val="center" w:pos="6804"/>
              </w:tabs>
              <w:spacing w:before="60" w:after="60"/>
              <w:rPr>
                <w:color w:val="000000" w:themeColor="text1"/>
                <w:spacing w:val="-6"/>
                <w:sz w:val="24"/>
                <w:szCs w:val="24"/>
                <w:lang w:val="sq-AL"/>
              </w:rPr>
            </w:pPr>
            <w:r w:rsidRPr="00BC529B">
              <w:rPr>
                <w:color w:val="000000" w:themeColor="text1"/>
                <w:spacing w:val="-6"/>
                <w:sz w:val="24"/>
                <w:szCs w:val="24"/>
                <w:lang w:val="sq-AL"/>
              </w:rPr>
              <w:t xml:space="preserve"> Cung cấp dịch vụ y tế chữa bệnh nghề nghiệp bụi phổi, địa chất, KHCN, tư vấn đầu tư; </w:t>
            </w:r>
            <w:r w:rsidR="00115771" w:rsidRPr="00BC529B">
              <w:rPr>
                <w:color w:val="000000" w:themeColor="text1"/>
                <w:spacing w:val="-6"/>
                <w:sz w:val="24"/>
                <w:szCs w:val="24"/>
                <w:lang w:val="sq-AL"/>
              </w:rPr>
              <w:t>t</w:t>
            </w:r>
            <w:r w:rsidRPr="00BC529B">
              <w:rPr>
                <w:color w:val="000000" w:themeColor="text1"/>
                <w:spacing w:val="-6"/>
                <w:sz w:val="24"/>
                <w:szCs w:val="24"/>
                <w:lang w:val="sq-AL"/>
              </w:rPr>
              <w:t>hoái vốn đầu tư vào lĩnh vực BĐS, dịch vụ tài chính, du lịch, hàng hải.</w:t>
            </w:r>
          </w:p>
        </w:tc>
      </w:tr>
      <w:tr w:rsidR="00BC529B" w:rsidRPr="00BC529B" w14:paraId="5053B4F1"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9498" w:type="dxa"/>
            <w:gridSpan w:val="7"/>
            <w:tcBorders>
              <w:top w:val="single" w:sz="4" w:space="0" w:color="auto"/>
              <w:left w:val="single" w:sz="4" w:space="0" w:color="auto"/>
              <w:bottom w:val="single" w:sz="4" w:space="0" w:color="000000"/>
              <w:right w:val="single" w:sz="4" w:space="0" w:color="000000"/>
            </w:tcBorders>
            <w:shd w:val="clear" w:color="auto" w:fill="auto"/>
            <w:vAlign w:val="center"/>
            <w:hideMark/>
          </w:tcPr>
          <w:p w14:paraId="33048AF5" w14:textId="77777777" w:rsidR="00FC37F2" w:rsidRPr="00BC529B" w:rsidRDefault="00FC37F2" w:rsidP="000A0876">
            <w:pPr>
              <w:rPr>
                <w:b/>
                <w:bCs/>
                <w:color w:val="000000" w:themeColor="text1"/>
                <w:spacing w:val="-6"/>
                <w:sz w:val="24"/>
                <w:szCs w:val="24"/>
                <w:lang w:val="sq-AL"/>
              </w:rPr>
            </w:pPr>
            <w:r w:rsidRPr="00BC529B">
              <w:rPr>
                <w:b/>
                <w:bCs/>
                <w:color w:val="000000" w:themeColor="text1"/>
                <w:spacing w:val="-6"/>
                <w:sz w:val="24"/>
                <w:szCs w:val="24"/>
                <w:lang w:val="sq-AL"/>
              </w:rPr>
              <w:t>3. Một số chỉ tiêu cụ thể của mục tiêu phát triển</w:t>
            </w:r>
          </w:p>
        </w:tc>
      </w:tr>
      <w:tr w:rsidR="00BC529B" w:rsidRPr="00BC529B" w14:paraId="042E785C" w14:textId="77777777" w:rsidTr="001D7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3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515685"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Sản phẩm</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710567"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ĐVT</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14:paraId="2FE93F7F"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Chiến lược 2010</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14:paraId="2235C760"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Thực hiện</w:t>
            </w:r>
          </w:p>
        </w:tc>
      </w:tr>
      <w:tr w:rsidR="00BC529B" w:rsidRPr="00BC529B" w14:paraId="1FE75F21" w14:textId="77777777" w:rsidTr="001D7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3403" w:type="dxa"/>
            <w:vMerge/>
            <w:tcBorders>
              <w:top w:val="single" w:sz="4" w:space="0" w:color="auto"/>
              <w:left w:val="single" w:sz="4" w:space="0" w:color="auto"/>
              <w:bottom w:val="single" w:sz="4" w:space="0" w:color="000000"/>
              <w:right w:val="single" w:sz="4" w:space="0" w:color="auto"/>
            </w:tcBorders>
            <w:vAlign w:val="center"/>
            <w:hideMark/>
          </w:tcPr>
          <w:p w14:paraId="05CC03AB" w14:textId="77777777" w:rsidR="00FC37F2" w:rsidRPr="00BC529B" w:rsidRDefault="00FC37F2" w:rsidP="000A0876">
            <w:pPr>
              <w:rPr>
                <w:b/>
                <w:bCs/>
                <w:color w:val="000000" w:themeColor="text1"/>
                <w:spacing w:val="-6"/>
                <w:sz w:val="24"/>
                <w:szCs w:val="24"/>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7EB56AF8" w14:textId="77777777" w:rsidR="00FC37F2" w:rsidRPr="00BC529B" w:rsidRDefault="00FC37F2" w:rsidP="000A0876">
            <w:pPr>
              <w:rPr>
                <w:color w:val="000000" w:themeColor="text1"/>
                <w:spacing w:val="-6"/>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10D5A09C"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2015</w:t>
            </w:r>
          </w:p>
        </w:tc>
        <w:tc>
          <w:tcPr>
            <w:tcW w:w="1417" w:type="dxa"/>
            <w:tcBorders>
              <w:top w:val="nil"/>
              <w:left w:val="nil"/>
              <w:bottom w:val="single" w:sz="4" w:space="0" w:color="auto"/>
              <w:right w:val="single" w:sz="4" w:space="0" w:color="auto"/>
            </w:tcBorders>
            <w:shd w:val="clear" w:color="auto" w:fill="auto"/>
            <w:vAlign w:val="center"/>
            <w:hideMark/>
          </w:tcPr>
          <w:p w14:paraId="6E7F4587"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2020</w:t>
            </w:r>
          </w:p>
        </w:tc>
        <w:tc>
          <w:tcPr>
            <w:tcW w:w="1134" w:type="dxa"/>
            <w:tcBorders>
              <w:top w:val="nil"/>
              <w:left w:val="nil"/>
              <w:bottom w:val="single" w:sz="4" w:space="0" w:color="auto"/>
              <w:right w:val="single" w:sz="4" w:space="0" w:color="auto"/>
            </w:tcBorders>
            <w:shd w:val="clear" w:color="auto" w:fill="auto"/>
            <w:vAlign w:val="center"/>
            <w:hideMark/>
          </w:tcPr>
          <w:p w14:paraId="239B497A"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2015</w:t>
            </w:r>
          </w:p>
        </w:tc>
        <w:tc>
          <w:tcPr>
            <w:tcW w:w="1276" w:type="dxa"/>
            <w:tcBorders>
              <w:top w:val="nil"/>
              <w:left w:val="nil"/>
              <w:bottom w:val="single" w:sz="4" w:space="0" w:color="auto"/>
              <w:right w:val="single" w:sz="4" w:space="0" w:color="auto"/>
            </w:tcBorders>
            <w:shd w:val="clear" w:color="auto" w:fill="auto"/>
            <w:vAlign w:val="center"/>
            <w:hideMark/>
          </w:tcPr>
          <w:p w14:paraId="175E837F"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2020</w:t>
            </w:r>
          </w:p>
        </w:tc>
      </w:tr>
      <w:tr w:rsidR="00BC529B" w:rsidRPr="00BC529B" w14:paraId="45251550" w14:textId="77777777" w:rsidTr="001D7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A392D1D" w14:textId="77777777" w:rsidR="00FC37F2" w:rsidRPr="00BC529B" w:rsidRDefault="00FC37F2" w:rsidP="000A0876">
            <w:pPr>
              <w:jc w:val="both"/>
              <w:rPr>
                <w:b/>
                <w:bCs/>
                <w:color w:val="000000" w:themeColor="text1"/>
                <w:spacing w:val="-6"/>
                <w:sz w:val="24"/>
                <w:szCs w:val="24"/>
              </w:rPr>
            </w:pPr>
            <w:r w:rsidRPr="00BC529B">
              <w:rPr>
                <w:b/>
                <w:bCs/>
                <w:color w:val="000000" w:themeColor="text1"/>
                <w:spacing w:val="-6"/>
                <w:sz w:val="24"/>
                <w:szCs w:val="24"/>
                <w:lang w:val="sq-AL"/>
              </w:rPr>
              <w:t>1. Than thương phẩm</w:t>
            </w:r>
          </w:p>
        </w:tc>
        <w:tc>
          <w:tcPr>
            <w:tcW w:w="1134" w:type="dxa"/>
            <w:gridSpan w:val="2"/>
            <w:tcBorders>
              <w:top w:val="nil"/>
              <w:left w:val="nil"/>
              <w:bottom w:val="single" w:sz="4" w:space="0" w:color="auto"/>
              <w:right w:val="single" w:sz="4" w:space="0" w:color="auto"/>
            </w:tcBorders>
            <w:shd w:val="clear" w:color="auto" w:fill="auto"/>
            <w:vAlign w:val="center"/>
            <w:hideMark/>
          </w:tcPr>
          <w:p w14:paraId="4E8466E2"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10</w:t>
            </w:r>
            <w:r w:rsidRPr="00BC529B">
              <w:rPr>
                <w:b/>
                <w:bCs/>
                <w:color w:val="000000" w:themeColor="text1"/>
                <w:spacing w:val="-6"/>
                <w:sz w:val="24"/>
                <w:szCs w:val="24"/>
                <w:vertAlign w:val="superscript"/>
              </w:rPr>
              <w:t>6</w:t>
            </w:r>
            <w:r w:rsidRPr="00BC529B">
              <w:rPr>
                <w:b/>
                <w:bCs/>
                <w:color w:val="000000" w:themeColor="text1"/>
                <w:spacing w:val="-6"/>
                <w:sz w:val="24"/>
                <w:szCs w:val="24"/>
              </w:rPr>
              <w:t>tấn</w:t>
            </w:r>
          </w:p>
        </w:tc>
        <w:tc>
          <w:tcPr>
            <w:tcW w:w="1134" w:type="dxa"/>
            <w:tcBorders>
              <w:top w:val="nil"/>
              <w:left w:val="nil"/>
              <w:bottom w:val="single" w:sz="4" w:space="0" w:color="auto"/>
              <w:right w:val="single" w:sz="4" w:space="0" w:color="auto"/>
            </w:tcBorders>
            <w:shd w:val="clear" w:color="auto" w:fill="auto"/>
            <w:vAlign w:val="center"/>
            <w:hideMark/>
          </w:tcPr>
          <w:p w14:paraId="486BD287"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55÷60</w:t>
            </w:r>
          </w:p>
        </w:tc>
        <w:tc>
          <w:tcPr>
            <w:tcW w:w="1417" w:type="dxa"/>
            <w:tcBorders>
              <w:top w:val="nil"/>
              <w:left w:val="nil"/>
              <w:bottom w:val="single" w:sz="4" w:space="0" w:color="auto"/>
              <w:right w:val="single" w:sz="4" w:space="0" w:color="auto"/>
            </w:tcBorders>
            <w:shd w:val="clear" w:color="auto" w:fill="auto"/>
            <w:vAlign w:val="center"/>
            <w:hideMark/>
          </w:tcPr>
          <w:p w14:paraId="6B786A7E"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70</w:t>
            </w:r>
            <w:r w:rsidRPr="00BC529B">
              <w:rPr>
                <w:rFonts w:ascii="Calibri" w:hAnsi="Calibri" w:cs="Calibri"/>
                <w:b/>
                <w:bCs/>
                <w:color w:val="000000" w:themeColor="text1"/>
                <w:spacing w:val="-6"/>
                <w:sz w:val="24"/>
                <w:szCs w:val="24"/>
              </w:rPr>
              <w:t>÷</w:t>
            </w:r>
            <w:r w:rsidRPr="00BC529B">
              <w:rPr>
                <w:b/>
                <w:bCs/>
                <w:color w:val="000000" w:themeColor="text1"/>
                <w:spacing w:val="-6"/>
                <w:sz w:val="24"/>
                <w:szCs w:val="24"/>
              </w:rPr>
              <w:t>80</w:t>
            </w:r>
          </w:p>
        </w:tc>
        <w:tc>
          <w:tcPr>
            <w:tcW w:w="1134" w:type="dxa"/>
            <w:tcBorders>
              <w:top w:val="nil"/>
              <w:left w:val="nil"/>
              <w:bottom w:val="single" w:sz="4" w:space="0" w:color="auto"/>
              <w:right w:val="single" w:sz="4" w:space="0" w:color="auto"/>
            </w:tcBorders>
            <w:shd w:val="clear" w:color="auto" w:fill="auto"/>
            <w:vAlign w:val="center"/>
            <w:hideMark/>
          </w:tcPr>
          <w:p w14:paraId="059A61BB"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35,5</w:t>
            </w:r>
          </w:p>
        </w:tc>
        <w:tc>
          <w:tcPr>
            <w:tcW w:w="1276" w:type="dxa"/>
            <w:tcBorders>
              <w:top w:val="nil"/>
              <w:left w:val="nil"/>
              <w:bottom w:val="single" w:sz="4" w:space="0" w:color="auto"/>
              <w:right w:val="single" w:sz="4" w:space="0" w:color="auto"/>
            </w:tcBorders>
            <w:shd w:val="clear" w:color="auto" w:fill="auto"/>
            <w:vAlign w:val="center"/>
            <w:hideMark/>
          </w:tcPr>
          <w:p w14:paraId="0EA40373"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37,1</w:t>
            </w:r>
          </w:p>
        </w:tc>
      </w:tr>
      <w:tr w:rsidR="00BC529B" w:rsidRPr="00BC529B" w14:paraId="6F02D57B"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AAF834B" w14:textId="77777777" w:rsidR="00FC37F2" w:rsidRPr="00BC529B" w:rsidRDefault="00FC37F2" w:rsidP="000A0876">
            <w:pPr>
              <w:jc w:val="both"/>
              <w:rPr>
                <w:b/>
                <w:bCs/>
                <w:color w:val="000000" w:themeColor="text1"/>
                <w:spacing w:val="-6"/>
                <w:sz w:val="24"/>
                <w:szCs w:val="24"/>
              </w:rPr>
            </w:pPr>
            <w:r w:rsidRPr="00BC529B">
              <w:rPr>
                <w:b/>
                <w:bCs/>
                <w:color w:val="000000" w:themeColor="text1"/>
                <w:spacing w:val="-6"/>
                <w:sz w:val="24"/>
                <w:szCs w:val="24"/>
              </w:rPr>
              <w:t>2. Công nghiệp bô xít</w:t>
            </w:r>
          </w:p>
        </w:tc>
        <w:tc>
          <w:tcPr>
            <w:tcW w:w="1134" w:type="dxa"/>
            <w:gridSpan w:val="2"/>
            <w:tcBorders>
              <w:top w:val="nil"/>
              <w:left w:val="nil"/>
              <w:bottom w:val="single" w:sz="4" w:space="0" w:color="auto"/>
              <w:right w:val="single" w:sz="4" w:space="0" w:color="auto"/>
            </w:tcBorders>
            <w:shd w:val="clear" w:color="auto" w:fill="auto"/>
            <w:vAlign w:val="center"/>
            <w:hideMark/>
          </w:tcPr>
          <w:p w14:paraId="7A4C96EE"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7471BA0"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DFBAA02"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AB5E33F"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EDBBD88"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 </w:t>
            </w:r>
          </w:p>
        </w:tc>
      </w:tr>
      <w:tr w:rsidR="00BC529B" w:rsidRPr="00BC529B" w14:paraId="157288A2"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AC4D009"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2.1. Alumin</w:t>
            </w:r>
          </w:p>
        </w:tc>
        <w:tc>
          <w:tcPr>
            <w:tcW w:w="1134" w:type="dxa"/>
            <w:gridSpan w:val="2"/>
            <w:tcBorders>
              <w:top w:val="nil"/>
              <w:left w:val="nil"/>
              <w:bottom w:val="single" w:sz="4" w:space="0" w:color="auto"/>
              <w:right w:val="single" w:sz="4" w:space="0" w:color="auto"/>
            </w:tcBorders>
            <w:shd w:val="clear" w:color="auto" w:fill="auto"/>
            <w:vAlign w:val="center"/>
            <w:hideMark/>
          </w:tcPr>
          <w:p w14:paraId="4B6DC8F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4DC310C1"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1,2÷1,6</w:t>
            </w:r>
          </w:p>
        </w:tc>
        <w:tc>
          <w:tcPr>
            <w:tcW w:w="1417" w:type="dxa"/>
            <w:tcBorders>
              <w:top w:val="nil"/>
              <w:left w:val="nil"/>
              <w:bottom w:val="single" w:sz="4" w:space="0" w:color="auto"/>
              <w:right w:val="single" w:sz="4" w:space="0" w:color="auto"/>
            </w:tcBorders>
            <w:shd w:val="clear" w:color="auto" w:fill="auto"/>
            <w:vAlign w:val="center"/>
            <w:hideMark/>
          </w:tcPr>
          <w:p w14:paraId="4F66AD5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6,0÷7,0</w:t>
            </w:r>
          </w:p>
        </w:tc>
        <w:tc>
          <w:tcPr>
            <w:tcW w:w="1134" w:type="dxa"/>
            <w:tcBorders>
              <w:top w:val="nil"/>
              <w:left w:val="nil"/>
              <w:bottom w:val="single" w:sz="4" w:space="0" w:color="auto"/>
              <w:right w:val="single" w:sz="4" w:space="0" w:color="auto"/>
            </w:tcBorders>
            <w:shd w:val="clear" w:color="auto" w:fill="auto"/>
            <w:vAlign w:val="center"/>
            <w:hideMark/>
          </w:tcPr>
          <w:p w14:paraId="31145AF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0,55</w:t>
            </w:r>
          </w:p>
        </w:tc>
        <w:tc>
          <w:tcPr>
            <w:tcW w:w="1276" w:type="dxa"/>
            <w:tcBorders>
              <w:top w:val="nil"/>
              <w:left w:val="nil"/>
              <w:bottom w:val="single" w:sz="4" w:space="0" w:color="auto"/>
              <w:right w:val="single" w:sz="4" w:space="0" w:color="auto"/>
            </w:tcBorders>
            <w:shd w:val="clear" w:color="auto" w:fill="auto"/>
            <w:vAlign w:val="center"/>
            <w:hideMark/>
          </w:tcPr>
          <w:p w14:paraId="74F27B56"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1, 42</w:t>
            </w:r>
          </w:p>
        </w:tc>
      </w:tr>
      <w:tr w:rsidR="00BC529B" w:rsidRPr="00BC529B" w14:paraId="0981E1D6"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F06207"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2.2. Nhôm</w:t>
            </w:r>
          </w:p>
        </w:tc>
        <w:tc>
          <w:tcPr>
            <w:tcW w:w="1134" w:type="dxa"/>
            <w:gridSpan w:val="2"/>
            <w:tcBorders>
              <w:top w:val="nil"/>
              <w:left w:val="nil"/>
              <w:bottom w:val="single" w:sz="4" w:space="0" w:color="auto"/>
              <w:right w:val="single" w:sz="4" w:space="0" w:color="auto"/>
            </w:tcBorders>
            <w:shd w:val="clear" w:color="auto" w:fill="auto"/>
            <w:vAlign w:val="center"/>
            <w:hideMark/>
          </w:tcPr>
          <w:p w14:paraId="51ED82B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1FBC1D4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xml:space="preserve">0,15÷0,2 </w:t>
            </w:r>
          </w:p>
        </w:tc>
        <w:tc>
          <w:tcPr>
            <w:tcW w:w="1417" w:type="dxa"/>
            <w:tcBorders>
              <w:top w:val="nil"/>
              <w:left w:val="nil"/>
              <w:bottom w:val="single" w:sz="4" w:space="0" w:color="auto"/>
              <w:right w:val="single" w:sz="4" w:space="0" w:color="auto"/>
            </w:tcBorders>
            <w:shd w:val="clear" w:color="auto" w:fill="auto"/>
            <w:vAlign w:val="center"/>
            <w:hideMark/>
          </w:tcPr>
          <w:p w14:paraId="0EBB866F"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0,6÷1,0</w:t>
            </w:r>
          </w:p>
        </w:tc>
        <w:tc>
          <w:tcPr>
            <w:tcW w:w="1134" w:type="dxa"/>
            <w:tcBorders>
              <w:top w:val="nil"/>
              <w:left w:val="nil"/>
              <w:bottom w:val="single" w:sz="4" w:space="0" w:color="auto"/>
              <w:right w:val="single" w:sz="4" w:space="0" w:color="auto"/>
            </w:tcBorders>
            <w:shd w:val="clear" w:color="auto" w:fill="auto"/>
            <w:vAlign w:val="center"/>
            <w:hideMark/>
          </w:tcPr>
          <w:p w14:paraId="4B2103CD"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4C9BA125"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0</w:t>
            </w:r>
          </w:p>
        </w:tc>
      </w:tr>
      <w:tr w:rsidR="00BC529B" w:rsidRPr="00BC529B" w14:paraId="200DE7DA" w14:textId="77777777" w:rsidTr="001D7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6C1769A" w14:textId="77777777" w:rsidR="00FC37F2" w:rsidRPr="00BC529B" w:rsidRDefault="00FC37F2" w:rsidP="000A0876">
            <w:pPr>
              <w:jc w:val="both"/>
              <w:rPr>
                <w:b/>
                <w:bCs/>
                <w:color w:val="000000" w:themeColor="text1"/>
                <w:spacing w:val="-6"/>
                <w:sz w:val="24"/>
                <w:szCs w:val="24"/>
              </w:rPr>
            </w:pPr>
            <w:r w:rsidRPr="00BC529B">
              <w:rPr>
                <w:b/>
                <w:bCs/>
                <w:color w:val="000000" w:themeColor="text1"/>
                <w:spacing w:val="-6"/>
                <w:sz w:val="24"/>
                <w:szCs w:val="24"/>
              </w:rPr>
              <w:t>3. Khoáng sản khác</w:t>
            </w:r>
          </w:p>
        </w:tc>
        <w:tc>
          <w:tcPr>
            <w:tcW w:w="1134" w:type="dxa"/>
            <w:gridSpan w:val="2"/>
            <w:tcBorders>
              <w:top w:val="nil"/>
              <w:left w:val="nil"/>
              <w:bottom w:val="single" w:sz="4" w:space="0" w:color="auto"/>
              <w:right w:val="single" w:sz="4" w:space="0" w:color="auto"/>
            </w:tcBorders>
            <w:shd w:val="clear" w:color="auto" w:fill="auto"/>
            <w:vAlign w:val="center"/>
            <w:hideMark/>
          </w:tcPr>
          <w:p w14:paraId="56EFE40F"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C0D05CA"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AA3F744"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F51C038"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E48205A"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 </w:t>
            </w:r>
          </w:p>
        </w:tc>
      </w:tr>
      <w:tr w:rsidR="00BC529B" w:rsidRPr="00BC529B" w14:paraId="75EFB29B"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08450CA"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3.1. Tinh quặng Cu</w:t>
            </w:r>
          </w:p>
        </w:tc>
        <w:tc>
          <w:tcPr>
            <w:tcW w:w="1134" w:type="dxa"/>
            <w:gridSpan w:val="2"/>
            <w:tcBorders>
              <w:top w:val="nil"/>
              <w:left w:val="nil"/>
              <w:bottom w:val="single" w:sz="4" w:space="0" w:color="auto"/>
              <w:right w:val="single" w:sz="4" w:space="0" w:color="auto"/>
            </w:tcBorders>
            <w:shd w:val="clear" w:color="auto" w:fill="auto"/>
            <w:vAlign w:val="center"/>
            <w:hideMark/>
          </w:tcPr>
          <w:p w14:paraId="7F1C30DE"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 xml:space="preserve">3 </w:t>
            </w:r>
            <w:r w:rsidRPr="00BC529B">
              <w:rPr>
                <w:color w:val="000000" w:themeColor="text1"/>
                <w:spacing w:val="-6"/>
                <w:sz w:val="24"/>
                <w:szCs w:val="24"/>
              </w:rPr>
              <w:t>tấn</w:t>
            </w:r>
          </w:p>
        </w:tc>
        <w:tc>
          <w:tcPr>
            <w:tcW w:w="1134" w:type="dxa"/>
            <w:tcBorders>
              <w:top w:val="nil"/>
              <w:left w:val="nil"/>
              <w:bottom w:val="single" w:sz="4" w:space="0" w:color="auto"/>
              <w:right w:val="single" w:sz="4" w:space="0" w:color="auto"/>
            </w:tcBorders>
            <w:shd w:val="clear" w:color="auto" w:fill="auto"/>
            <w:vAlign w:val="center"/>
            <w:hideMark/>
          </w:tcPr>
          <w:p w14:paraId="778BAC88"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50÷60</w:t>
            </w:r>
          </w:p>
        </w:tc>
        <w:tc>
          <w:tcPr>
            <w:tcW w:w="1417" w:type="dxa"/>
            <w:tcBorders>
              <w:top w:val="nil"/>
              <w:left w:val="nil"/>
              <w:bottom w:val="single" w:sz="4" w:space="0" w:color="auto"/>
              <w:right w:val="single" w:sz="4" w:space="0" w:color="auto"/>
            </w:tcBorders>
            <w:shd w:val="clear" w:color="auto" w:fill="auto"/>
            <w:vAlign w:val="center"/>
            <w:hideMark/>
          </w:tcPr>
          <w:p w14:paraId="4466CF39"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60÷80</w:t>
            </w:r>
          </w:p>
        </w:tc>
        <w:tc>
          <w:tcPr>
            <w:tcW w:w="1134" w:type="dxa"/>
            <w:tcBorders>
              <w:top w:val="nil"/>
              <w:left w:val="nil"/>
              <w:bottom w:val="single" w:sz="4" w:space="0" w:color="auto"/>
              <w:right w:val="single" w:sz="4" w:space="0" w:color="auto"/>
            </w:tcBorders>
            <w:shd w:val="clear" w:color="auto" w:fill="auto"/>
            <w:vAlign w:val="center"/>
            <w:hideMark/>
          </w:tcPr>
          <w:p w14:paraId="37289440"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50,3</w:t>
            </w:r>
          </w:p>
        </w:tc>
        <w:tc>
          <w:tcPr>
            <w:tcW w:w="1276" w:type="dxa"/>
            <w:tcBorders>
              <w:top w:val="nil"/>
              <w:left w:val="nil"/>
              <w:bottom w:val="single" w:sz="4" w:space="0" w:color="auto"/>
              <w:right w:val="single" w:sz="4" w:space="0" w:color="auto"/>
            </w:tcBorders>
            <w:shd w:val="clear" w:color="auto" w:fill="auto"/>
            <w:vAlign w:val="center"/>
            <w:hideMark/>
          </w:tcPr>
          <w:p w14:paraId="2ACC2D39"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84</w:t>
            </w:r>
          </w:p>
        </w:tc>
      </w:tr>
      <w:tr w:rsidR="00BC529B" w:rsidRPr="00BC529B" w14:paraId="65284F1D"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7A3C86B"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3.2. Tinh quặng Fe</w:t>
            </w:r>
          </w:p>
        </w:tc>
        <w:tc>
          <w:tcPr>
            <w:tcW w:w="1134" w:type="dxa"/>
            <w:gridSpan w:val="2"/>
            <w:tcBorders>
              <w:top w:val="nil"/>
              <w:left w:val="nil"/>
              <w:bottom w:val="single" w:sz="4" w:space="0" w:color="auto"/>
              <w:right w:val="single" w:sz="4" w:space="0" w:color="auto"/>
            </w:tcBorders>
            <w:shd w:val="clear" w:color="auto" w:fill="auto"/>
            <w:vAlign w:val="center"/>
            <w:hideMark/>
          </w:tcPr>
          <w:p w14:paraId="314C57C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58CF91BB"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60÷70</w:t>
            </w:r>
          </w:p>
        </w:tc>
        <w:tc>
          <w:tcPr>
            <w:tcW w:w="1417" w:type="dxa"/>
            <w:tcBorders>
              <w:top w:val="nil"/>
              <w:left w:val="nil"/>
              <w:bottom w:val="single" w:sz="4" w:space="0" w:color="auto"/>
              <w:right w:val="single" w:sz="4" w:space="0" w:color="auto"/>
            </w:tcBorders>
            <w:shd w:val="clear" w:color="auto" w:fill="auto"/>
            <w:vAlign w:val="center"/>
            <w:hideMark/>
          </w:tcPr>
          <w:p w14:paraId="2E168E1F"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70÷90</w:t>
            </w:r>
          </w:p>
        </w:tc>
        <w:tc>
          <w:tcPr>
            <w:tcW w:w="1134" w:type="dxa"/>
            <w:tcBorders>
              <w:top w:val="nil"/>
              <w:left w:val="nil"/>
              <w:bottom w:val="single" w:sz="4" w:space="0" w:color="auto"/>
              <w:right w:val="single" w:sz="4" w:space="0" w:color="auto"/>
            </w:tcBorders>
            <w:shd w:val="clear" w:color="auto" w:fill="auto"/>
            <w:vAlign w:val="center"/>
            <w:hideMark/>
          </w:tcPr>
          <w:p w14:paraId="32571746"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103,3</w:t>
            </w:r>
          </w:p>
        </w:tc>
        <w:tc>
          <w:tcPr>
            <w:tcW w:w="1276" w:type="dxa"/>
            <w:tcBorders>
              <w:top w:val="nil"/>
              <w:left w:val="nil"/>
              <w:bottom w:val="single" w:sz="4" w:space="0" w:color="auto"/>
              <w:right w:val="single" w:sz="4" w:space="0" w:color="auto"/>
            </w:tcBorders>
            <w:shd w:val="clear" w:color="auto" w:fill="auto"/>
            <w:vAlign w:val="center"/>
            <w:hideMark/>
          </w:tcPr>
          <w:p w14:paraId="5224B45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303,5</w:t>
            </w:r>
          </w:p>
        </w:tc>
      </w:tr>
      <w:tr w:rsidR="00BC529B" w:rsidRPr="00BC529B" w14:paraId="0CB21C08"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6700AFD"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3.3. Tinh quặng Crôm</w:t>
            </w:r>
          </w:p>
        </w:tc>
        <w:tc>
          <w:tcPr>
            <w:tcW w:w="1134" w:type="dxa"/>
            <w:gridSpan w:val="2"/>
            <w:tcBorders>
              <w:top w:val="nil"/>
              <w:left w:val="nil"/>
              <w:bottom w:val="single" w:sz="4" w:space="0" w:color="auto"/>
              <w:right w:val="single" w:sz="4" w:space="0" w:color="auto"/>
            </w:tcBorders>
            <w:shd w:val="clear" w:color="auto" w:fill="auto"/>
            <w:vAlign w:val="center"/>
            <w:hideMark/>
          </w:tcPr>
          <w:p w14:paraId="236264A1"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10BB2A5D"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xml:space="preserve">15÷20 </w:t>
            </w:r>
          </w:p>
        </w:tc>
        <w:tc>
          <w:tcPr>
            <w:tcW w:w="1417" w:type="dxa"/>
            <w:tcBorders>
              <w:top w:val="nil"/>
              <w:left w:val="nil"/>
              <w:bottom w:val="single" w:sz="4" w:space="0" w:color="auto"/>
              <w:right w:val="single" w:sz="4" w:space="0" w:color="auto"/>
            </w:tcBorders>
            <w:shd w:val="clear" w:color="auto" w:fill="auto"/>
            <w:vAlign w:val="center"/>
            <w:hideMark/>
          </w:tcPr>
          <w:p w14:paraId="7754FC4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20</w:t>
            </w:r>
          </w:p>
        </w:tc>
        <w:tc>
          <w:tcPr>
            <w:tcW w:w="1134" w:type="dxa"/>
            <w:tcBorders>
              <w:top w:val="nil"/>
              <w:left w:val="nil"/>
              <w:bottom w:val="single" w:sz="4" w:space="0" w:color="auto"/>
              <w:right w:val="single" w:sz="4" w:space="0" w:color="auto"/>
            </w:tcBorders>
            <w:shd w:val="clear" w:color="auto" w:fill="auto"/>
            <w:vAlign w:val="center"/>
            <w:hideMark/>
          </w:tcPr>
          <w:p w14:paraId="125E8550"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4F2D01FD"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0</w:t>
            </w:r>
          </w:p>
        </w:tc>
      </w:tr>
      <w:tr w:rsidR="00BC529B" w:rsidRPr="00BC529B" w14:paraId="03CF6EE0"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7EA1F92"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3.4. Tinh quặng Ilmenit</w:t>
            </w:r>
          </w:p>
        </w:tc>
        <w:tc>
          <w:tcPr>
            <w:tcW w:w="1134" w:type="dxa"/>
            <w:gridSpan w:val="2"/>
            <w:tcBorders>
              <w:top w:val="nil"/>
              <w:left w:val="nil"/>
              <w:bottom w:val="single" w:sz="4" w:space="0" w:color="auto"/>
              <w:right w:val="single" w:sz="4" w:space="0" w:color="auto"/>
            </w:tcBorders>
            <w:shd w:val="clear" w:color="auto" w:fill="auto"/>
            <w:vAlign w:val="center"/>
            <w:hideMark/>
          </w:tcPr>
          <w:p w14:paraId="5BC9F48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6DB6229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xml:space="preserve">50÷55 </w:t>
            </w:r>
          </w:p>
        </w:tc>
        <w:tc>
          <w:tcPr>
            <w:tcW w:w="1417" w:type="dxa"/>
            <w:tcBorders>
              <w:top w:val="nil"/>
              <w:left w:val="nil"/>
              <w:bottom w:val="single" w:sz="4" w:space="0" w:color="auto"/>
              <w:right w:val="single" w:sz="4" w:space="0" w:color="auto"/>
            </w:tcBorders>
            <w:shd w:val="clear" w:color="auto" w:fill="auto"/>
            <w:vAlign w:val="center"/>
            <w:hideMark/>
          </w:tcPr>
          <w:p w14:paraId="7F594B3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60÷65</w:t>
            </w:r>
          </w:p>
        </w:tc>
        <w:tc>
          <w:tcPr>
            <w:tcW w:w="1134" w:type="dxa"/>
            <w:tcBorders>
              <w:top w:val="nil"/>
              <w:left w:val="nil"/>
              <w:bottom w:val="single" w:sz="4" w:space="0" w:color="auto"/>
              <w:right w:val="single" w:sz="4" w:space="0" w:color="auto"/>
            </w:tcBorders>
            <w:shd w:val="clear" w:color="auto" w:fill="auto"/>
            <w:vAlign w:val="center"/>
            <w:hideMark/>
          </w:tcPr>
          <w:p w14:paraId="1FA6CFA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5D78F15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0</w:t>
            </w:r>
          </w:p>
        </w:tc>
      </w:tr>
      <w:tr w:rsidR="00BC529B" w:rsidRPr="00BC529B" w14:paraId="005E6560"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7DD39CD" w14:textId="77777777" w:rsidR="00FC37F2" w:rsidRPr="00BC529B" w:rsidRDefault="00FC37F2" w:rsidP="000A0876">
            <w:pPr>
              <w:jc w:val="both"/>
              <w:rPr>
                <w:b/>
                <w:bCs/>
                <w:color w:val="000000" w:themeColor="text1"/>
                <w:spacing w:val="-6"/>
                <w:sz w:val="24"/>
                <w:szCs w:val="24"/>
              </w:rPr>
            </w:pPr>
            <w:r w:rsidRPr="00BC529B">
              <w:rPr>
                <w:b/>
                <w:bCs/>
                <w:color w:val="000000" w:themeColor="text1"/>
                <w:spacing w:val="-6"/>
                <w:sz w:val="24"/>
                <w:szCs w:val="24"/>
              </w:rPr>
              <w:t>4. Luyện kim</w:t>
            </w:r>
          </w:p>
        </w:tc>
        <w:tc>
          <w:tcPr>
            <w:tcW w:w="1134" w:type="dxa"/>
            <w:gridSpan w:val="2"/>
            <w:tcBorders>
              <w:top w:val="nil"/>
              <w:left w:val="nil"/>
              <w:bottom w:val="nil"/>
              <w:right w:val="nil"/>
            </w:tcBorders>
            <w:shd w:val="clear" w:color="auto" w:fill="auto"/>
            <w:vAlign w:val="center"/>
            <w:hideMark/>
          </w:tcPr>
          <w:p w14:paraId="0CFF50AE" w14:textId="77777777" w:rsidR="00FC37F2" w:rsidRPr="00BC529B" w:rsidRDefault="00FC37F2" w:rsidP="000A0876">
            <w:pPr>
              <w:jc w:val="center"/>
              <w:rPr>
                <w:b/>
                <w:bCs/>
                <w:color w:val="000000" w:themeColor="text1"/>
                <w:spacing w:val="-6"/>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C6E992"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EFB4F06"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A134983"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0F7E023"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 </w:t>
            </w:r>
          </w:p>
        </w:tc>
      </w:tr>
      <w:tr w:rsidR="00BC529B" w:rsidRPr="00BC529B" w14:paraId="76DE3D53"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063D25E"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4.1. Phôi thép + gang</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08A265B"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 xml:space="preserve">3 </w:t>
            </w:r>
            <w:r w:rsidRPr="00BC529B">
              <w:rPr>
                <w:color w:val="000000" w:themeColor="text1"/>
                <w:spacing w:val="-6"/>
                <w:sz w:val="24"/>
                <w:szCs w:val="24"/>
              </w:rPr>
              <w:t>tấn</w:t>
            </w:r>
          </w:p>
        </w:tc>
        <w:tc>
          <w:tcPr>
            <w:tcW w:w="1134" w:type="dxa"/>
            <w:tcBorders>
              <w:top w:val="nil"/>
              <w:left w:val="nil"/>
              <w:bottom w:val="single" w:sz="4" w:space="0" w:color="auto"/>
              <w:right w:val="single" w:sz="4" w:space="0" w:color="auto"/>
            </w:tcBorders>
            <w:shd w:val="clear" w:color="auto" w:fill="auto"/>
            <w:vAlign w:val="center"/>
            <w:hideMark/>
          </w:tcPr>
          <w:p w14:paraId="5EEE60DA"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xml:space="preserve">100÷400 </w:t>
            </w:r>
          </w:p>
        </w:tc>
        <w:tc>
          <w:tcPr>
            <w:tcW w:w="1417" w:type="dxa"/>
            <w:tcBorders>
              <w:top w:val="nil"/>
              <w:left w:val="nil"/>
              <w:bottom w:val="single" w:sz="4" w:space="0" w:color="auto"/>
              <w:right w:val="single" w:sz="4" w:space="0" w:color="auto"/>
            </w:tcBorders>
            <w:shd w:val="clear" w:color="auto" w:fill="auto"/>
            <w:vAlign w:val="center"/>
            <w:hideMark/>
          </w:tcPr>
          <w:p w14:paraId="7A066555"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400÷1400</w:t>
            </w:r>
          </w:p>
        </w:tc>
        <w:tc>
          <w:tcPr>
            <w:tcW w:w="1134" w:type="dxa"/>
            <w:tcBorders>
              <w:top w:val="nil"/>
              <w:left w:val="nil"/>
              <w:bottom w:val="single" w:sz="4" w:space="0" w:color="auto"/>
              <w:right w:val="single" w:sz="4" w:space="0" w:color="auto"/>
            </w:tcBorders>
            <w:shd w:val="clear" w:color="auto" w:fill="auto"/>
            <w:vAlign w:val="center"/>
            <w:hideMark/>
          </w:tcPr>
          <w:p w14:paraId="626A5B6C"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18</w:t>
            </w:r>
          </w:p>
        </w:tc>
        <w:tc>
          <w:tcPr>
            <w:tcW w:w="1276" w:type="dxa"/>
            <w:tcBorders>
              <w:top w:val="nil"/>
              <w:left w:val="nil"/>
              <w:bottom w:val="single" w:sz="4" w:space="0" w:color="auto"/>
              <w:right w:val="single" w:sz="4" w:space="0" w:color="auto"/>
            </w:tcBorders>
            <w:shd w:val="clear" w:color="auto" w:fill="auto"/>
            <w:vAlign w:val="center"/>
            <w:hideMark/>
          </w:tcPr>
          <w:p w14:paraId="25422DA8"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205</w:t>
            </w:r>
          </w:p>
        </w:tc>
      </w:tr>
      <w:tr w:rsidR="00BC529B" w:rsidRPr="00BC529B" w14:paraId="6BB902D0"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6E39B4D"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4.2. Đồng thỏi</w:t>
            </w:r>
          </w:p>
        </w:tc>
        <w:tc>
          <w:tcPr>
            <w:tcW w:w="1134" w:type="dxa"/>
            <w:gridSpan w:val="2"/>
            <w:tcBorders>
              <w:top w:val="nil"/>
              <w:left w:val="nil"/>
              <w:bottom w:val="nil"/>
              <w:right w:val="nil"/>
            </w:tcBorders>
            <w:shd w:val="clear" w:color="auto" w:fill="auto"/>
            <w:noWrap/>
            <w:vAlign w:val="center"/>
            <w:hideMark/>
          </w:tcPr>
          <w:p w14:paraId="24C9C672"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BCEC559"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14:paraId="7675E189"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20</w:t>
            </w:r>
          </w:p>
        </w:tc>
        <w:tc>
          <w:tcPr>
            <w:tcW w:w="1134" w:type="dxa"/>
            <w:tcBorders>
              <w:top w:val="nil"/>
              <w:left w:val="nil"/>
              <w:bottom w:val="single" w:sz="4" w:space="0" w:color="auto"/>
              <w:right w:val="single" w:sz="4" w:space="0" w:color="auto"/>
            </w:tcBorders>
            <w:shd w:val="clear" w:color="auto" w:fill="auto"/>
            <w:vAlign w:val="center"/>
            <w:hideMark/>
          </w:tcPr>
          <w:p w14:paraId="235A4EDD"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11</w:t>
            </w:r>
          </w:p>
        </w:tc>
        <w:tc>
          <w:tcPr>
            <w:tcW w:w="1276" w:type="dxa"/>
            <w:tcBorders>
              <w:top w:val="nil"/>
              <w:left w:val="nil"/>
              <w:bottom w:val="single" w:sz="4" w:space="0" w:color="auto"/>
              <w:right w:val="single" w:sz="4" w:space="0" w:color="auto"/>
            </w:tcBorders>
            <w:shd w:val="clear" w:color="auto" w:fill="auto"/>
            <w:vAlign w:val="center"/>
            <w:hideMark/>
          </w:tcPr>
          <w:p w14:paraId="5A904522"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13</w:t>
            </w:r>
          </w:p>
        </w:tc>
      </w:tr>
      <w:tr w:rsidR="00BC529B" w:rsidRPr="00BC529B" w14:paraId="0AB171B8"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3ADE11F"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4.3. Kẽm thỏi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0A229F8"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5830E26A"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15÷20</w:t>
            </w:r>
          </w:p>
        </w:tc>
        <w:tc>
          <w:tcPr>
            <w:tcW w:w="1417" w:type="dxa"/>
            <w:tcBorders>
              <w:top w:val="nil"/>
              <w:left w:val="nil"/>
              <w:bottom w:val="single" w:sz="4" w:space="0" w:color="auto"/>
              <w:right w:val="single" w:sz="4" w:space="0" w:color="auto"/>
            </w:tcBorders>
            <w:shd w:val="clear" w:color="auto" w:fill="auto"/>
            <w:vAlign w:val="center"/>
            <w:hideMark/>
          </w:tcPr>
          <w:p w14:paraId="666AD5BF"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25÷28</w:t>
            </w:r>
          </w:p>
        </w:tc>
        <w:tc>
          <w:tcPr>
            <w:tcW w:w="1134" w:type="dxa"/>
            <w:tcBorders>
              <w:top w:val="nil"/>
              <w:left w:val="nil"/>
              <w:bottom w:val="single" w:sz="4" w:space="0" w:color="auto"/>
              <w:right w:val="single" w:sz="4" w:space="0" w:color="auto"/>
            </w:tcBorders>
            <w:shd w:val="clear" w:color="auto" w:fill="auto"/>
            <w:vAlign w:val="center"/>
            <w:hideMark/>
          </w:tcPr>
          <w:p w14:paraId="2B96E70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10,5</w:t>
            </w:r>
          </w:p>
        </w:tc>
        <w:tc>
          <w:tcPr>
            <w:tcW w:w="1276" w:type="dxa"/>
            <w:tcBorders>
              <w:top w:val="nil"/>
              <w:left w:val="nil"/>
              <w:bottom w:val="single" w:sz="4" w:space="0" w:color="auto"/>
              <w:right w:val="single" w:sz="4" w:space="0" w:color="auto"/>
            </w:tcBorders>
            <w:shd w:val="clear" w:color="auto" w:fill="auto"/>
            <w:vAlign w:val="center"/>
            <w:hideMark/>
          </w:tcPr>
          <w:p w14:paraId="572A3EA0"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12,2</w:t>
            </w:r>
          </w:p>
        </w:tc>
      </w:tr>
      <w:tr w:rsidR="00BC529B" w:rsidRPr="00BC529B" w14:paraId="7228E84A"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646168"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4.4. Thiếc thỏi</w:t>
            </w:r>
          </w:p>
        </w:tc>
        <w:tc>
          <w:tcPr>
            <w:tcW w:w="1134" w:type="dxa"/>
            <w:gridSpan w:val="2"/>
            <w:tcBorders>
              <w:top w:val="nil"/>
              <w:left w:val="nil"/>
              <w:bottom w:val="single" w:sz="4" w:space="0" w:color="auto"/>
              <w:right w:val="single" w:sz="4" w:space="0" w:color="auto"/>
            </w:tcBorders>
            <w:shd w:val="clear" w:color="auto" w:fill="auto"/>
            <w:vAlign w:val="center"/>
            <w:hideMark/>
          </w:tcPr>
          <w:p w14:paraId="29F9AA26"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6A0145B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2÷3</w:t>
            </w:r>
          </w:p>
        </w:tc>
        <w:tc>
          <w:tcPr>
            <w:tcW w:w="1417" w:type="dxa"/>
            <w:tcBorders>
              <w:top w:val="nil"/>
              <w:left w:val="nil"/>
              <w:bottom w:val="single" w:sz="4" w:space="0" w:color="auto"/>
              <w:right w:val="single" w:sz="4" w:space="0" w:color="auto"/>
            </w:tcBorders>
            <w:shd w:val="clear" w:color="auto" w:fill="auto"/>
            <w:vAlign w:val="center"/>
            <w:hideMark/>
          </w:tcPr>
          <w:p w14:paraId="4DDBD252"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4÷5</w:t>
            </w:r>
          </w:p>
        </w:tc>
        <w:tc>
          <w:tcPr>
            <w:tcW w:w="1134" w:type="dxa"/>
            <w:tcBorders>
              <w:top w:val="nil"/>
              <w:left w:val="nil"/>
              <w:bottom w:val="single" w:sz="4" w:space="0" w:color="auto"/>
              <w:right w:val="single" w:sz="4" w:space="0" w:color="auto"/>
            </w:tcBorders>
            <w:shd w:val="clear" w:color="auto" w:fill="auto"/>
            <w:vAlign w:val="center"/>
            <w:hideMark/>
          </w:tcPr>
          <w:p w14:paraId="05207C05"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0,8</w:t>
            </w:r>
          </w:p>
        </w:tc>
        <w:tc>
          <w:tcPr>
            <w:tcW w:w="1276" w:type="dxa"/>
            <w:tcBorders>
              <w:top w:val="nil"/>
              <w:left w:val="nil"/>
              <w:bottom w:val="single" w:sz="4" w:space="0" w:color="auto"/>
              <w:right w:val="single" w:sz="4" w:space="0" w:color="auto"/>
            </w:tcBorders>
            <w:shd w:val="clear" w:color="auto" w:fill="auto"/>
            <w:vAlign w:val="center"/>
            <w:hideMark/>
          </w:tcPr>
          <w:p w14:paraId="4A427254"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0</w:t>
            </w:r>
          </w:p>
        </w:tc>
      </w:tr>
      <w:tr w:rsidR="00BC529B" w:rsidRPr="00BC529B" w14:paraId="23286FFA"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6644EAD"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4.5. Vàng kim loại</w:t>
            </w:r>
          </w:p>
        </w:tc>
        <w:tc>
          <w:tcPr>
            <w:tcW w:w="1134" w:type="dxa"/>
            <w:gridSpan w:val="2"/>
            <w:tcBorders>
              <w:top w:val="nil"/>
              <w:left w:val="nil"/>
              <w:bottom w:val="single" w:sz="4" w:space="0" w:color="auto"/>
              <w:right w:val="single" w:sz="4" w:space="0" w:color="auto"/>
            </w:tcBorders>
            <w:shd w:val="clear" w:color="auto" w:fill="auto"/>
            <w:vAlign w:val="center"/>
            <w:hideMark/>
          </w:tcPr>
          <w:p w14:paraId="712B1CFC"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kg</w:t>
            </w:r>
          </w:p>
        </w:tc>
        <w:tc>
          <w:tcPr>
            <w:tcW w:w="1134" w:type="dxa"/>
            <w:tcBorders>
              <w:top w:val="nil"/>
              <w:left w:val="nil"/>
              <w:bottom w:val="single" w:sz="4" w:space="0" w:color="auto"/>
              <w:right w:val="single" w:sz="4" w:space="0" w:color="auto"/>
            </w:tcBorders>
            <w:shd w:val="clear" w:color="auto" w:fill="auto"/>
            <w:vAlign w:val="center"/>
            <w:hideMark/>
          </w:tcPr>
          <w:p w14:paraId="1E03DD18"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450÷500</w:t>
            </w:r>
          </w:p>
        </w:tc>
        <w:tc>
          <w:tcPr>
            <w:tcW w:w="1417" w:type="dxa"/>
            <w:tcBorders>
              <w:top w:val="nil"/>
              <w:left w:val="nil"/>
              <w:bottom w:val="single" w:sz="4" w:space="0" w:color="auto"/>
              <w:right w:val="single" w:sz="4" w:space="0" w:color="auto"/>
            </w:tcBorders>
            <w:shd w:val="clear" w:color="auto" w:fill="auto"/>
            <w:vAlign w:val="center"/>
            <w:hideMark/>
          </w:tcPr>
          <w:p w14:paraId="1545AAC7"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550÷600</w:t>
            </w:r>
          </w:p>
        </w:tc>
        <w:tc>
          <w:tcPr>
            <w:tcW w:w="1134" w:type="dxa"/>
            <w:tcBorders>
              <w:top w:val="nil"/>
              <w:left w:val="nil"/>
              <w:bottom w:val="single" w:sz="4" w:space="0" w:color="auto"/>
              <w:right w:val="single" w:sz="4" w:space="0" w:color="auto"/>
            </w:tcBorders>
            <w:shd w:val="clear" w:color="auto" w:fill="auto"/>
            <w:vAlign w:val="center"/>
            <w:hideMark/>
          </w:tcPr>
          <w:p w14:paraId="2CB54B9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532</w:t>
            </w:r>
          </w:p>
        </w:tc>
        <w:tc>
          <w:tcPr>
            <w:tcW w:w="1276" w:type="dxa"/>
            <w:tcBorders>
              <w:top w:val="nil"/>
              <w:left w:val="nil"/>
              <w:bottom w:val="single" w:sz="4" w:space="0" w:color="auto"/>
              <w:right w:val="single" w:sz="4" w:space="0" w:color="auto"/>
            </w:tcBorders>
            <w:shd w:val="clear" w:color="auto" w:fill="auto"/>
            <w:vAlign w:val="center"/>
            <w:hideMark/>
          </w:tcPr>
          <w:p w14:paraId="4221BBA5"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559</w:t>
            </w:r>
          </w:p>
        </w:tc>
      </w:tr>
      <w:tr w:rsidR="00BC529B" w:rsidRPr="00BC529B" w14:paraId="1040141E"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15C84CA" w14:textId="77777777" w:rsidR="00FC37F2" w:rsidRPr="00BC529B" w:rsidRDefault="00FC37F2" w:rsidP="000A0876">
            <w:pPr>
              <w:jc w:val="both"/>
              <w:rPr>
                <w:b/>
                <w:bCs/>
                <w:color w:val="000000" w:themeColor="text1"/>
                <w:spacing w:val="-6"/>
                <w:sz w:val="24"/>
                <w:szCs w:val="24"/>
              </w:rPr>
            </w:pPr>
            <w:r w:rsidRPr="00BC529B">
              <w:rPr>
                <w:b/>
                <w:bCs/>
                <w:color w:val="000000" w:themeColor="text1"/>
                <w:spacing w:val="-6"/>
                <w:sz w:val="24"/>
                <w:szCs w:val="24"/>
              </w:rPr>
              <w:t>5. Sản xuất điện</w:t>
            </w:r>
          </w:p>
        </w:tc>
        <w:tc>
          <w:tcPr>
            <w:tcW w:w="1134" w:type="dxa"/>
            <w:gridSpan w:val="2"/>
            <w:tcBorders>
              <w:top w:val="nil"/>
              <w:left w:val="nil"/>
              <w:bottom w:val="single" w:sz="4" w:space="0" w:color="auto"/>
              <w:right w:val="single" w:sz="4" w:space="0" w:color="auto"/>
            </w:tcBorders>
            <w:shd w:val="clear" w:color="auto" w:fill="auto"/>
            <w:vAlign w:val="center"/>
            <w:hideMark/>
          </w:tcPr>
          <w:p w14:paraId="355F1159"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B29669D"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E52625D"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9944EA5"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999E703"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 </w:t>
            </w:r>
          </w:p>
        </w:tc>
      </w:tr>
      <w:tr w:rsidR="00BC529B" w:rsidRPr="00BC529B" w14:paraId="63115EFB"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55074F4"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rPr>
              <w:t>5.1. Công suất đặt</w:t>
            </w:r>
          </w:p>
        </w:tc>
        <w:tc>
          <w:tcPr>
            <w:tcW w:w="1134" w:type="dxa"/>
            <w:gridSpan w:val="2"/>
            <w:tcBorders>
              <w:top w:val="nil"/>
              <w:left w:val="nil"/>
              <w:bottom w:val="nil"/>
              <w:right w:val="nil"/>
            </w:tcBorders>
            <w:shd w:val="clear" w:color="auto" w:fill="auto"/>
            <w:noWrap/>
            <w:vAlign w:val="center"/>
            <w:hideMark/>
          </w:tcPr>
          <w:p w14:paraId="7AA37500"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MW</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BCC825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4.000÷ 5.000</w:t>
            </w:r>
          </w:p>
        </w:tc>
        <w:tc>
          <w:tcPr>
            <w:tcW w:w="1417" w:type="dxa"/>
            <w:tcBorders>
              <w:top w:val="nil"/>
              <w:left w:val="nil"/>
              <w:bottom w:val="single" w:sz="4" w:space="0" w:color="auto"/>
              <w:right w:val="single" w:sz="4" w:space="0" w:color="auto"/>
            </w:tcBorders>
            <w:shd w:val="clear" w:color="auto" w:fill="auto"/>
            <w:vAlign w:val="center"/>
            <w:hideMark/>
          </w:tcPr>
          <w:p w14:paraId="1FB097C6"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5.000÷ 10.000</w:t>
            </w:r>
          </w:p>
        </w:tc>
        <w:tc>
          <w:tcPr>
            <w:tcW w:w="1134" w:type="dxa"/>
            <w:tcBorders>
              <w:top w:val="nil"/>
              <w:left w:val="nil"/>
              <w:bottom w:val="single" w:sz="4" w:space="0" w:color="auto"/>
              <w:right w:val="single" w:sz="4" w:space="0" w:color="auto"/>
            </w:tcBorders>
            <w:shd w:val="clear" w:color="auto" w:fill="auto"/>
            <w:vAlign w:val="center"/>
            <w:hideMark/>
          </w:tcPr>
          <w:p w14:paraId="54BB56E1"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1.750</w:t>
            </w:r>
          </w:p>
        </w:tc>
        <w:tc>
          <w:tcPr>
            <w:tcW w:w="1276" w:type="dxa"/>
            <w:tcBorders>
              <w:top w:val="nil"/>
              <w:left w:val="nil"/>
              <w:bottom w:val="single" w:sz="4" w:space="0" w:color="auto"/>
              <w:right w:val="single" w:sz="4" w:space="0" w:color="auto"/>
            </w:tcBorders>
            <w:shd w:val="clear" w:color="auto" w:fill="auto"/>
            <w:vAlign w:val="center"/>
            <w:hideMark/>
          </w:tcPr>
          <w:p w14:paraId="3200C84F"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1.750</w:t>
            </w:r>
          </w:p>
        </w:tc>
      </w:tr>
      <w:tr w:rsidR="00BC529B" w:rsidRPr="00BC529B" w14:paraId="6AF31E1C"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75ACAF"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 xml:space="preserve">5.2. Sản lượng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96E85D3"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9</w:t>
            </w:r>
            <w:r w:rsidRPr="00BC529B">
              <w:rPr>
                <w:color w:val="000000" w:themeColor="text1"/>
                <w:spacing w:val="-6"/>
                <w:sz w:val="24"/>
                <w:szCs w:val="24"/>
              </w:rPr>
              <w:t>kWh</w:t>
            </w:r>
          </w:p>
        </w:tc>
        <w:tc>
          <w:tcPr>
            <w:tcW w:w="1134" w:type="dxa"/>
            <w:tcBorders>
              <w:top w:val="nil"/>
              <w:left w:val="nil"/>
              <w:bottom w:val="single" w:sz="4" w:space="0" w:color="auto"/>
              <w:right w:val="single" w:sz="4" w:space="0" w:color="auto"/>
            </w:tcBorders>
            <w:shd w:val="clear" w:color="auto" w:fill="auto"/>
            <w:vAlign w:val="center"/>
            <w:hideMark/>
          </w:tcPr>
          <w:p w14:paraId="6010B7BB"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24÷30</w:t>
            </w:r>
          </w:p>
        </w:tc>
        <w:tc>
          <w:tcPr>
            <w:tcW w:w="1417" w:type="dxa"/>
            <w:tcBorders>
              <w:top w:val="nil"/>
              <w:left w:val="nil"/>
              <w:bottom w:val="single" w:sz="4" w:space="0" w:color="auto"/>
              <w:right w:val="single" w:sz="4" w:space="0" w:color="auto"/>
            </w:tcBorders>
            <w:shd w:val="clear" w:color="auto" w:fill="auto"/>
            <w:vAlign w:val="center"/>
            <w:hideMark/>
          </w:tcPr>
          <w:p w14:paraId="7C657718"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30÷60</w:t>
            </w:r>
          </w:p>
        </w:tc>
        <w:tc>
          <w:tcPr>
            <w:tcW w:w="1134" w:type="dxa"/>
            <w:tcBorders>
              <w:top w:val="nil"/>
              <w:left w:val="nil"/>
              <w:bottom w:val="single" w:sz="4" w:space="0" w:color="auto"/>
              <w:right w:val="single" w:sz="4" w:space="0" w:color="auto"/>
            </w:tcBorders>
            <w:shd w:val="clear" w:color="auto" w:fill="auto"/>
            <w:vAlign w:val="center"/>
            <w:hideMark/>
          </w:tcPr>
          <w:p w14:paraId="5B96BEB7"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8,9</w:t>
            </w:r>
          </w:p>
        </w:tc>
        <w:tc>
          <w:tcPr>
            <w:tcW w:w="1276" w:type="dxa"/>
            <w:tcBorders>
              <w:top w:val="nil"/>
              <w:left w:val="nil"/>
              <w:bottom w:val="single" w:sz="4" w:space="0" w:color="auto"/>
              <w:right w:val="single" w:sz="4" w:space="0" w:color="auto"/>
            </w:tcBorders>
            <w:shd w:val="clear" w:color="auto" w:fill="auto"/>
            <w:vAlign w:val="center"/>
            <w:hideMark/>
          </w:tcPr>
          <w:p w14:paraId="411F5B01"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10,6</w:t>
            </w:r>
          </w:p>
        </w:tc>
      </w:tr>
      <w:tr w:rsidR="00BC529B" w:rsidRPr="00BC529B" w14:paraId="31272747"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BD715D5" w14:textId="77777777" w:rsidR="00FC37F2" w:rsidRPr="00BC529B" w:rsidRDefault="00FC37F2" w:rsidP="000A0876">
            <w:pPr>
              <w:jc w:val="both"/>
              <w:rPr>
                <w:b/>
                <w:bCs/>
                <w:color w:val="000000" w:themeColor="text1"/>
                <w:spacing w:val="-6"/>
                <w:sz w:val="24"/>
                <w:szCs w:val="24"/>
              </w:rPr>
            </w:pPr>
            <w:r w:rsidRPr="00BC529B">
              <w:rPr>
                <w:b/>
                <w:bCs/>
                <w:color w:val="000000" w:themeColor="text1"/>
                <w:spacing w:val="-6"/>
                <w:sz w:val="24"/>
                <w:szCs w:val="24"/>
                <w:lang w:val="sq-AL"/>
              </w:rPr>
              <w:t>6. Xi măng</w:t>
            </w:r>
          </w:p>
        </w:tc>
        <w:tc>
          <w:tcPr>
            <w:tcW w:w="1134" w:type="dxa"/>
            <w:gridSpan w:val="2"/>
            <w:tcBorders>
              <w:top w:val="nil"/>
              <w:left w:val="nil"/>
              <w:bottom w:val="single" w:sz="4" w:space="0" w:color="auto"/>
              <w:right w:val="single" w:sz="4" w:space="0" w:color="auto"/>
            </w:tcBorders>
            <w:shd w:val="clear" w:color="auto" w:fill="auto"/>
            <w:vAlign w:val="center"/>
            <w:hideMark/>
          </w:tcPr>
          <w:p w14:paraId="556D3105"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10</w:t>
            </w:r>
            <w:r w:rsidRPr="00BC529B">
              <w:rPr>
                <w:b/>
                <w:bCs/>
                <w:color w:val="000000" w:themeColor="text1"/>
                <w:spacing w:val="-6"/>
                <w:sz w:val="24"/>
                <w:szCs w:val="24"/>
                <w:vertAlign w:val="superscript"/>
              </w:rPr>
              <w:t>6</w:t>
            </w:r>
            <w:r w:rsidRPr="00BC529B">
              <w:rPr>
                <w:b/>
                <w:bCs/>
                <w:color w:val="000000" w:themeColor="text1"/>
                <w:spacing w:val="-6"/>
                <w:sz w:val="24"/>
                <w:szCs w:val="24"/>
              </w:rPr>
              <w:t>tấn</w:t>
            </w:r>
          </w:p>
        </w:tc>
        <w:tc>
          <w:tcPr>
            <w:tcW w:w="1134" w:type="dxa"/>
            <w:tcBorders>
              <w:top w:val="nil"/>
              <w:left w:val="nil"/>
              <w:bottom w:val="single" w:sz="4" w:space="0" w:color="auto"/>
              <w:right w:val="single" w:sz="4" w:space="0" w:color="auto"/>
            </w:tcBorders>
            <w:shd w:val="clear" w:color="auto" w:fill="auto"/>
            <w:vAlign w:val="center"/>
            <w:hideMark/>
          </w:tcPr>
          <w:p w14:paraId="58FE5FD6"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2÷3</w:t>
            </w:r>
          </w:p>
        </w:tc>
        <w:tc>
          <w:tcPr>
            <w:tcW w:w="1417" w:type="dxa"/>
            <w:tcBorders>
              <w:top w:val="nil"/>
              <w:left w:val="nil"/>
              <w:bottom w:val="single" w:sz="4" w:space="0" w:color="auto"/>
              <w:right w:val="single" w:sz="4" w:space="0" w:color="auto"/>
            </w:tcBorders>
            <w:shd w:val="clear" w:color="auto" w:fill="auto"/>
            <w:vAlign w:val="center"/>
            <w:hideMark/>
          </w:tcPr>
          <w:p w14:paraId="31AF7879"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3÷4</w:t>
            </w:r>
          </w:p>
        </w:tc>
        <w:tc>
          <w:tcPr>
            <w:tcW w:w="1134" w:type="dxa"/>
            <w:tcBorders>
              <w:top w:val="nil"/>
              <w:left w:val="nil"/>
              <w:bottom w:val="single" w:sz="4" w:space="0" w:color="auto"/>
              <w:right w:val="single" w:sz="4" w:space="0" w:color="auto"/>
            </w:tcBorders>
            <w:shd w:val="clear" w:color="auto" w:fill="auto"/>
            <w:vAlign w:val="center"/>
            <w:hideMark/>
          </w:tcPr>
          <w:p w14:paraId="33AD8ABB"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1,88</w:t>
            </w:r>
          </w:p>
        </w:tc>
        <w:tc>
          <w:tcPr>
            <w:tcW w:w="1276" w:type="dxa"/>
            <w:tcBorders>
              <w:top w:val="nil"/>
              <w:left w:val="nil"/>
              <w:bottom w:val="single" w:sz="4" w:space="0" w:color="auto"/>
              <w:right w:val="single" w:sz="4" w:space="0" w:color="auto"/>
            </w:tcBorders>
            <w:shd w:val="clear" w:color="auto" w:fill="auto"/>
            <w:vAlign w:val="center"/>
            <w:hideMark/>
          </w:tcPr>
          <w:p w14:paraId="23AFFA6F"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2,36</w:t>
            </w:r>
          </w:p>
        </w:tc>
      </w:tr>
      <w:tr w:rsidR="00BC529B" w:rsidRPr="00BC529B" w14:paraId="2583D9A2"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61A960D" w14:textId="77777777" w:rsidR="00FC37F2" w:rsidRPr="00BC529B" w:rsidRDefault="00FC37F2" w:rsidP="000A0876">
            <w:pPr>
              <w:jc w:val="both"/>
              <w:rPr>
                <w:b/>
                <w:bCs/>
                <w:color w:val="000000" w:themeColor="text1"/>
                <w:spacing w:val="-6"/>
                <w:sz w:val="24"/>
                <w:szCs w:val="24"/>
              </w:rPr>
            </w:pPr>
            <w:r w:rsidRPr="00BC529B">
              <w:rPr>
                <w:b/>
                <w:bCs/>
                <w:color w:val="000000" w:themeColor="text1"/>
                <w:spacing w:val="-6"/>
                <w:sz w:val="24"/>
                <w:szCs w:val="24"/>
              </w:rPr>
              <w:t>7. Cơ khí</w:t>
            </w:r>
          </w:p>
        </w:tc>
        <w:tc>
          <w:tcPr>
            <w:tcW w:w="1134" w:type="dxa"/>
            <w:gridSpan w:val="2"/>
            <w:tcBorders>
              <w:top w:val="nil"/>
              <w:left w:val="nil"/>
              <w:bottom w:val="single" w:sz="4" w:space="0" w:color="auto"/>
              <w:right w:val="single" w:sz="4" w:space="0" w:color="auto"/>
            </w:tcBorders>
            <w:shd w:val="clear" w:color="auto" w:fill="auto"/>
            <w:vAlign w:val="center"/>
            <w:hideMark/>
          </w:tcPr>
          <w:p w14:paraId="04FB409A"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5E9F930"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C09647A"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F608572"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4EC3A42"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 </w:t>
            </w:r>
          </w:p>
        </w:tc>
      </w:tr>
      <w:tr w:rsidR="00BC529B" w:rsidRPr="00BC529B" w14:paraId="5B90B5C9"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E40E5CE"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7.1. Sản xuất, lắp ráp xe tải</w:t>
            </w:r>
          </w:p>
        </w:tc>
        <w:tc>
          <w:tcPr>
            <w:tcW w:w="1134" w:type="dxa"/>
            <w:gridSpan w:val="2"/>
            <w:tcBorders>
              <w:top w:val="nil"/>
              <w:left w:val="nil"/>
              <w:bottom w:val="single" w:sz="4" w:space="0" w:color="auto"/>
              <w:right w:val="single" w:sz="4" w:space="0" w:color="auto"/>
            </w:tcBorders>
            <w:shd w:val="clear" w:color="auto" w:fill="auto"/>
            <w:vAlign w:val="center"/>
            <w:hideMark/>
          </w:tcPr>
          <w:p w14:paraId="2ABCF46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3</w:t>
            </w:r>
            <w:r w:rsidRPr="00BC529B">
              <w:rPr>
                <w:color w:val="000000" w:themeColor="text1"/>
                <w:spacing w:val="-6"/>
                <w:sz w:val="24"/>
                <w:szCs w:val="24"/>
              </w:rPr>
              <w:t>chiếc</w:t>
            </w:r>
          </w:p>
        </w:tc>
        <w:tc>
          <w:tcPr>
            <w:tcW w:w="1134" w:type="dxa"/>
            <w:tcBorders>
              <w:top w:val="nil"/>
              <w:left w:val="nil"/>
              <w:bottom w:val="single" w:sz="4" w:space="0" w:color="auto"/>
              <w:right w:val="single" w:sz="4" w:space="0" w:color="auto"/>
            </w:tcBorders>
            <w:shd w:val="clear" w:color="auto" w:fill="auto"/>
            <w:vAlign w:val="center"/>
            <w:hideMark/>
          </w:tcPr>
          <w:p w14:paraId="2DF87107"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1,0÷1,2</w:t>
            </w:r>
          </w:p>
        </w:tc>
        <w:tc>
          <w:tcPr>
            <w:tcW w:w="1417" w:type="dxa"/>
            <w:tcBorders>
              <w:top w:val="nil"/>
              <w:left w:val="nil"/>
              <w:bottom w:val="single" w:sz="4" w:space="0" w:color="auto"/>
              <w:right w:val="single" w:sz="4" w:space="0" w:color="auto"/>
            </w:tcBorders>
            <w:shd w:val="clear" w:color="auto" w:fill="auto"/>
            <w:vAlign w:val="center"/>
            <w:hideMark/>
          </w:tcPr>
          <w:p w14:paraId="2F14E512"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1,2÷1,5</w:t>
            </w:r>
          </w:p>
        </w:tc>
        <w:tc>
          <w:tcPr>
            <w:tcW w:w="1134" w:type="dxa"/>
            <w:tcBorders>
              <w:top w:val="nil"/>
              <w:left w:val="nil"/>
              <w:bottom w:val="single" w:sz="4" w:space="0" w:color="auto"/>
              <w:right w:val="single" w:sz="4" w:space="0" w:color="auto"/>
            </w:tcBorders>
            <w:shd w:val="clear" w:color="auto" w:fill="auto"/>
            <w:vAlign w:val="center"/>
            <w:hideMark/>
          </w:tcPr>
          <w:p w14:paraId="4FA4C0F9"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14:paraId="7E8BFDB3"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r>
      <w:tr w:rsidR="00BC529B" w:rsidRPr="00BC529B" w14:paraId="37C34FCC"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9AC04D"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7.2. Đóng tàu + xà lan</w:t>
            </w:r>
          </w:p>
        </w:tc>
        <w:tc>
          <w:tcPr>
            <w:tcW w:w="1134" w:type="dxa"/>
            <w:gridSpan w:val="2"/>
            <w:tcBorders>
              <w:top w:val="nil"/>
              <w:left w:val="nil"/>
              <w:bottom w:val="single" w:sz="4" w:space="0" w:color="auto"/>
              <w:right w:val="single" w:sz="4" w:space="0" w:color="auto"/>
            </w:tcBorders>
            <w:shd w:val="clear" w:color="auto" w:fill="auto"/>
            <w:vAlign w:val="center"/>
            <w:hideMark/>
          </w:tcPr>
          <w:p w14:paraId="20D03379"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w:t>
            </w:r>
            <w:r w:rsidRPr="00BC529B">
              <w:rPr>
                <w:color w:val="000000" w:themeColor="text1"/>
                <w:spacing w:val="-6"/>
                <w:sz w:val="24"/>
                <w:szCs w:val="24"/>
                <w:vertAlign w:val="superscript"/>
              </w:rPr>
              <w:t xml:space="preserve">3 </w:t>
            </w:r>
            <w:r w:rsidRPr="00BC529B">
              <w:rPr>
                <w:color w:val="000000" w:themeColor="text1"/>
                <w:spacing w:val="-6"/>
                <w:sz w:val="24"/>
                <w:szCs w:val="24"/>
              </w:rPr>
              <w:t>tấn</w:t>
            </w:r>
          </w:p>
        </w:tc>
        <w:tc>
          <w:tcPr>
            <w:tcW w:w="1134" w:type="dxa"/>
            <w:tcBorders>
              <w:top w:val="nil"/>
              <w:left w:val="nil"/>
              <w:bottom w:val="single" w:sz="4" w:space="0" w:color="auto"/>
              <w:right w:val="single" w:sz="4" w:space="0" w:color="auto"/>
            </w:tcBorders>
            <w:shd w:val="clear" w:color="auto" w:fill="auto"/>
            <w:vAlign w:val="center"/>
            <w:hideMark/>
          </w:tcPr>
          <w:p w14:paraId="6E53793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150÷200</w:t>
            </w:r>
          </w:p>
        </w:tc>
        <w:tc>
          <w:tcPr>
            <w:tcW w:w="1417" w:type="dxa"/>
            <w:tcBorders>
              <w:top w:val="nil"/>
              <w:left w:val="nil"/>
              <w:bottom w:val="single" w:sz="4" w:space="0" w:color="auto"/>
              <w:right w:val="single" w:sz="4" w:space="0" w:color="auto"/>
            </w:tcBorders>
            <w:shd w:val="clear" w:color="auto" w:fill="auto"/>
            <w:vAlign w:val="center"/>
            <w:hideMark/>
          </w:tcPr>
          <w:p w14:paraId="135DAE57"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250÷300</w:t>
            </w:r>
          </w:p>
        </w:tc>
        <w:tc>
          <w:tcPr>
            <w:tcW w:w="1134" w:type="dxa"/>
            <w:tcBorders>
              <w:top w:val="nil"/>
              <w:left w:val="nil"/>
              <w:bottom w:val="single" w:sz="4" w:space="0" w:color="auto"/>
              <w:right w:val="single" w:sz="4" w:space="0" w:color="auto"/>
            </w:tcBorders>
            <w:shd w:val="clear" w:color="auto" w:fill="auto"/>
            <w:vAlign w:val="center"/>
            <w:hideMark/>
          </w:tcPr>
          <w:p w14:paraId="0BF5E932"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3FFCF5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0</w:t>
            </w:r>
          </w:p>
        </w:tc>
      </w:tr>
      <w:tr w:rsidR="00BC529B" w:rsidRPr="00BC529B" w14:paraId="79F0CF54"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AD90852"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7.3. Chế tạo thiết bị + phụ tùng</w:t>
            </w:r>
          </w:p>
        </w:tc>
        <w:tc>
          <w:tcPr>
            <w:tcW w:w="1134" w:type="dxa"/>
            <w:gridSpan w:val="2"/>
            <w:tcBorders>
              <w:top w:val="nil"/>
              <w:left w:val="nil"/>
              <w:bottom w:val="single" w:sz="4" w:space="0" w:color="auto"/>
              <w:right w:val="single" w:sz="4" w:space="0" w:color="auto"/>
            </w:tcBorders>
            <w:shd w:val="clear" w:color="auto" w:fill="auto"/>
            <w:vAlign w:val="center"/>
            <w:hideMark/>
          </w:tcPr>
          <w:p w14:paraId="53210901"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356355B0"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xml:space="preserve"> 20÷25</w:t>
            </w:r>
          </w:p>
        </w:tc>
        <w:tc>
          <w:tcPr>
            <w:tcW w:w="1417" w:type="dxa"/>
            <w:tcBorders>
              <w:top w:val="nil"/>
              <w:left w:val="nil"/>
              <w:bottom w:val="single" w:sz="4" w:space="0" w:color="auto"/>
              <w:right w:val="single" w:sz="4" w:space="0" w:color="auto"/>
            </w:tcBorders>
            <w:shd w:val="clear" w:color="auto" w:fill="auto"/>
            <w:vAlign w:val="center"/>
            <w:hideMark/>
          </w:tcPr>
          <w:p w14:paraId="3EDB111C"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30÷40</w:t>
            </w:r>
          </w:p>
        </w:tc>
        <w:tc>
          <w:tcPr>
            <w:tcW w:w="1134" w:type="dxa"/>
            <w:tcBorders>
              <w:top w:val="nil"/>
              <w:left w:val="nil"/>
              <w:bottom w:val="single" w:sz="4" w:space="0" w:color="auto"/>
              <w:right w:val="single" w:sz="4" w:space="0" w:color="auto"/>
            </w:tcBorders>
            <w:shd w:val="clear" w:color="auto" w:fill="auto"/>
            <w:vAlign w:val="center"/>
            <w:hideMark/>
          </w:tcPr>
          <w:p w14:paraId="752C46A5"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10,3</w:t>
            </w:r>
          </w:p>
        </w:tc>
        <w:tc>
          <w:tcPr>
            <w:tcW w:w="1276" w:type="dxa"/>
            <w:tcBorders>
              <w:top w:val="nil"/>
              <w:left w:val="nil"/>
              <w:bottom w:val="single" w:sz="4" w:space="0" w:color="auto"/>
              <w:right w:val="single" w:sz="4" w:space="0" w:color="auto"/>
            </w:tcBorders>
            <w:shd w:val="clear" w:color="auto" w:fill="auto"/>
            <w:vAlign w:val="center"/>
            <w:hideMark/>
          </w:tcPr>
          <w:p w14:paraId="3E9F223A"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10,2</w:t>
            </w:r>
          </w:p>
        </w:tc>
      </w:tr>
      <w:tr w:rsidR="00BC529B" w:rsidRPr="00BC529B" w14:paraId="1600D78E"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64EB590" w14:textId="77777777" w:rsidR="00FC37F2" w:rsidRPr="00BC529B" w:rsidRDefault="00FC37F2" w:rsidP="000A0876">
            <w:pPr>
              <w:jc w:val="both"/>
              <w:rPr>
                <w:b/>
                <w:bCs/>
                <w:color w:val="000000" w:themeColor="text1"/>
                <w:spacing w:val="-6"/>
                <w:sz w:val="24"/>
                <w:szCs w:val="24"/>
              </w:rPr>
            </w:pPr>
            <w:r w:rsidRPr="00BC529B">
              <w:rPr>
                <w:b/>
                <w:bCs/>
                <w:color w:val="000000" w:themeColor="text1"/>
                <w:spacing w:val="-6"/>
                <w:sz w:val="24"/>
                <w:szCs w:val="24"/>
              </w:rPr>
              <w:t>8. Vật liệu nổ CN</w:t>
            </w:r>
          </w:p>
        </w:tc>
        <w:tc>
          <w:tcPr>
            <w:tcW w:w="1134" w:type="dxa"/>
            <w:gridSpan w:val="2"/>
            <w:tcBorders>
              <w:top w:val="nil"/>
              <w:left w:val="nil"/>
              <w:bottom w:val="single" w:sz="4" w:space="0" w:color="auto"/>
              <w:right w:val="single" w:sz="4" w:space="0" w:color="auto"/>
            </w:tcBorders>
            <w:shd w:val="clear" w:color="auto" w:fill="auto"/>
            <w:vAlign w:val="center"/>
            <w:hideMark/>
          </w:tcPr>
          <w:p w14:paraId="34982C75"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CEE417F"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B53796E"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C66580F"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D4D3540"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 </w:t>
            </w:r>
          </w:p>
        </w:tc>
      </w:tr>
      <w:tr w:rsidR="00BC529B" w:rsidRPr="00BC529B" w14:paraId="2F266000"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95A2D71"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lang w:val="sq-AL"/>
              </w:rPr>
              <w:t>8.1. Sản xuất</w:t>
            </w:r>
          </w:p>
        </w:tc>
        <w:tc>
          <w:tcPr>
            <w:tcW w:w="1134" w:type="dxa"/>
            <w:gridSpan w:val="2"/>
            <w:tcBorders>
              <w:top w:val="nil"/>
              <w:left w:val="nil"/>
              <w:bottom w:val="single" w:sz="4" w:space="0" w:color="auto"/>
              <w:right w:val="single" w:sz="4" w:space="0" w:color="auto"/>
            </w:tcBorders>
            <w:shd w:val="clear" w:color="auto" w:fill="auto"/>
            <w:vAlign w:val="center"/>
            <w:hideMark/>
          </w:tcPr>
          <w:p w14:paraId="538E0D22"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0B9ABD5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 xml:space="preserve">60÷75 </w:t>
            </w:r>
          </w:p>
        </w:tc>
        <w:tc>
          <w:tcPr>
            <w:tcW w:w="1417" w:type="dxa"/>
            <w:tcBorders>
              <w:top w:val="nil"/>
              <w:left w:val="nil"/>
              <w:bottom w:val="single" w:sz="4" w:space="0" w:color="auto"/>
              <w:right w:val="single" w:sz="4" w:space="0" w:color="auto"/>
            </w:tcBorders>
            <w:shd w:val="clear" w:color="auto" w:fill="auto"/>
            <w:vAlign w:val="center"/>
            <w:hideMark/>
          </w:tcPr>
          <w:p w14:paraId="4A5DE92D"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80÷85</w:t>
            </w:r>
          </w:p>
        </w:tc>
        <w:tc>
          <w:tcPr>
            <w:tcW w:w="1134" w:type="dxa"/>
            <w:tcBorders>
              <w:top w:val="nil"/>
              <w:left w:val="nil"/>
              <w:bottom w:val="single" w:sz="4" w:space="0" w:color="auto"/>
              <w:right w:val="single" w:sz="4" w:space="0" w:color="auto"/>
            </w:tcBorders>
            <w:shd w:val="clear" w:color="auto" w:fill="auto"/>
            <w:vAlign w:val="center"/>
            <w:hideMark/>
          </w:tcPr>
          <w:p w14:paraId="0FC73CE4"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73</w:t>
            </w:r>
          </w:p>
        </w:tc>
        <w:tc>
          <w:tcPr>
            <w:tcW w:w="1276" w:type="dxa"/>
            <w:tcBorders>
              <w:top w:val="nil"/>
              <w:left w:val="nil"/>
              <w:bottom w:val="single" w:sz="4" w:space="0" w:color="auto"/>
              <w:right w:val="single" w:sz="4" w:space="0" w:color="auto"/>
            </w:tcBorders>
            <w:shd w:val="clear" w:color="auto" w:fill="auto"/>
            <w:vAlign w:val="center"/>
            <w:hideMark/>
          </w:tcPr>
          <w:p w14:paraId="6977ACA0"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82</w:t>
            </w:r>
          </w:p>
        </w:tc>
      </w:tr>
      <w:tr w:rsidR="00BC529B" w:rsidRPr="00BC529B" w14:paraId="378A2E5D"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E3DACB9" w14:textId="77777777" w:rsidR="00FC37F2" w:rsidRPr="00BC529B" w:rsidRDefault="00FC37F2" w:rsidP="000A0876">
            <w:pPr>
              <w:jc w:val="both"/>
              <w:rPr>
                <w:color w:val="000000" w:themeColor="text1"/>
                <w:spacing w:val="-6"/>
                <w:sz w:val="24"/>
                <w:szCs w:val="24"/>
              </w:rPr>
            </w:pPr>
            <w:r w:rsidRPr="00BC529B">
              <w:rPr>
                <w:color w:val="000000" w:themeColor="text1"/>
                <w:spacing w:val="-6"/>
                <w:sz w:val="24"/>
                <w:szCs w:val="24"/>
              </w:rPr>
              <w:t>8.2. Cung ứng</w:t>
            </w:r>
          </w:p>
        </w:tc>
        <w:tc>
          <w:tcPr>
            <w:tcW w:w="1134" w:type="dxa"/>
            <w:gridSpan w:val="2"/>
            <w:tcBorders>
              <w:top w:val="nil"/>
              <w:left w:val="nil"/>
              <w:bottom w:val="single" w:sz="4" w:space="0" w:color="auto"/>
              <w:right w:val="single" w:sz="4" w:space="0" w:color="auto"/>
            </w:tcBorders>
            <w:shd w:val="clear" w:color="auto" w:fill="auto"/>
            <w:vAlign w:val="center"/>
            <w:hideMark/>
          </w:tcPr>
          <w:p w14:paraId="4F183569"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6EC5CEE4"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95÷105</w:t>
            </w:r>
          </w:p>
        </w:tc>
        <w:tc>
          <w:tcPr>
            <w:tcW w:w="1417" w:type="dxa"/>
            <w:tcBorders>
              <w:top w:val="nil"/>
              <w:left w:val="nil"/>
              <w:bottom w:val="single" w:sz="4" w:space="0" w:color="auto"/>
              <w:right w:val="single" w:sz="4" w:space="0" w:color="auto"/>
            </w:tcBorders>
            <w:shd w:val="clear" w:color="auto" w:fill="auto"/>
            <w:vAlign w:val="center"/>
            <w:hideMark/>
          </w:tcPr>
          <w:p w14:paraId="359EE130" w14:textId="77777777" w:rsidR="00FC37F2" w:rsidRPr="00BC529B" w:rsidRDefault="00FC37F2" w:rsidP="000A0876">
            <w:pPr>
              <w:jc w:val="center"/>
              <w:rPr>
                <w:color w:val="000000" w:themeColor="text1"/>
                <w:spacing w:val="-6"/>
                <w:sz w:val="24"/>
                <w:szCs w:val="24"/>
              </w:rPr>
            </w:pPr>
            <w:r w:rsidRPr="00BC529B">
              <w:rPr>
                <w:color w:val="000000" w:themeColor="text1"/>
                <w:spacing w:val="-6"/>
                <w:sz w:val="24"/>
                <w:szCs w:val="24"/>
              </w:rPr>
              <w:t>105÷110</w:t>
            </w:r>
          </w:p>
        </w:tc>
        <w:tc>
          <w:tcPr>
            <w:tcW w:w="1134" w:type="dxa"/>
            <w:tcBorders>
              <w:top w:val="nil"/>
              <w:left w:val="nil"/>
              <w:bottom w:val="single" w:sz="4" w:space="0" w:color="auto"/>
              <w:right w:val="single" w:sz="4" w:space="0" w:color="auto"/>
            </w:tcBorders>
            <w:shd w:val="clear" w:color="auto" w:fill="auto"/>
            <w:vAlign w:val="center"/>
            <w:hideMark/>
          </w:tcPr>
          <w:p w14:paraId="2B31B8B1"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112</w:t>
            </w:r>
          </w:p>
        </w:tc>
        <w:tc>
          <w:tcPr>
            <w:tcW w:w="1276" w:type="dxa"/>
            <w:tcBorders>
              <w:top w:val="nil"/>
              <w:left w:val="nil"/>
              <w:bottom w:val="single" w:sz="4" w:space="0" w:color="auto"/>
              <w:right w:val="single" w:sz="4" w:space="0" w:color="auto"/>
            </w:tcBorders>
            <w:shd w:val="clear" w:color="auto" w:fill="auto"/>
            <w:vAlign w:val="center"/>
            <w:hideMark/>
          </w:tcPr>
          <w:p w14:paraId="2D87385E" w14:textId="77777777" w:rsidR="00FC37F2" w:rsidRPr="00BC529B" w:rsidRDefault="00FC37F2" w:rsidP="000A0876">
            <w:pPr>
              <w:jc w:val="right"/>
              <w:rPr>
                <w:color w:val="000000" w:themeColor="text1"/>
                <w:spacing w:val="-6"/>
                <w:sz w:val="24"/>
                <w:szCs w:val="24"/>
              </w:rPr>
            </w:pPr>
            <w:r w:rsidRPr="00BC529B">
              <w:rPr>
                <w:color w:val="000000" w:themeColor="text1"/>
                <w:spacing w:val="-6"/>
                <w:sz w:val="24"/>
                <w:szCs w:val="24"/>
              </w:rPr>
              <w:t>126</w:t>
            </w:r>
          </w:p>
        </w:tc>
      </w:tr>
      <w:tr w:rsidR="00BC529B" w:rsidRPr="00BC529B" w14:paraId="510E2475"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B2172D0" w14:textId="77777777" w:rsidR="00FC37F2" w:rsidRPr="00BC529B" w:rsidRDefault="00FC37F2" w:rsidP="000A0876">
            <w:pPr>
              <w:jc w:val="both"/>
              <w:rPr>
                <w:b/>
                <w:bCs/>
                <w:color w:val="000000" w:themeColor="text1"/>
                <w:spacing w:val="-6"/>
                <w:sz w:val="24"/>
                <w:szCs w:val="24"/>
              </w:rPr>
            </w:pPr>
            <w:r w:rsidRPr="00BC529B">
              <w:rPr>
                <w:b/>
                <w:bCs/>
                <w:color w:val="000000" w:themeColor="text1"/>
                <w:spacing w:val="-6"/>
                <w:sz w:val="24"/>
                <w:szCs w:val="24"/>
                <w:lang w:val="sq-AL"/>
              </w:rPr>
              <w:t>9. Tổng doanh thu</w:t>
            </w:r>
          </w:p>
        </w:tc>
        <w:tc>
          <w:tcPr>
            <w:tcW w:w="1134" w:type="dxa"/>
            <w:gridSpan w:val="2"/>
            <w:tcBorders>
              <w:top w:val="nil"/>
              <w:left w:val="nil"/>
              <w:bottom w:val="single" w:sz="4" w:space="0" w:color="auto"/>
              <w:right w:val="single" w:sz="4" w:space="0" w:color="auto"/>
            </w:tcBorders>
            <w:shd w:val="clear" w:color="auto" w:fill="auto"/>
            <w:vAlign w:val="center"/>
            <w:hideMark/>
          </w:tcPr>
          <w:p w14:paraId="5D3E64E9"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10</w:t>
            </w:r>
            <w:r w:rsidRPr="00BC529B">
              <w:rPr>
                <w:b/>
                <w:bCs/>
                <w:color w:val="000000" w:themeColor="text1"/>
                <w:spacing w:val="-6"/>
                <w:sz w:val="24"/>
                <w:szCs w:val="24"/>
                <w:vertAlign w:val="superscript"/>
              </w:rPr>
              <w:t>9</w:t>
            </w:r>
            <w:r w:rsidRPr="00BC529B">
              <w:rPr>
                <w:b/>
                <w:bCs/>
                <w:color w:val="000000" w:themeColor="text1"/>
                <w:spacing w:val="-6"/>
                <w:sz w:val="24"/>
                <w:szCs w:val="24"/>
              </w:rPr>
              <w:t>USD</w:t>
            </w:r>
          </w:p>
        </w:tc>
        <w:tc>
          <w:tcPr>
            <w:tcW w:w="1134" w:type="dxa"/>
            <w:tcBorders>
              <w:top w:val="nil"/>
              <w:left w:val="nil"/>
              <w:bottom w:val="single" w:sz="4" w:space="0" w:color="auto"/>
              <w:right w:val="single" w:sz="4" w:space="0" w:color="auto"/>
            </w:tcBorders>
            <w:shd w:val="clear" w:color="auto" w:fill="auto"/>
            <w:vAlign w:val="center"/>
            <w:hideMark/>
          </w:tcPr>
          <w:p w14:paraId="3DB22632"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 xml:space="preserve"> 5,5÷7</w:t>
            </w:r>
          </w:p>
        </w:tc>
        <w:tc>
          <w:tcPr>
            <w:tcW w:w="1417" w:type="dxa"/>
            <w:tcBorders>
              <w:top w:val="nil"/>
              <w:left w:val="nil"/>
              <w:bottom w:val="single" w:sz="4" w:space="0" w:color="auto"/>
              <w:right w:val="single" w:sz="4" w:space="0" w:color="auto"/>
            </w:tcBorders>
            <w:shd w:val="clear" w:color="auto" w:fill="auto"/>
            <w:vAlign w:val="center"/>
            <w:hideMark/>
          </w:tcPr>
          <w:p w14:paraId="7670270D"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10÷12</w:t>
            </w:r>
          </w:p>
        </w:tc>
        <w:tc>
          <w:tcPr>
            <w:tcW w:w="1134" w:type="dxa"/>
            <w:tcBorders>
              <w:top w:val="nil"/>
              <w:left w:val="nil"/>
              <w:bottom w:val="single" w:sz="4" w:space="0" w:color="auto"/>
              <w:right w:val="single" w:sz="4" w:space="0" w:color="auto"/>
            </w:tcBorders>
            <w:shd w:val="clear" w:color="auto" w:fill="auto"/>
            <w:vAlign w:val="center"/>
            <w:hideMark/>
          </w:tcPr>
          <w:p w14:paraId="47970439"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4,93</w:t>
            </w:r>
          </w:p>
        </w:tc>
        <w:tc>
          <w:tcPr>
            <w:tcW w:w="1276" w:type="dxa"/>
            <w:tcBorders>
              <w:top w:val="nil"/>
              <w:left w:val="nil"/>
              <w:bottom w:val="single" w:sz="4" w:space="0" w:color="auto"/>
              <w:right w:val="single" w:sz="4" w:space="0" w:color="auto"/>
            </w:tcBorders>
            <w:shd w:val="clear" w:color="auto" w:fill="auto"/>
            <w:vAlign w:val="center"/>
            <w:hideMark/>
          </w:tcPr>
          <w:p w14:paraId="0789EB22"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5,68</w:t>
            </w:r>
          </w:p>
        </w:tc>
      </w:tr>
      <w:tr w:rsidR="00BC529B" w:rsidRPr="00BC529B" w14:paraId="511F9234" w14:textId="77777777" w:rsidTr="000A0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69983AF" w14:textId="77777777" w:rsidR="00FC37F2" w:rsidRPr="00BC529B" w:rsidRDefault="00FC37F2" w:rsidP="000A0876">
            <w:pPr>
              <w:jc w:val="both"/>
              <w:rPr>
                <w:b/>
                <w:bCs/>
                <w:color w:val="000000" w:themeColor="text1"/>
                <w:spacing w:val="-6"/>
                <w:sz w:val="24"/>
                <w:szCs w:val="24"/>
              </w:rPr>
            </w:pPr>
            <w:r w:rsidRPr="00BC529B">
              <w:rPr>
                <w:b/>
                <w:bCs/>
                <w:color w:val="000000" w:themeColor="text1"/>
                <w:spacing w:val="-6"/>
                <w:sz w:val="24"/>
                <w:szCs w:val="24"/>
                <w:lang w:val="sq-AL"/>
              </w:rPr>
              <w:t>10. Lợi nhuận</w:t>
            </w:r>
          </w:p>
        </w:tc>
        <w:tc>
          <w:tcPr>
            <w:tcW w:w="1134" w:type="dxa"/>
            <w:gridSpan w:val="2"/>
            <w:tcBorders>
              <w:top w:val="nil"/>
              <w:left w:val="nil"/>
              <w:bottom w:val="single" w:sz="4" w:space="0" w:color="auto"/>
              <w:right w:val="single" w:sz="4" w:space="0" w:color="auto"/>
            </w:tcBorders>
            <w:shd w:val="clear" w:color="auto" w:fill="auto"/>
            <w:vAlign w:val="center"/>
            <w:hideMark/>
          </w:tcPr>
          <w:p w14:paraId="6A5D889E"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10</w:t>
            </w:r>
            <w:r w:rsidRPr="00BC529B">
              <w:rPr>
                <w:b/>
                <w:bCs/>
                <w:color w:val="000000" w:themeColor="text1"/>
                <w:spacing w:val="-6"/>
                <w:sz w:val="24"/>
                <w:szCs w:val="24"/>
                <w:vertAlign w:val="superscript"/>
              </w:rPr>
              <w:t>6</w:t>
            </w:r>
            <w:r w:rsidRPr="00BC529B">
              <w:rPr>
                <w:b/>
                <w:bCs/>
                <w:color w:val="000000" w:themeColor="text1"/>
                <w:spacing w:val="-6"/>
                <w:sz w:val="24"/>
                <w:szCs w:val="24"/>
              </w:rPr>
              <w:t>USD</w:t>
            </w:r>
          </w:p>
        </w:tc>
        <w:tc>
          <w:tcPr>
            <w:tcW w:w="1134" w:type="dxa"/>
            <w:tcBorders>
              <w:top w:val="nil"/>
              <w:left w:val="nil"/>
              <w:bottom w:val="single" w:sz="4" w:space="0" w:color="auto"/>
              <w:right w:val="single" w:sz="4" w:space="0" w:color="auto"/>
            </w:tcBorders>
            <w:shd w:val="clear" w:color="auto" w:fill="auto"/>
            <w:vAlign w:val="center"/>
            <w:hideMark/>
          </w:tcPr>
          <w:p w14:paraId="214F1082"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600÷ 700</w:t>
            </w:r>
          </w:p>
        </w:tc>
        <w:tc>
          <w:tcPr>
            <w:tcW w:w="1417" w:type="dxa"/>
            <w:tcBorders>
              <w:top w:val="nil"/>
              <w:left w:val="nil"/>
              <w:bottom w:val="single" w:sz="4" w:space="0" w:color="auto"/>
              <w:right w:val="single" w:sz="4" w:space="0" w:color="auto"/>
            </w:tcBorders>
            <w:shd w:val="clear" w:color="auto" w:fill="auto"/>
            <w:vAlign w:val="center"/>
            <w:hideMark/>
          </w:tcPr>
          <w:p w14:paraId="71390F69" w14:textId="77777777" w:rsidR="00FC37F2" w:rsidRPr="00BC529B" w:rsidRDefault="00FC37F2" w:rsidP="000A0876">
            <w:pPr>
              <w:jc w:val="center"/>
              <w:rPr>
                <w:b/>
                <w:bCs/>
                <w:color w:val="000000" w:themeColor="text1"/>
                <w:spacing w:val="-6"/>
                <w:sz w:val="24"/>
                <w:szCs w:val="24"/>
              </w:rPr>
            </w:pPr>
            <w:r w:rsidRPr="00BC529B">
              <w:rPr>
                <w:b/>
                <w:bCs/>
                <w:color w:val="000000" w:themeColor="text1"/>
                <w:spacing w:val="-6"/>
                <w:sz w:val="24"/>
                <w:szCs w:val="24"/>
              </w:rPr>
              <w:t>1.000-1.200</w:t>
            </w:r>
          </w:p>
        </w:tc>
        <w:tc>
          <w:tcPr>
            <w:tcW w:w="1134" w:type="dxa"/>
            <w:tcBorders>
              <w:top w:val="nil"/>
              <w:left w:val="nil"/>
              <w:bottom w:val="single" w:sz="4" w:space="0" w:color="auto"/>
              <w:right w:val="single" w:sz="4" w:space="0" w:color="auto"/>
            </w:tcBorders>
            <w:shd w:val="clear" w:color="auto" w:fill="auto"/>
            <w:vAlign w:val="center"/>
            <w:hideMark/>
          </w:tcPr>
          <w:p w14:paraId="35111439"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39</w:t>
            </w:r>
          </w:p>
        </w:tc>
        <w:tc>
          <w:tcPr>
            <w:tcW w:w="1276" w:type="dxa"/>
            <w:tcBorders>
              <w:top w:val="nil"/>
              <w:left w:val="nil"/>
              <w:bottom w:val="single" w:sz="4" w:space="0" w:color="auto"/>
              <w:right w:val="single" w:sz="4" w:space="0" w:color="auto"/>
            </w:tcBorders>
            <w:shd w:val="clear" w:color="auto" w:fill="auto"/>
            <w:vAlign w:val="center"/>
            <w:hideMark/>
          </w:tcPr>
          <w:p w14:paraId="6B41A9E4" w14:textId="77777777" w:rsidR="00FC37F2" w:rsidRPr="00BC529B" w:rsidRDefault="00FC37F2" w:rsidP="000A0876">
            <w:pPr>
              <w:jc w:val="right"/>
              <w:rPr>
                <w:b/>
                <w:bCs/>
                <w:color w:val="000000" w:themeColor="text1"/>
                <w:spacing w:val="-6"/>
                <w:sz w:val="24"/>
                <w:szCs w:val="24"/>
              </w:rPr>
            </w:pPr>
            <w:r w:rsidRPr="00BC529B">
              <w:rPr>
                <w:b/>
                <w:bCs/>
                <w:color w:val="000000" w:themeColor="text1"/>
                <w:spacing w:val="-6"/>
                <w:sz w:val="24"/>
                <w:szCs w:val="24"/>
              </w:rPr>
              <w:t>133</w:t>
            </w:r>
          </w:p>
        </w:tc>
      </w:tr>
    </w:tbl>
    <w:p w14:paraId="4338B0D4" w14:textId="3BE325D3" w:rsidR="00FC37F2" w:rsidRPr="00BC529B" w:rsidRDefault="00803716" w:rsidP="00FC37F2">
      <w:pPr>
        <w:tabs>
          <w:tab w:val="center" w:pos="-1985"/>
        </w:tabs>
        <w:spacing w:before="60" w:after="60"/>
        <w:ind w:firstLine="567"/>
        <w:jc w:val="both"/>
        <w:rPr>
          <w:b/>
          <w:color w:val="000000" w:themeColor="text1"/>
          <w:spacing w:val="-6"/>
          <w:szCs w:val="26"/>
          <w:lang w:val="sq-AL"/>
        </w:rPr>
      </w:pPr>
      <w:r>
        <w:rPr>
          <w:b/>
          <w:color w:val="000000" w:themeColor="text1"/>
          <w:spacing w:val="-6"/>
          <w:szCs w:val="26"/>
          <w:lang w:val="vi-VN"/>
        </w:rPr>
        <w:t xml:space="preserve">* </w:t>
      </w:r>
      <w:r w:rsidR="00FC37F2" w:rsidRPr="00BC529B">
        <w:rPr>
          <w:b/>
          <w:color w:val="000000" w:themeColor="text1"/>
          <w:spacing w:val="-6"/>
          <w:szCs w:val="26"/>
          <w:lang w:val="sq-AL"/>
        </w:rPr>
        <w:t>Nhận xét chung:</w:t>
      </w:r>
    </w:p>
    <w:p w14:paraId="70E489FB" w14:textId="77777777" w:rsidR="00FC37F2" w:rsidRPr="00BC529B" w:rsidRDefault="00FC37F2" w:rsidP="00FC37F2">
      <w:pPr>
        <w:tabs>
          <w:tab w:val="center" w:pos="-1985"/>
        </w:tabs>
        <w:spacing w:before="60" w:after="60"/>
        <w:ind w:firstLine="567"/>
        <w:jc w:val="both"/>
        <w:rPr>
          <w:color w:val="000000" w:themeColor="text1"/>
          <w:spacing w:val="-6"/>
          <w:szCs w:val="26"/>
          <w:lang w:val="sq-AL"/>
        </w:rPr>
      </w:pPr>
      <w:r w:rsidRPr="00BC529B">
        <w:rPr>
          <w:color w:val="000000" w:themeColor="text1"/>
          <w:spacing w:val="-6"/>
          <w:szCs w:val="26"/>
          <w:lang w:val="sq-AL"/>
        </w:rPr>
        <w:t xml:space="preserve">- </w:t>
      </w:r>
      <w:r w:rsidRPr="00BC529B">
        <w:rPr>
          <w:b/>
          <w:i/>
          <w:color w:val="000000" w:themeColor="text1"/>
          <w:spacing w:val="-6"/>
          <w:szCs w:val="26"/>
          <w:lang w:val="sq-AL"/>
        </w:rPr>
        <w:t>Quan điểm phát triển</w:t>
      </w:r>
      <w:r w:rsidRPr="00BC529B">
        <w:rPr>
          <w:color w:val="000000" w:themeColor="text1"/>
          <w:spacing w:val="-6"/>
          <w:szCs w:val="26"/>
          <w:lang w:val="sq-AL"/>
        </w:rPr>
        <w:t xml:space="preserve">: </w:t>
      </w:r>
      <w:r w:rsidR="0063355A" w:rsidRPr="00BC529B">
        <w:rPr>
          <w:color w:val="000000" w:themeColor="text1"/>
          <w:spacing w:val="-6"/>
          <w:szCs w:val="26"/>
          <w:lang w:val="sq-AL"/>
        </w:rPr>
        <w:t>q</w:t>
      </w:r>
      <w:r w:rsidRPr="00BC529B">
        <w:rPr>
          <w:color w:val="000000" w:themeColor="text1"/>
          <w:spacing w:val="-6"/>
          <w:szCs w:val="26"/>
          <w:lang w:val="sq-AL"/>
        </w:rPr>
        <w:t>uan điểm phát triển đã thay đổi từ “</w:t>
      </w:r>
      <w:r w:rsidRPr="00BC529B">
        <w:rPr>
          <w:bCs/>
          <w:i/>
          <w:color w:val="000000" w:themeColor="text1"/>
          <w:spacing w:val="-6"/>
          <w:szCs w:val="26"/>
          <w:lang w:val="vi-VN"/>
        </w:rPr>
        <w:t xml:space="preserve">Tập đoàn công nghiệp </w:t>
      </w:r>
      <w:r w:rsidRPr="00BC529B">
        <w:rPr>
          <w:bCs/>
          <w:i/>
          <w:color w:val="000000" w:themeColor="text1"/>
          <w:spacing w:val="-6"/>
          <w:szCs w:val="26"/>
          <w:lang w:val="pt-BR"/>
        </w:rPr>
        <w:t>-</w:t>
      </w:r>
      <w:r w:rsidRPr="00BC529B">
        <w:rPr>
          <w:bCs/>
          <w:i/>
          <w:color w:val="000000" w:themeColor="text1"/>
          <w:spacing w:val="-6"/>
          <w:szCs w:val="26"/>
          <w:lang w:val="vi-VN"/>
        </w:rPr>
        <w:t xml:space="preserve"> thương mại </w:t>
      </w:r>
      <w:r w:rsidRPr="00BC529B">
        <w:rPr>
          <w:bCs/>
          <w:i/>
          <w:color w:val="000000" w:themeColor="text1"/>
          <w:spacing w:val="-6"/>
          <w:szCs w:val="26"/>
          <w:lang w:val="pt-BR"/>
        </w:rPr>
        <w:t>-</w:t>
      </w:r>
      <w:r w:rsidRPr="00BC529B">
        <w:rPr>
          <w:bCs/>
          <w:i/>
          <w:color w:val="000000" w:themeColor="text1"/>
          <w:spacing w:val="-6"/>
          <w:szCs w:val="26"/>
          <w:lang w:val="vi-VN"/>
        </w:rPr>
        <w:t xml:space="preserve"> tài chính kinh doanh đa ngành có thương hiệu mạnh ở trong nước và nước ngoài</w:t>
      </w:r>
      <w:r w:rsidRPr="00BC529B">
        <w:rPr>
          <w:bCs/>
          <w:i/>
          <w:color w:val="000000" w:themeColor="text1"/>
          <w:spacing w:val="-6"/>
          <w:szCs w:val="26"/>
          <w:lang w:val="sq-AL"/>
        </w:rPr>
        <w:t xml:space="preserve">” </w:t>
      </w:r>
      <w:r w:rsidRPr="00BC529B">
        <w:rPr>
          <w:bCs/>
          <w:color w:val="000000" w:themeColor="text1"/>
          <w:spacing w:val="-6"/>
          <w:szCs w:val="26"/>
          <w:lang w:val="sq-AL"/>
        </w:rPr>
        <w:t>sang</w:t>
      </w:r>
      <w:r w:rsidRPr="00BC529B">
        <w:rPr>
          <w:b/>
          <w:bCs/>
          <w:i/>
          <w:color w:val="000000" w:themeColor="text1"/>
          <w:spacing w:val="-6"/>
          <w:szCs w:val="26"/>
          <w:lang w:val="sq-AL"/>
        </w:rPr>
        <w:t xml:space="preserve"> </w:t>
      </w:r>
      <w:r w:rsidRPr="00BC529B">
        <w:rPr>
          <w:bCs/>
          <w:i/>
          <w:color w:val="000000" w:themeColor="text1"/>
          <w:spacing w:val="-6"/>
          <w:szCs w:val="26"/>
          <w:lang w:val="sq-AL"/>
        </w:rPr>
        <w:t>“T</w:t>
      </w:r>
      <w:r w:rsidRPr="00BC529B">
        <w:rPr>
          <w:i/>
          <w:color w:val="000000" w:themeColor="text1"/>
          <w:spacing w:val="-6"/>
          <w:szCs w:val="26"/>
          <w:lang w:val="sq-AL"/>
        </w:rPr>
        <w:t>ập đoàn kinh tế nhà nước mạnh, có cơ cấu hợp lý; tập trung vào lĩnh vực sản xuất, kinh doanh than, khoáng sản, điện, vật liệu nổ công nghiệp</w:t>
      </w:r>
      <w:r w:rsidRPr="00BC529B">
        <w:rPr>
          <w:color w:val="000000" w:themeColor="text1"/>
          <w:spacing w:val="-6"/>
          <w:szCs w:val="26"/>
          <w:lang w:val="sq-AL"/>
        </w:rPr>
        <w:t>”.</w:t>
      </w:r>
    </w:p>
    <w:p w14:paraId="0A8E61A4" w14:textId="5E4F560D" w:rsidR="00FC37F2" w:rsidRPr="00BC529B" w:rsidRDefault="00FC37F2" w:rsidP="00FC37F2">
      <w:pPr>
        <w:tabs>
          <w:tab w:val="center" w:pos="-1985"/>
        </w:tabs>
        <w:spacing w:before="60" w:after="60"/>
        <w:ind w:firstLine="567"/>
        <w:jc w:val="both"/>
        <w:rPr>
          <w:color w:val="000000" w:themeColor="text1"/>
          <w:spacing w:val="-6"/>
          <w:szCs w:val="26"/>
          <w:lang w:val="sq-AL"/>
        </w:rPr>
      </w:pPr>
      <w:r w:rsidRPr="00BC529B">
        <w:rPr>
          <w:color w:val="000000" w:themeColor="text1"/>
          <w:spacing w:val="-6"/>
          <w:szCs w:val="26"/>
          <w:lang w:val="sq-AL"/>
        </w:rPr>
        <w:t xml:space="preserve">- </w:t>
      </w:r>
      <w:r w:rsidRPr="00BC529B">
        <w:rPr>
          <w:b/>
          <w:i/>
          <w:color w:val="000000" w:themeColor="text1"/>
          <w:spacing w:val="-6"/>
          <w:szCs w:val="26"/>
          <w:lang w:val="sq-AL"/>
        </w:rPr>
        <w:t>Mục tiêu chiến lược</w:t>
      </w:r>
      <w:r w:rsidRPr="00BC529B">
        <w:rPr>
          <w:color w:val="000000" w:themeColor="text1"/>
          <w:spacing w:val="-6"/>
          <w:szCs w:val="26"/>
          <w:lang w:val="sq-AL"/>
        </w:rPr>
        <w:t xml:space="preserve">: so với mục tiêu đề ra tại Chiến lược 2010, trong giai đoạn 2011-2020, bên cạnh một số chỉ tiêu đạt và vượt như sản phẩm khoáng sản (tinh quặng đồng và vàng kim loại) và vật liệu nổ công nghiệp, một số chỉ tiêu </w:t>
      </w:r>
      <w:r w:rsidR="00903BB1" w:rsidRPr="00BC529B">
        <w:rPr>
          <w:color w:val="000000" w:themeColor="text1"/>
          <w:spacing w:val="-6"/>
          <w:szCs w:val="26"/>
          <w:lang w:val="sq-AL"/>
        </w:rPr>
        <w:t>chưa</w:t>
      </w:r>
      <w:r w:rsidRPr="00BC529B">
        <w:rPr>
          <w:color w:val="000000" w:themeColor="text1"/>
          <w:spacing w:val="-6"/>
          <w:szCs w:val="26"/>
          <w:lang w:val="sq-AL"/>
        </w:rPr>
        <w:t xml:space="preserve"> đạt được hoặc đạt với tỷ lệ thấp, cụ thể:</w:t>
      </w:r>
    </w:p>
    <w:p w14:paraId="13448302" w14:textId="77777777" w:rsidR="00FC37F2" w:rsidRPr="00BC529B" w:rsidRDefault="00FC37F2" w:rsidP="00FC37F2">
      <w:pPr>
        <w:tabs>
          <w:tab w:val="center" w:pos="-1985"/>
        </w:tabs>
        <w:spacing w:before="60" w:after="60"/>
        <w:ind w:firstLine="567"/>
        <w:jc w:val="both"/>
        <w:rPr>
          <w:color w:val="000000" w:themeColor="text1"/>
          <w:spacing w:val="-6"/>
          <w:szCs w:val="26"/>
          <w:lang w:val="sq-AL"/>
        </w:rPr>
      </w:pPr>
      <w:r w:rsidRPr="00BC529B">
        <w:rPr>
          <w:color w:val="000000" w:themeColor="text1"/>
          <w:spacing w:val="-6"/>
          <w:szCs w:val="26"/>
          <w:lang w:val="sq-AL"/>
        </w:rPr>
        <w:t>+ Chưa sản xuất được các sản phẩm, dịch vụ như: nhôm thỏi, pigment, titan xốp, titan kim loại, nhiên liệu lỏng, muối ăn, đất hiếm, xuất khẩu lao động;</w:t>
      </w:r>
    </w:p>
    <w:p w14:paraId="4662A091" w14:textId="77777777" w:rsidR="00FC37F2" w:rsidRPr="00BC529B" w:rsidRDefault="00FC37F2" w:rsidP="00FC37F2">
      <w:pPr>
        <w:tabs>
          <w:tab w:val="center" w:pos="-1985"/>
        </w:tabs>
        <w:spacing w:before="60" w:after="60"/>
        <w:ind w:firstLine="567"/>
        <w:jc w:val="both"/>
        <w:rPr>
          <w:color w:val="000000" w:themeColor="text1"/>
          <w:spacing w:val="-6"/>
          <w:szCs w:val="26"/>
          <w:lang w:val="sq-AL"/>
        </w:rPr>
      </w:pPr>
      <w:r w:rsidRPr="00BC529B">
        <w:rPr>
          <w:color w:val="000000" w:themeColor="text1"/>
          <w:spacing w:val="-6"/>
          <w:szCs w:val="26"/>
          <w:lang w:val="sq-AL"/>
        </w:rPr>
        <w:t>+ Nhiều sản phẩm đạt tỷ lệ thấp hơn mục tiêu như than sạch, alumin, thép, điện;</w:t>
      </w:r>
    </w:p>
    <w:p w14:paraId="50B6C765" w14:textId="77777777" w:rsidR="00FC37F2" w:rsidRPr="00BC529B" w:rsidRDefault="00FC37F2" w:rsidP="00FC37F2">
      <w:pPr>
        <w:tabs>
          <w:tab w:val="center" w:pos="-1985"/>
        </w:tabs>
        <w:spacing w:before="60" w:after="60"/>
        <w:ind w:firstLine="567"/>
        <w:jc w:val="both"/>
        <w:rPr>
          <w:color w:val="000000" w:themeColor="text1"/>
          <w:spacing w:val="-6"/>
          <w:szCs w:val="26"/>
          <w:lang w:val="sq-AL"/>
        </w:rPr>
      </w:pPr>
      <w:r w:rsidRPr="00BC529B">
        <w:rPr>
          <w:color w:val="000000" w:themeColor="text1"/>
          <w:spacing w:val="-6"/>
          <w:szCs w:val="26"/>
          <w:lang w:val="sq-AL"/>
        </w:rPr>
        <w:t>+ Tổng doanh thu và lợi nhuận đạt thấp.</w:t>
      </w:r>
    </w:p>
    <w:p w14:paraId="0F0C5D0A" w14:textId="77777777" w:rsidR="00FC37F2" w:rsidRPr="00BC529B" w:rsidRDefault="00FC37F2" w:rsidP="00FC37F2">
      <w:pPr>
        <w:widowControl w:val="0"/>
        <w:spacing w:before="60" w:after="60"/>
        <w:ind w:firstLine="567"/>
        <w:jc w:val="both"/>
        <w:rPr>
          <w:i/>
          <w:iCs/>
          <w:color w:val="000000" w:themeColor="text1"/>
          <w:spacing w:val="-6"/>
          <w:szCs w:val="26"/>
          <w:lang w:val="sq-AL"/>
        </w:rPr>
      </w:pPr>
      <w:r w:rsidRPr="00BC529B">
        <w:rPr>
          <w:b/>
          <w:i/>
          <w:iCs/>
          <w:color w:val="000000" w:themeColor="text1"/>
          <w:spacing w:val="-6"/>
          <w:szCs w:val="26"/>
          <w:lang w:val="sq-AL"/>
        </w:rPr>
        <w:t>Một số n</w:t>
      </w:r>
      <w:r w:rsidRPr="00BC529B">
        <w:rPr>
          <w:b/>
          <w:i/>
          <w:iCs/>
          <w:color w:val="000000" w:themeColor="text1"/>
          <w:spacing w:val="-6"/>
          <w:szCs w:val="26"/>
          <w:lang w:val="vi-VN"/>
        </w:rPr>
        <w:t>guyên nhân</w:t>
      </w:r>
      <w:r w:rsidRPr="00BC529B">
        <w:rPr>
          <w:b/>
          <w:i/>
          <w:iCs/>
          <w:color w:val="000000" w:themeColor="text1"/>
          <w:spacing w:val="-6"/>
          <w:szCs w:val="26"/>
          <w:lang w:val="sq-AL"/>
        </w:rPr>
        <w:t xml:space="preserve"> của việc một số mục tiêu của Chiến lược 2010 không đạt:</w:t>
      </w:r>
    </w:p>
    <w:p w14:paraId="6859F8F6" w14:textId="77777777" w:rsidR="00FC37F2" w:rsidRPr="00BC529B" w:rsidRDefault="00FC37F2" w:rsidP="00FC37F2">
      <w:pPr>
        <w:widowControl w:val="0"/>
        <w:spacing w:before="60" w:after="60"/>
        <w:ind w:firstLine="567"/>
        <w:jc w:val="both"/>
        <w:rPr>
          <w:color w:val="000000" w:themeColor="text1"/>
          <w:spacing w:val="-6"/>
          <w:szCs w:val="26"/>
          <w:lang w:val="sq-AL"/>
        </w:rPr>
      </w:pPr>
      <w:r w:rsidRPr="00BC529B">
        <w:rPr>
          <w:color w:val="000000" w:themeColor="text1"/>
          <w:spacing w:val="-6"/>
          <w:szCs w:val="26"/>
          <w:lang w:val="sq-AL"/>
        </w:rPr>
        <w:t>- So với bối cảnh năm 2010, khi Chiến lược của Tập đoàn được phê duyệt đã có nhiều đổi mới về pháp luật, cơ chế chính sách; đã có nhiều chiến lược quốc gia, chiến lược, quy hoạch các ngành, lĩnh vực mới được ban hành dẫn đến nhiều mục tiêu, nội dung đề ra trong Chiến lược 2010 của Tập đoàn không còn phù hợp với thực tế của Tập đoàn ở các mức độ khác nhau hoặc không thể thực hiện được, hoặc chỉ có thể thực hiện được ở mức độ nhất định, hoặc phải lùi lại sau này.</w:t>
      </w:r>
    </w:p>
    <w:p w14:paraId="5EB0D546" w14:textId="77777777" w:rsidR="00FC37F2" w:rsidRPr="00BC529B" w:rsidRDefault="00FC37F2" w:rsidP="00FC37F2">
      <w:pPr>
        <w:widowControl w:val="0"/>
        <w:spacing w:before="60" w:after="60"/>
        <w:ind w:firstLine="567"/>
        <w:jc w:val="both"/>
        <w:rPr>
          <w:color w:val="000000" w:themeColor="text1"/>
          <w:spacing w:val="-8"/>
          <w:szCs w:val="26"/>
          <w:lang w:val="sq-AL"/>
        </w:rPr>
      </w:pPr>
      <w:r w:rsidRPr="00BC529B">
        <w:rPr>
          <w:bCs/>
          <w:color w:val="000000" w:themeColor="text1"/>
          <w:spacing w:val="-8"/>
          <w:szCs w:val="26"/>
          <w:lang w:val="sq-AL"/>
        </w:rPr>
        <w:t>- T</w:t>
      </w:r>
      <w:r w:rsidRPr="00BC529B">
        <w:rPr>
          <w:bCs/>
          <w:color w:val="000000" w:themeColor="text1"/>
          <w:spacing w:val="-8"/>
          <w:szCs w:val="26"/>
          <w:lang w:val="vi-VN"/>
        </w:rPr>
        <w:t xml:space="preserve">hời tiết mưa bão lũ lớn kéo dài tại các tỉnh khu vực miền Trung, Tây Bắc và Tây </w:t>
      </w:r>
      <w:r w:rsidRPr="00BC529B">
        <w:rPr>
          <w:color w:val="000000" w:themeColor="text1"/>
          <w:spacing w:val="-8"/>
          <w:szCs w:val="26"/>
          <w:lang w:val="sq-AL"/>
        </w:rPr>
        <w:t>Nguyên, các hồ thuỷ điện phải xả lũ và phát huy tối đa công suất các nhà máy thuỷ điện, các nhà máy nhiệt điện giảm phát… đã ảnh hưởng trực tiếp tới tiêu thụ than;</w:t>
      </w:r>
    </w:p>
    <w:p w14:paraId="40F2CB73" w14:textId="77777777" w:rsidR="00FC37F2" w:rsidRPr="00BC529B" w:rsidRDefault="00FC37F2" w:rsidP="00FC37F2">
      <w:pPr>
        <w:widowControl w:val="0"/>
        <w:spacing w:before="60" w:after="60"/>
        <w:ind w:firstLine="567"/>
        <w:jc w:val="both"/>
        <w:rPr>
          <w:color w:val="000000" w:themeColor="text1"/>
          <w:spacing w:val="-6"/>
          <w:szCs w:val="26"/>
          <w:lang w:val="sq-AL"/>
        </w:rPr>
      </w:pPr>
      <w:r w:rsidRPr="00BC529B">
        <w:rPr>
          <w:color w:val="000000" w:themeColor="text1"/>
          <w:spacing w:val="-6"/>
          <w:szCs w:val="26"/>
          <w:lang w:val="sq-AL"/>
        </w:rPr>
        <w:t>- Chồng lấn giữa ranh giới quy hoạch các loại rừng (rừng đặc dụng, rừng phòng hộ) và các quy hoạch của địa phương với ranh giới dự án đầu tư phát triển mỏ than và các mỏ khoáng sản;</w:t>
      </w:r>
    </w:p>
    <w:p w14:paraId="3D73DFA2" w14:textId="77777777" w:rsidR="00FC37F2" w:rsidRPr="00BC529B" w:rsidRDefault="00FC37F2" w:rsidP="00FC37F2">
      <w:pPr>
        <w:widowControl w:val="0"/>
        <w:spacing w:before="60" w:after="60"/>
        <w:ind w:firstLine="567"/>
        <w:jc w:val="both"/>
        <w:rPr>
          <w:color w:val="000000" w:themeColor="text1"/>
          <w:spacing w:val="-6"/>
          <w:szCs w:val="26"/>
          <w:lang w:val="sq-AL"/>
        </w:rPr>
      </w:pPr>
      <w:r w:rsidRPr="00BC529B">
        <w:rPr>
          <w:color w:val="000000" w:themeColor="text1"/>
          <w:spacing w:val="-6"/>
          <w:szCs w:val="26"/>
          <w:lang w:val="sq-AL"/>
        </w:rPr>
        <w:t xml:space="preserve">- Thủ tục trình tự đầu tư và xin cấp phép khảo sát thăm dò, cấp phép khai thác; thẩm định, phê duyệt các dự án của các cấp có thẩm quyền còn nhiều vướng mắc, bất cập, nhất là trong cấp phép thăm dò, khai thác than, khoáng sản; </w:t>
      </w:r>
    </w:p>
    <w:p w14:paraId="21571010" w14:textId="77777777" w:rsidR="00FC37F2" w:rsidRPr="00BC529B" w:rsidRDefault="00FC37F2" w:rsidP="00FC37F2">
      <w:pPr>
        <w:widowControl w:val="0"/>
        <w:spacing w:before="60" w:after="60"/>
        <w:ind w:firstLine="567"/>
        <w:jc w:val="both"/>
        <w:rPr>
          <w:color w:val="000000" w:themeColor="text1"/>
          <w:spacing w:val="-6"/>
          <w:szCs w:val="26"/>
          <w:lang w:val="sq-AL"/>
        </w:rPr>
      </w:pPr>
      <w:r w:rsidRPr="00BC529B">
        <w:rPr>
          <w:color w:val="000000" w:themeColor="text1"/>
          <w:spacing w:val="-6"/>
          <w:szCs w:val="26"/>
          <w:lang w:val="sq-AL"/>
        </w:rPr>
        <w:t xml:space="preserve">- Công tác đền bù GPMB gặp nhiều khó khăn; </w:t>
      </w:r>
    </w:p>
    <w:p w14:paraId="240FF0DC" w14:textId="77777777" w:rsidR="00FC37F2" w:rsidRPr="00BC529B" w:rsidRDefault="00FC37F2" w:rsidP="00FC37F2">
      <w:pPr>
        <w:widowControl w:val="0"/>
        <w:spacing w:before="60" w:after="60"/>
        <w:ind w:firstLine="567"/>
        <w:jc w:val="both"/>
        <w:rPr>
          <w:color w:val="000000" w:themeColor="text1"/>
          <w:spacing w:val="-6"/>
          <w:szCs w:val="26"/>
          <w:lang w:val="sq-AL"/>
        </w:rPr>
      </w:pPr>
      <w:r w:rsidRPr="00BC529B">
        <w:rPr>
          <w:color w:val="000000" w:themeColor="text1"/>
          <w:spacing w:val="-6"/>
          <w:szCs w:val="26"/>
          <w:lang w:val="sq-AL"/>
        </w:rPr>
        <w:t>- Điều kiện sản xuất ngày càng khó khăn: diện khai thác mỏ ngày càng xuống sâu, đi xa; thiếu diện đổ thải, cung độ đổ thải lớn; áp lực mỏ, khí và nước gia tăng, tiềm ẩn nguy cơ mất an toàn trong lao động sản xuất…;</w:t>
      </w:r>
    </w:p>
    <w:p w14:paraId="1297E07F" w14:textId="77777777" w:rsidR="00FC37F2" w:rsidRPr="00BC529B" w:rsidRDefault="00FC37F2" w:rsidP="00FC37F2">
      <w:pPr>
        <w:widowControl w:val="0"/>
        <w:spacing w:before="60" w:after="60"/>
        <w:ind w:firstLine="567"/>
        <w:jc w:val="both"/>
        <w:rPr>
          <w:color w:val="000000" w:themeColor="text1"/>
          <w:spacing w:val="-6"/>
          <w:lang w:val="sq-AL"/>
        </w:rPr>
      </w:pPr>
      <w:r w:rsidRPr="00BC529B">
        <w:rPr>
          <w:color w:val="000000" w:themeColor="text1"/>
          <w:spacing w:val="-6"/>
          <w:szCs w:val="26"/>
          <w:lang w:val="sq-AL"/>
        </w:rPr>
        <w:t>- C</w:t>
      </w:r>
      <w:r w:rsidRPr="00BC529B">
        <w:rPr>
          <w:color w:val="000000" w:themeColor="text1"/>
          <w:spacing w:val="-6"/>
          <w:lang w:val="sq-AL"/>
        </w:rPr>
        <w:t xml:space="preserve">ác loại thuế, phí (thuế tài nguyên, phí môi trường ...) tăng </w:t>
      </w:r>
      <w:r w:rsidRPr="00BC529B">
        <w:rPr>
          <w:color w:val="000000" w:themeColor="text1"/>
          <w:spacing w:val="-6"/>
          <w:szCs w:val="26"/>
          <w:lang w:val="sq-AL"/>
        </w:rPr>
        <w:t>(các loại thuế, phí hiện chiếm khoảng 16-17% giá thành khai thác)</w:t>
      </w:r>
      <w:r w:rsidRPr="00BC529B">
        <w:rPr>
          <w:color w:val="000000" w:themeColor="text1"/>
          <w:spacing w:val="-6"/>
          <w:lang w:val="sq-AL"/>
        </w:rPr>
        <w:t>;</w:t>
      </w:r>
    </w:p>
    <w:p w14:paraId="678C20EE" w14:textId="77777777" w:rsidR="00EA1273" w:rsidRPr="00BC529B" w:rsidRDefault="00FC37F2" w:rsidP="00FC37F2">
      <w:pPr>
        <w:widowControl w:val="0"/>
        <w:spacing w:before="120" w:line="300" w:lineRule="exact"/>
        <w:ind w:firstLine="567"/>
        <w:jc w:val="both"/>
        <w:rPr>
          <w:color w:val="000000" w:themeColor="text1"/>
          <w:spacing w:val="-6"/>
          <w:szCs w:val="26"/>
          <w:lang w:val="sq-AL"/>
        </w:rPr>
      </w:pPr>
      <w:r w:rsidRPr="00BC529B">
        <w:rPr>
          <w:color w:val="000000" w:themeColor="text1"/>
          <w:spacing w:val="-6"/>
          <w:szCs w:val="26"/>
          <w:lang w:val="sq-AL"/>
        </w:rPr>
        <w:t>- Các mỏ khoáng sản phân bố rải rác, chủ yếu tại các tỉnh miền núi, điều kiện giao thông, hạ tầng và kinh tế - xã hội khó khăn; nhiều mỏ có trữ lượng và quy mô nhỏ, gây khó khăn cho công tác thăm dò phát triển tài nguyên và khai thác với quy mô công suất lớn.</w:t>
      </w:r>
    </w:p>
    <w:p w14:paraId="05D83E87" w14:textId="6ED21ABE" w:rsidR="00884547" w:rsidRPr="00BC529B" w:rsidRDefault="004B7E89" w:rsidP="00144297">
      <w:pPr>
        <w:pStyle w:val="Heading1"/>
        <w:ind w:firstLine="567"/>
        <w:jc w:val="left"/>
        <w:rPr>
          <w:rFonts w:ascii="Times New Roman" w:eastAsia="Calibri" w:hAnsi="Times New Roman"/>
          <w:color w:val="000000" w:themeColor="text1"/>
          <w:spacing w:val="-6"/>
          <w:lang w:val="vi-VN"/>
        </w:rPr>
      </w:pPr>
      <w:r w:rsidRPr="00BC529B">
        <w:rPr>
          <w:rFonts w:ascii="Times New Roman" w:eastAsia="Calibri" w:hAnsi="Times New Roman"/>
          <w:color w:val="000000" w:themeColor="text1"/>
          <w:spacing w:val="-6"/>
          <w:lang w:val="vi-VN"/>
        </w:rPr>
        <w:t>III</w:t>
      </w:r>
      <w:r w:rsidR="00884547" w:rsidRPr="00BC529B">
        <w:rPr>
          <w:rFonts w:ascii="Times New Roman" w:eastAsia="Calibri" w:hAnsi="Times New Roman"/>
          <w:color w:val="000000" w:themeColor="text1"/>
          <w:spacing w:val="-6"/>
          <w:lang w:val="vi-VN"/>
        </w:rPr>
        <w:t xml:space="preserve">. </w:t>
      </w:r>
      <w:bookmarkStart w:id="120" w:name="_Hlk113630819"/>
      <w:r w:rsidR="00884547" w:rsidRPr="00BC529B">
        <w:rPr>
          <w:rFonts w:ascii="Times New Roman" w:eastAsia="Calibri" w:hAnsi="Times New Roman"/>
          <w:color w:val="000000" w:themeColor="text1"/>
          <w:spacing w:val="-6"/>
          <w:lang w:val="vi-VN"/>
        </w:rPr>
        <w:t xml:space="preserve">Chiến lược phát triển TKV đến năm 2030, </w:t>
      </w:r>
      <w:r w:rsidR="005639B8" w:rsidRPr="00BC529B">
        <w:rPr>
          <w:rFonts w:ascii="Times New Roman" w:eastAsia="Calibri" w:hAnsi="Times New Roman"/>
          <w:color w:val="000000" w:themeColor="text1"/>
          <w:spacing w:val="-6"/>
          <w:lang w:val="vi-VN"/>
        </w:rPr>
        <w:t>định hướng</w:t>
      </w:r>
      <w:r w:rsidR="00884547" w:rsidRPr="00BC529B">
        <w:rPr>
          <w:rFonts w:ascii="Times New Roman" w:eastAsia="Calibri" w:hAnsi="Times New Roman"/>
          <w:color w:val="000000" w:themeColor="text1"/>
          <w:spacing w:val="-6"/>
          <w:lang w:val="vi-VN"/>
        </w:rPr>
        <w:t xml:space="preserve"> đến năm 20</w:t>
      </w:r>
      <w:bookmarkEnd w:id="120"/>
      <w:r w:rsidR="005639B8" w:rsidRPr="00BC529B">
        <w:rPr>
          <w:rFonts w:ascii="Times New Roman" w:eastAsia="Calibri" w:hAnsi="Times New Roman"/>
          <w:color w:val="000000" w:themeColor="text1"/>
          <w:spacing w:val="-6"/>
          <w:lang w:val="vi-VN"/>
        </w:rPr>
        <w:t>45</w:t>
      </w:r>
    </w:p>
    <w:p w14:paraId="53E38261" w14:textId="77777777" w:rsidR="00884547" w:rsidRPr="00BC529B" w:rsidRDefault="004B7E89" w:rsidP="00144297">
      <w:pPr>
        <w:pStyle w:val="Heading2"/>
        <w:spacing w:before="60" w:after="60"/>
        <w:ind w:firstLine="567"/>
        <w:jc w:val="both"/>
        <w:rPr>
          <w:rFonts w:ascii="Times New Roman Bold" w:eastAsia="Calibri" w:hAnsi="Times New Roman Bold" w:cs="Times New Roman"/>
          <w:b/>
          <w:bCs/>
          <w:iCs/>
          <w:color w:val="000000" w:themeColor="text1"/>
          <w:spacing w:val="-6"/>
          <w:sz w:val="28"/>
          <w:szCs w:val="28"/>
          <w:lang w:val="vi-VN"/>
        </w:rPr>
      </w:pPr>
      <w:r w:rsidRPr="00BC529B">
        <w:rPr>
          <w:rFonts w:ascii="Times New Roman Bold" w:eastAsia="Calibri" w:hAnsi="Times New Roman Bold" w:cs="Times New Roman"/>
          <w:b/>
          <w:bCs/>
          <w:iCs/>
          <w:color w:val="000000" w:themeColor="text1"/>
          <w:spacing w:val="-6"/>
          <w:sz w:val="28"/>
          <w:szCs w:val="28"/>
          <w:lang w:val="vi-VN"/>
        </w:rPr>
        <w:t>III.</w:t>
      </w:r>
      <w:r w:rsidR="00884547" w:rsidRPr="00BC529B">
        <w:rPr>
          <w:rFonts w:ascii="Times New Roman Bold" w:eastAsia="Calibri" w:hAnsi="Times New Roman Bold" w:cs="Times New Roman"/>
          <w:b/>
          <w:bCs/>
          <w:iCs/>
          <w:color w:val="000000" w:themeColor="text1"/>
          <w:spacing w:val="-6"/>
          <w:sz w:val="28"/>
          <w:szCs w:val="28"/>
          <w:lang w:val="vi-VN"/>
        </w:rPr>
        <w:t>1. Quan điểm, mục tiêu phát triển</w:t>
      </w:r>
      <w:r w:rsidR="00EA3A67" w:rsidRPr="00BC529B">
        <w:rPr>
          <w:rFonts w:ascii="Times New Roman Bold" w:eastAsia="Calibri" w:hAnsi="Times New Roman Bold" w:cs="Times New Roman"/>
          <w:b/>
          <w:bCs/>
          <w:iCs/>
          <w:color w:val="000000" w:themeColor="text1"/>
          <w:spacing w:val="-6"/>
          <w:sz w:val="28"/>
          <w:szCs w:val="28"/>
          <w:lang w:val="vi-VN"/>
        </w:rPr>
        <w:t xml:space="preserve"> </w:t>
      </w:r>
    </w:p>
    <w:p w14:paraId="5A0DAC10" w14:textId="5E7E583D" w:rsidR="00884547" w:rsidRPr="00CE2E35" w:rsidRDefault="004B7E89" w:rsidP="00FB525F">
      <w:pPr>
        <w:pStyle w:val="Heading3"/>
        <w:spacing w:before="60" w:after="60"/>
        <w:ind w:firstLine="567"/>
        <w:rPr>
          <w:rFonts w:ascii="Times New Roman" w:eastAsia="SimSun" w:hAnsi="Times New Roman"/>
          <w:b w:val="0"/>
          <w:bCs w:val="0"/>
          <w:i/>
          <w:iCs/>
          <w:color w:val="000000" w:themeColor="text1"/>
          <w:spacing w:val="-6"/>
          <w:sz w:val="28"/>
          <w:szCs w:val="26"/>
          <w:lang w:eastAsia="zh-CN"/>
        </w:rPr>
      </w:pPr>
      <w:r w:rsidRPr="00BC529B">
        <w:rPr>
          <w:rFonts w:ascii="Times New Roman" w:eastAsia="SimSun" w:hAnsi="Times New Roman"/>
          <w:i/>
          <w:iCs/>
          <w:color w:val="000000" w:themeColor="text1"/>
          <w:spacing w:val="-6"/>
          <w:sz w:val="28"/>
          <w:szCs w:val="26"/>
          <w:lang w:val="sv-SE" w:eastAsia="zh-CN"/>
        </w:rPr>
        <w:t>III.1.1</w:t>
      </w:r>
      <w:r w:rsidR="00884547" w:rsidRPr="00BC529B">
        <w:rPr>
          <w:rFonts w:ascii="Times New Roman" w:eastAsia="SimSun" w:hAnsi="Times New Roman"/>
          <w:i/>
          <w:iCs/>
          <w:color w:val="000000" w:themeColor="text1"/>
          <w:spacing w:val="-6"/>
          <w:sz w:val="28"/>
          <w:szCs w:val="26"/>
          <w:lang w:val="sv-SE" w:eastAsia="zh-CN"/>
        </w:rPr>
        <w:t>. Quan điểm phát triể</w:t>
      </w:r>
      <w:r w:rsidR="001D7EC6" w:rsidRPr="00BC529B">
        <w:rPr>
          <w:rFonts w:ascii="Times New Roman" w:eastAsia="SimSun" w:hAnsi="Times New Roman"/>
          <w:i/>
          <w:iCs/>
          <w:color w:val="000000" w:themeColor="text1"/>
          <w:spacing w:val="-6"/>
          <w:sz w:val="28"/>
          <w:szCs w:val="26"/>
          <w:lang w:val="sv-SE" w:eastAsia="zh-CN"/>
        </w:rPr>
        <w:t>n</w:t>
      </w:r>
      <w:r w:rsidR="00CE2E35">
        <w:rPr>
          <w:rFonts w:ascii="Times New Roman" w:eastAsia="SimSun" w:hAnsi="Times New Roman"/>
          <w:i/>
          <w:iCs/>
          <w:color w:val="000000" w:themeColor="text1"/>
          <w:spacing w:val="-6"/>
          <w:sz w:val="28"/>
          <w:szCs w:val="26"/>
          <w:lang w:eastAsia="zh-CN"/>
        </w:rPr>
        <w:t>:</w:t>
      </w:r>
    </w:p>
    <w:p w14:paraId="598EC012" w14:textId="77777777" w:rsidR="00D56B6E" w:rsidRPr="00BC529B" w:rsidRDefault="00D56B6E" w:rsidP="00D56B6E">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Đẩy nhanh các hoạt động, thăm dò, đánh giá tài nguyên và trữ lượng tài nguyên khoáng sản TKV được giao quản lý để chuẩn bị cơ sở tài nguyên tin cậy cho đầu tư phát triển bền vững ngành than và ngành khoáng sản - luyện kim. </w:t>
      </w:r>
    </w:p>
    <w:p w14:paraId="546B5FB5" w14:textId="5667A933" w:rsidR="00D56B6E" w:rsidRPr="00BC529B" w:rsidRDefault="00D56B6E" w:rsidP="00D56B6E">
      <w:pPr>
        <w:spacing w:before="60" w:after="60"/>
        <w:ind w:firstLine="567"/>
        <w:jc w:val="both"/>
        <w:rPr>
          <w:color w:val="000000" w:themeColor="text1"/>
          <w:spacing w:val="-6"/>
          <w:szCs w:val="26"/>
          <w:lang w:val="vi-VN"/>
        </w:rPr>
      </w:pPr>
      <w:r w:rsidRPr="00BC529B">
        <w:rPr>
          <w:color w:val="000000" w:themeColor="text1"/>
          <w:spacing w:val="-6"/>
          <w:szCs w:val="26"/>
          <w:lang w:val="vi-VN"/>
        </w:rPr>
        <w:t>- Phát triển Tập đoàn Công nghiệp Than-Khoáng sản Việt Nam thành Tập đoàn kinh tế mạnh, bền vững với ngành nghề chính là Công nghiệp than, khoáng sản - luyện kim, điện lực, vật liệu nổ công nghiệp, đảm bảo phù hợp với Chiến lược phát triển Kinh tế</w:t>
      </w:r>
      <w:r w:rsidR="00C06064" w:rsidRPr="00BC529B">
        <w:rPr>
          <w:color w:val="000000" w:themeColor="text1"/>
          <w:spacing w:val="-6"/>
          <w:szCs w:val="26"/>
          <w:lang w:val="vi-VN"/>
        </w:rPr>
        <w:t xml:space="preserve"> </w:t>
      </w:r>
      <w:r w:rsidRPr="00BC529B">
        <w:rPr>
          <w:color w:val="000000" w:themeColor="text1"/>
          <w:spacing w:val="-6"/>
          <w:szCs w:val="26"/>
          <w:lang w:val="vi-VN"/>
        </w:rPr>
        <w:t>- Xã hội</w:t>
      </w:r>
      <w:r w:rsidR="00C06064" w:rsidRPr="00BC529B">
        <w:rPr>
          <w:color w:val="000000" w:themeColor="text1"/>
          <w:spacing w:val="-6"/>
          <w:szCs w:val="26"/>
          <w:lang w:val="vi-VN"/>
        </w:rPr>
        <w:t xml:space="preserve"> </w:t>
      </w:r>
      <w:r w:rsidRPr="00BC529B">
        <w:rPr>
          <w:color w:val="000000" w:themeColor="text1"/>
          <w:spacing w:val="-6"/>
          <w:szCs w:val="26"/>
          <w:lang w:val="vi-VN"/>
        </w:rPr>
        <w:t>10 năm 2021 - 2030 trong Văn kiện Đại hội XIII và các chủ trương, chính sách của Đảng; phù hợp với các quy hoạch ngành Quốc gia và Quy hoạch</w:t>
      </w:r>
      <w:r w:rsidR="00917A62" w:rsidRPr="00BC529B">
        <w:rPr>
          <w:color w:val="000000" w:themeColor="text1"/>
          <w:spacing w:val="-6"/>
          <w:szCs w:val="26"/>
          <w:lang w:val="vi-VN"/>
        </w:rPr>
        <w:t xml:space="preserve"> </w:t>
      </w:r>
      <w:r w:rsidRPr="00BC529B">
        <w:rPr>
          <w:color w:val="000000" w:themeColor="text1"/>
          <w:spacing w:val="-6"/>
          <w:szCs w:val="26"/>
          <w:lang w:val="vi-VN"/>
        </w:rPr>
        <w:t>phát triển Kinh tế - Xã hội tại các địa phương có nguồn tài nguyên khoáng sản và có hoạt động sản xuất kinh doanh của TKV.</w:t>
      </w:r>
    </w:p>
    <w:p w14:paraId="3643958C" w14:textId="69CCB845" w:rsidR="00D56B6E" w:rsidRPr="00BC529B" w:rsidRDefault="00D56B6E" w:rsidP="00D56B6E">
      <w:pPr>
        <w:spacing w:before="60" w:after="60"/>
        <w:ind w:firstLine="567"/>
        <w:jc w:val="both"/>
        <w:rPr>
          <w:color w:val="000000" w:themeColor="text1"/>
          <w:spacing w:val="-6"/>
          <w:szCs w:val="26"/>
          <w:lang w:val="vi-VN"/>
        </w:rPr>
      </w:pPr>
      <w:r w:rsidRPr="00BC529B">
        <w:rPr>
          <w:color w:val="000000" w:themeColor="text1"/>
          <w:spacing w:val="-6"/>
          <w:szCs w:val="26"/>
          <w:lang w:val="vi-VN"/>
        </w:rPr>
        <w:t>- Duy trì và phát triển vai trò của TKV là Doanh nghiệp chủ đạo trong việc sản xuất và cung ứng than,</w:t>
      </w:r>
      <w:r w:rsidR="00012D4C" w:rsidRPr="00BC529B">
        <w:rPr>
          <w:color w:val="000000" w:themeColor="text1"/>
          <w:spacing w:val="-6"/>
          <w:szCs w:val="26"/>
          <w:lang w:val="vi-VN"/>
        </w:rPr>
        <w:t xml:space="preserve"> </w:t>
      </w:r>
      <w:r w:rsidRPr="00BC529B">
        <w:rPr>
          <w:color w:val="000000" w:themeColor="text1"/>
          <w:spacing w:val="-6"/>
          <w:szCs w:val="26"/>
          <w:lang w:val="vi-VN"/>
        </w:rPr>
        <w:t>khoáng sản, vật liệu nổ công nghiệp, điện lực và các dạng năng lượng mới, năng lượng sạch với việc đẩy mạnh ứng dụng các thành tựu khoa học của cuộc Cách mạng công nghiệp lần thứ tư; sử dụng công nghệ tiên tiến, hiện đại, tiết kiệm tài nguyên - năng lượng, phát thải cacbon thấp và thân thiện môi trường đáp ứng yêu cầu phát triển kinh tế - xã hội trước mắt và lâu dài; phát triển bền vững theo mô hình kinh tế xanh, kinh tế tuần hoàn, thích ứng với biến đổi khí hậu bảo vệ môi trường. Khai thác khoáng sản gắn với chế biến sâu khoáng sản nhằm tạo sản phẩm có hiệu quả kinh tế cao và gia tăng chuỗi giá trị.</w:t>
      </w:r>
    </w:p>
    <w:p w14:paraId="59CCD9D3" w14:textId="77777777" w:rsidR="00D56B6E" w:rsidRPr="00BC529B" w:rsidRDefault="00D56B6E" w:rsidP="00D56B6E">
      <w:pPr>
        <w:spacing w:before="60" w:after="60"/>
        <w:ind w:firstLine="567"/>
        <w:jc w:val="both"/>
        <w:rPr>
          <w:color w:val="000000" w:themeColor="text1"/>
          <w:spacing w:val="-6"/>
          <w:szCs w:val="26"/>
          <w:lang w:val="vi-VN"/>
        </w:rPr>
      </w:pPr>
      <w:r w:rsidRPr="00BC529B">
        <w:rPr>
          <w:color w:val="000000" w:themeColor="text1"/>
          <w:spacing w:val="-6"/>
          <w:szCs w:val="26"/>
          <w:lang w:val="vi-VN"/>
        </w:rPr>
        <w:t>- Phát triển TKV đa sở hữu với sở hữu nhà nước chi phối, sản xuất và kinh doanh dựa trên nền tảng ngành nghề chính của Tập đoàn, đa dạng hoá phương thức đầu tư khai thác và kinh doanh, đa dạng hóa thị trường; phát triển đồng bộ cả chiều rộng và chiều sâu giữa ngành nghề chính và các ngành nghề phụ trợ. Đẩy nhanh quá trình tái cơ cấu TKV với mô hình kinh doanh và tổ chức quản lý hiện đại và chuyên môn hóa cao, gọn nhẹ và hiệu quả, nâng cao năng lực cạnh tranh trong nước và quốc tế; đảm bảo hài hòa lợi ích giữa Chủ sở hữu, doanh nghiệp, người lao động và cộng đồng dân cư.</w:t>
      </w:r>
    </w:p>
    <w:p w14:paraId="22CD55CF" w14:textId="4F5B42A6" w:rsidR="00D56B6E" w:rsidRPr="00BC529B" w:rsidRDefault="00D56B6E" w:rsidP="00D56B6E">
      <w:pPr>
        <w:spacing w:before="60" w:after="60"/>
        <w:ind w:firstLine="567"/>
        <w:jc w:val="both"/>
        <w:rPr>
          <w:color w:val="000000" w:themeColor="text1"/>
          <w:spacing w:val="-6"/>
          <w:szCs w:val="26"/>
          <w:lang w:val="vi-VN"/>
        </w:rPr>
      </w:pPr>
      <w:r w:rsidRPr="00BC529B">
        <w:rPr>
          <w:color w:val="000000" w:themeColor="text1"/>
          <w:spacing w:val="-6"/>
          <w:szCs w:val="26"/>
          <w:lang w:val="vi-VN"/>
        </w:rPr>
        <w:t>- Phát triển sản xuất kinh doanh bền vững gắn với mục tiêu phát triển con người, xây dựng đội ngũ lao động chuyên nghiệp có trình độ chuyên môn và kỹ thuật cao, có tinh thần trách nhiệm, kỷ luật và đồng tâm; đảm bảo đời sống và quyền lợi người lao động, khuyến khích, tạo điều kiện cho người lao động phát triển kiến thức, kỹ năng và tư duy sáng tạo.</w:t>
      </w:r>
      <w:r w:rsidR="00BC3F0E" w:rsidRPr="00BC529B">
        <w:rPr>
          <w:color w:val="000000" w:themeColor="text1"/>
          <w:spacing w:val="-6"/>
          <w:szCs w:val="26"/>
          <w:lang w:val="vi-VN"/>
        </w:rPr>
        <w:t xml:space="preserve"> </w:t>
      </w:r>
      <w:r w:rsidRPr="00BC529B">
        <w:rPr>
          <w:color w:val="000000" w:themeColor="text1"/>
          <w:spacing w:val="-6"/>
          <w:szCs w:val="26"/>
          <w:lang w:val="vi-VN"/>
        </w:rPr>
        <w:t>Gắn kết hài hòa mối quan hệ giữa thực hiện nhiệm vụ chính trị, xã hội đồng bộ và phù hợp với vai trò, năng lực và lĩnh vực hoạt động của TKV.</w:t>
      </w:r>
    </w:p>
    <w:p w14:paraId="3A61BE17" w14:textId="77777777" w:rsidR="00D56B6E" w:rsidRPr="00BC529B" w:rsidRDefault="00D56B6E" w:rsidP="00D56B6E">
      <w:pPr>
        <w:spacing w:before="60" w:after="60"/>
        <w:ind w:firstLine="567"/>
        <w:jc w:val="both"/>
        <w:rPr>
          <w:color w:val="000000" w:themeColor="text1"/>
          <w:spacing w:val="-6"/>
          <w:szCs w:val="26"/>
          <w:lang w:val="vi-VN"/>
        </w:rPr>
      </w:pPr>
      <w:r w:rsidRPr="00BC529B">
        <w:rPr>
          <w:color w:val="000000" w:themeColor="text1"/>
          <w:spacing w:val="-6"/>
          <w:szCs w:val="26"/>
          <w:lang w:val="vi-VN"/>
        </w:rPr>
        <w:t>- Nghiên cứu đầu tư hiệu quả ra nước ngoài để khai thác than, khoáng sản (đặc biệt chú ý đối với những loại than mà Việt Nam phải nhập khẩu và đưa về Việt Nam sử dụng nhằm giảm dần lượng than phải nhập khẩu); chủ động tìm kiếm thị trường nhập khẩu than ổn định, lâu dài với khối lượng lớn bảo đảm giá cạnh tranh và phù hợp với thị trường, thông lệ quốc tế để phục vụ phát triển các ngành kinh tế trong nước phù hợp theo từng giai đoạn phát triển.</w:t>
      </w:r>
    </w:p>
    <w:p w14:paraId="52C654AB" w14:textId="0D6CF223" w:rsidR="00884547" w:rsidRPr="00BC529B" w:rsidRDefault="004B7E89" w:rsidP="00FB525F">
      <w:pPr>
        <w:pStyle w:val="Heading3"/>
        <w:spacing w:before="60" w:after="60"/>
        <w:ind w:firstLine="567"/>
        <w:rPr>
          <w:rFonts w:ascii="Times New Roman" w:eastAsia="SimSun" w:hAnsi="Times New Roman"/>
          <w:i/>
          <w:iCs/>
          <w:color w:val="000000" w:themeColor="text1"/>
          <w:spacing w:val="-6"/>
          <w:sz w:val="28"/>
          <w:szCs w:val="26"/>
          <w:lang w:val="sv-SE" w:eastAsia="zh-CN"/>
        </w:rPr>
      </w:pPr>
      <w:r w:rsidRPr="00BC529B">
        <w:rPr>
          <w:rFonts w:ascii="Times New Roman" w:eastAsia="SimSun" w:hAnsi="Times New Roman"/>
          <w:i/>
          <w:iCs/>
          <w:color w:val="000000" w:themeColor="text1"/>
          <w:spacing w:val="-6"/>
          <w:sz w:val="28"/>
          <w:szCs w:val="26"/>
          <w:lang w:val="sv-SE" w:eastAsia="zh-CN"/>
        </w:rPr>
        <w:t>III.1.2</w:t>
      </w:r>
      <w:r w:rsidR="00884547" w:rsidRPr="00BC529B">
        <w:rPr>
          <w:rFonts w:ascii="Times New Roman" w:eastAsia="SimSun" w:hAnsi="Times New Roman"/>
          <w:i/>
          <w:iCs/>
          <w:color w:val="000000" w:themeColor="text1"/>
          <w:spacing w:val="-6"/>
          <w:sz w:val="28"/>
          <w:szCs w:val="26"/>
          <w:lang w:val="sv-SE" w:eastAsia="zh-CN"/>
        </w:rPr>
        <w:t>. Mục tiêu tổng quát của Chiến lượ</w:t>
      </w:r>
      <w:r w:rsidR="001D7EC6" w:rsidRPr="00BC529B">
        <w:rPr>
          <w:rFonts w:ascii="Times New Roman" w:eastAsia="SimSun" w:hAnsi="Times New Roman"/>
          <w:i/>
          <w:iCs/>
          <w:color w:val="000000" w:themeColor="text1"/>
          <w:spacing w:val="-6"/>
          <w:sz w:val="28"/>
          <w:szCs w:val="26"/>
          <w:lang w:val="sv-SE" w:eastAsia="zh-CN"/>
        </w:rPr>
        <w:t>c</w:t>
      </w:r>
    </w:p>
    <w:p w14:paraId="1DAAF592" w14:textId="2679D361" w:rsidR="007A15FB" w:rsidRPr="00BC529B" w:rsidRDefault="007A15FB" w:rsidP="007A15FB">
      <w:pPr>
        <w:spacing w:before="60" w:after="60"/>
        <w:ind w:firstLine="567"/>
        <w:jc w:val="both"/>
        <w:rPr>
          <w:color w:val="000000" w:themeColor="text1"/>
          <w:spacing w:val="-6"/>
          <w:szCs w:val="26"/>
          <w:lang w:val="vi-VN"/>
        </w:rPr>
      </w:pPr>
      <w:r w:rsidRPr="00BC529B">
        <w:rPr>
          <w:color w:val="000000" w:themeColor="text1"/>
          <w:spacing w:val="-6"/>
          <w:szCs w:val="26"/>
          <w:lang w:val="it-IT"/>
        </w:rPr>
        <w:t xml:space="preserve">- </w:t>
      </w:r>
      <w:r w:rsidRPr="00BC529B">
        <w:rPr>
          <w:color w:val="000000" w:themeColor="text1"/>
          <w:spacing w:val="-6"/>
          <w:szCs w:val="26"/>
          <w:lang w:val="vi-VN"/>
        </w:rPr>
        <w:t xml:space="preserve">Xây dựng và phát triển TKV trở thành Tập đoàn kinh tế có năng lực cạnh tranh </w:t>
      </w:r>
      <w:r w:rsidRPr="00BC529B">
        <w:rPr>
          <w:color w:val="000000" w:themeColor="text1"/>
          <w:spacing w:val="-6"/>
          <w:szCs w:val="26"/>
          <w:lang w:val="it-IT"/>
        </w:rPr>
        <w:t xml:space="preserve">trong nước và </w:t>
      </w:r>
      <w:r w:rsidRPr="00BC529B">
        <w:rPr>
          <w:color w:val="000000" w:themeColor="text1"/>
          <w:spacing w:val="-6"/>
          <w:szCs w:val="26"/>
          <w:lang w:val="vi-VN"/>
        </w:rPr>
        <w:t>khu vực; vững mạnh về tài chính, nắm bắt và áp dụng khoa học công nghệ tiên tiến;</w:t>
      </w:r>
      <w:r w:rsidRPr="00BC529B">
        <w:rPr>
          <w:color w:val="000000" w:themeColor="text1"/>
          <w:spacing w:val="-6"/>
          <w:szCs w:val="26"/>
          <w:lang w:val="it-IT"/>
        </w:rPr>
        <w:t xml:space="preserve"> </w:t>
      </w:r>
      <w:r w:rsidRPr="00BC529B">
        <w:rPr>
          <w:color w:val="000000" w:themeColor="text1"/>
          <w:spacing w:val="-6"/>
          <w:szCs w:val="26"/>
          <w:lang w:val="vi-VN"/>
        </w:rPr>
        <w:t>tổ chức quản lý hiện đại và chuyên môn hóa cao</w:t>
      </w:r>
      <w:r w:rsidRPr="00BC529B">
        <w:rPr>
          <w:color w:val="000000" w:themeColor="text1"/>
          <w:spacing w:val="-6"/>
          <w:szCs w:val="26"/>
          <w:lang w:val="it-IT"/>
        </w:rPr>
        <w:t>, đẩy mạnh CGH, TĐH và CĐS</w:t>
      </w:r>
      <w:r w:rsidRPr="00BC529B">
        <w:rPr>
          <w:color w:val="000000" w:themeColor="text1"/>
          <w:spacing w:val="-6"/>
          <w:szCs w:val="26"/>
          <w:lang w:val="vi-VN"/>
        </w:rPr>
        <w:t>;</w:t>
      </w:r>
      <w:r w:rsidRPr="00BC529B">
        <w:rPr>
          <w:color w:val="000000" w:themeColor="text1"/>
          <w:spacing w:val="-6"/>
          <w:szCs w:val="26"/>
          <w:lang w:val="it-IT"/>
        </w:rPr>
        <w:t xml:space="preserve"> phát triển nguồn nhân lực “</w:t>
      </w:r>
      <w:r w:rsidRPr="00BC529B">
        <w:rPr>
          <w:i/>
          <w:color w:val="000000" w:themeColor="text1"/>
          <w:spacing w:val="-6"/>
          <w:szCs w:val="26"/>
          <w:lang w:val="it-IT"/>
        </w:rPr>
        <w:t>kỷ luật và đồng tâm</w:t>
      </w:r>
      <w:r w:rsidRPr="00BC529B">
        <w:rPr>
          <w:color w:val="000000" w:themeColor="text1"/>
          <w:spacing w:val="-6"/>
          <w:szCs w:val="26"/>
          <w:lang w:val="it-IT"/>
        </w:rPr>
        <w:t xml:space="preserve">” chất lượng cao, đổi mới, sáng tạo; </w:t>
      </w:r>
      <w:r w:rsidRPr="00BC529B">
        <w:rPr>
          <w:color w:val="000000" w:themeColor="text1"/>
          <w:spacing w:val="-6"/>
          <w:szCs w:val="26"/>
          <w:lang w:val="vi-VN"/>
        </w:rPr>
        <w:t>giữ vai trò chủ đạo trong việc sản xuất và cung ứng than,</w:t>
      </w:r>
      <w:r w:rsidRPr="00BC529B">
        <w:rPr>
          <w:color w:val="000000" w:themeColor="text1"/>
          <w:spacing w:val="-6"/>
          <w:szCs w:val="26"/>
          <w:lang w:val="it-IT"/>
        </w:rPr>
        <w:t xml:space="preserve"> </w:t>
      </w:r>
      <w:r w:rsidRPr="00BC529B">
        <w:rPr>
          <w:color w:val="000000" w:themeColor="text1"/>
          <w:spacing w:val="-6"/>
          <w:szCs w:val="26"/>
          <w:lang w:val="vi-VN"/>
        </w:rPr>
        <w:t>khai thác</w:t>
      </w:r>
      <w:r w:rsidR="00012D4C" w:rsidRPr="00BC529B">
        <w:rPr>
          <w:color w:val="000000" w:themeColor="text1"/>
          <w:spacing w:val="-6"/>
          <w:szCs w:val="26"/>
          <w:lang w:val="vi-VN"/>
        </w:rPr>
        <w:t xml:space="preserve"> </w:t>
      </w:r>
      <w:r w:rsidRPr="00BC529B">
        <w:rPr>
          <w:color w:val="000000" w:themeColor="text1"/>
          <w:spacing w:val="-6"/>
          <w:szCs w:val="26"/>
          <w:lang w:val="vi-VN"/>
        </w:rPr>
        <w:t>-</w:t>
      </w:r>
      <w:r w:rsidR="00012D4C" w:rsidRPr="00BC529B">
        <w:rPr>
          <w:color w:val="000000" w:themeColor="text1"/>
          <w:spacing w:val="-6"/>
          <w:szCs w:val="26"/>
          <w:lang w:val="vi-VN"/>
        </w:rPr>
        <w:t xml:space="preserve"> </w:t>
      </w:r>
      <w:r w:rsidRPr="00BC529B">
        <w:rPr>
          <w:color w:val="000000" w:themeColor="text1"/>
          <w:spacing w:val="-6"/>
          <w:szCs w:val="26"/>
          <w:lang w:val="vi-VN"/>
        </w:rPr>
        <w:t>chế biến khoáng sản bô</w:t>
      </w:r>
      <w:r w:rsidRPr="00BC529B">
        <w:rPr>
          <w:color w:val="000000" w:themeColor="text1"/>
          <w:spacing w:val="-6"/>
          <w:szCs w:val="26"/>
          <w:lang w:val="it-IT"/>
        </w:rPr>
        <w:t xml:space="preserve"> </w:t>
      </w:r>
      <w:r w:rsidRPr="00BC529B">
        <w:rPr>
          <w:color w:val="000000" w:themeColor="text1"/>
          <w:spacing w:val="-6"/>
          <w:szCs w:val="26"/>
          <w:lang w:val="vi-VN"/>
        </w:rPr>
        <w:t xml:space="preserve">xít, đồng, chì-kẽm, </w:t>
      </w:r>
      <w:r w:rsidRPr="00BC529B">
        <w:rPr>
          <w:color w:val="000000" w:themeColor="text1"/>
          <w:spacing w:val="-6"/>
          <w:szCs w:val="26"/>
          <w:lang w:val="it-IT"/>
        </w:rPr>
        <w:t xml:space="preserve">sắt, </w:t>
      </w:r>
      <w:r w:rsidRPr="00BC529B">
        <w:rPr>
          <w:color w:val="000000" w:themeColor="text1"/>
          <w:spacing w:val="-6"/>
          <w:szCs w:val="26"/>
          <w:lang w:val="vi-VN"/>
        </w:rPr>
        <w:t>titan, đất hiếm v.v.;</w:t>
      </w:r>
      <w:r w:rsidRPr="00BC529B">
        <w:rPr>
          <w:color w:val="000000" w:themeColor="text1"/>
          <w:spacing w:val="-6"/>
          <w:szCs w:val="26"/>
          <w:lang w:val="it-IT"/>
        </w:rPr>
        <w:t xml:space="preserve"> </w:t>
      </w:r>
      <w:r w:rsidRPr="00BC529B">
        <w:rPr>
          <w:color w:val="000000" w:themeColor="text1"/>
          <w:spacing w:val="-6"/>
          <w:szCs w:val="26"/>
          <w:lang w:val="vi-VN"/>
        </w:rPr>
        <w:t>sản xuất và kinh doanh dựa trên nền tảng ngành nghề chính là khai thác, chế biến than</w:t>
      </w:r>
      <w:r w:rsidRPr="00BC529B">
        <w:rPr>
          <w:color w:val="000000" w:themeColor="text1"/>
          <w:spacing w:val="-6"/>
          <w:szCs w:val="26"/>
          <w:lang w:val="it-IT"/>
        </w:rPr>
        <w:t>, khoáng sản</w:t>
      </w:r>
      <w:r w:rsidR="00012D4C" w:rsidRPr="00BC529B">
        <w:rPr>
          <w:color w:val="000000" w:themeColor="text1"/>
          <w:spacing w:val="-6"/>
          <w:szCs w:val="26"/>
          <w:lang w:val="vi-VN"/>
        </w:rPr>
        <w:t xml:space="preserve"> </w:t>
      </w:r>
      <w:r w:rsidRPr="00BC529B">
        <w:rPr>
          <w:color w:val="000000" w:themeColor="text1"/>
          <w:spacing w:val="-6"/>
          <w:szCs w:val="26"/>
          <w:lang w:val="it-IT"/>
        </w:rPr>
        <w:t>-</w:t>
      </w:r>
      <w:r w:rsidR="00012D4C" w:rsidRPr="00BC529B">
        <w:rPr>
          <w:color w:val="000000" w:themeColor="text1"/>
          <w:spacing w:val="-6"/>
          <w:szCs w:val="26"/>
          <w:lang w:val="vi-VN"/>
        </w:rPr>
        <w:t xml:space="preserve"> </w:t>
      </w:r>
      <w:r w:rsidRPr="00BC529B">
        <w:rPr>
          <w:color w:val="000000" w:themeColor="text1"/>
          <w:spacing w:val="-6"/>
          <w:szCs w:val="26"/>
          <w:lang w:val="vi-VN"/>
        </w:rPr>
        <w:t xml:space="preserve">luyện kim, sản xuất điện và vật liệu nổ công nghiệp. </w:t>
      </w:r>
    </w:p>
    <w:p w14:paraId="429BA686" w14:textId="77777777" w:rsidR="007A15FB" w:rsidRPr="00BC529B" w:rsidRDefault="007A15FB" w:rsidP="007A15FB">
      <w:pPr>
        <w:spacing w:before="80" w:after="60"/>
        <w:ind w:firstLine="567"/>
        <w:jc w:val="both"/>
        <w:rPr>
          <w:color w:val="000000" w:themeColor="text1"/>
          <w:spacing w:val="-6"/>
          <w:szCs w:val="26"/>
          <w:lang w:val="vi-VN"/>
        </w:rPr>
      </w:pPr>
      <w:r w:rsidRPr="00BC529B">
        <w:rPr>
          <w:color w:val="000000" w:themeColor="text1"/>
          <w:spacing w:val="-6"/>
          <w:szCs w:val="26"/>
          <w:lang w:val="vi-VN"/>
        </w:rPr>
        <w:t>- Phấn đấu đến năm 2030 trở thành Tập đoàn kinh tế có quy mô trung bình, đến năm 2045 trở thành Tập đoàn kinh tế quy mô lớn trong khu vực Đông Nam Á.</w:t>
      </w:r>
    </w:p>
    <w:p w14:paraId="68503D44" w14:textId="2303A69A" w:rsidR="00884547" w:rsidRPr="00BC529B" w:rsidRDefault="004B7E89" w:rsidP="00FB525F">
      <w:pPr>
        <w:pStyle w:val="Heading3"/>
        <w:spacing w:before="60" w:after="60"/>
        <w:ind w:firstLine="567"/>
        <w:rPr>
          <w:rFonts w:ascii="Times New Roman" w:eastAsia="SimSun" w:hAnsi="Times New Roman"/>
          <w:i/>
          <w:iCs/>
          <w:color w:val="000000" w:themeColor="text1"/>
          <w:spacing w:val="-6"/>
          <w:sz w:val="28"/>
          <w:szCs w:val="26"/>
          <w:lang w:val="sv-SE" w:eastAsia="zh-CN"/>
        </w:rPr>
      </w:pPr>
      <w:r w:rsidRPr="00BC529B">
        <w:rPr>
          <w:rFonts w:ascii="Times New Roman" w:eastAsia="SimSun" w:hAnsi="Times New Roman"/>
          <w:i/>
          <w:iCs/>
          <w:color w:val="000000" w:themeColor="text1"/>
          <w:spacing w:val="-6"/>
          <w:sz w:val="28"/>
          <w:szCs w:val="26"/>
          <w:lang w:val="sv-SE" w:eastAsia="zh-CN"/>
        </w:rPr>
        <w:t>III.1.3</w:t>
      </w:r>
      <w:r w:rsidR="00884547" w:rsidRPr="00BC529B">
        <w:rPr>
          <w:rFonts w:ascii="Times New Roman" w:eastAsia="SimSun" w:hAnsi="Times New Roman"/>
          <w:i/>
          <w:iCs/>
          <w:color w:val="000000" w:themeColor="text1"/>
          <w:spacing w:val="-6"/>
          <w:sz w:val="28"/>
          <w:szCs w:val="26"/>
          <w:lang w:val="sv-SE" w:eastAsia="zh-CN"/>
        </w:rPr>
        <w:t>. Mục tiêu cụ thể của Chiến lượ</w:t>
      </w:r>
      <w:r w:rsidR="001D7EC6" w:rsidRPr="00BC529B">
        <w:rPr>
          <w:rFonts w:ascii="Times New Roman" w:eastAsia="SimSun" w:hAnsi="Times New Roman"/>
          <w:i/>
          <w:iCs/>
          <w:color w:val="000000" w:themeColor="text1"/>
          <w:spacing w:val="-6"/>
          <w:sz w:val="28"/>
          <w:szCs w:val="26"/>
          <w:lang w:val="sv-SE" w:eastAsia="zh-CN"/>
        </w:rPr>
        <w:t>c</w:t>
      </w:r>
    </w:p>
    <w:p w14:paraId="694B4AB1" w14:textId="77777777" w:rsidR="006D08EE" w:rsidRPr="00BC529B" w:rsidRDefault="0051644C" w:rsidP="006D08EE">
      <w:pPr>
        <w:snapToGrid w:val="0"/>
        <w:spacing w:before="120" w:after="120"/>
        <w:ind w:firstLine="567"/>
        <w:jc w:val="both"/>
        <w:rPr>
          <w:b/>
          <w:bCs/>
          <w:color w:val="000000" w:themeColor="text1"/>
          <w:spacing w:val="-6"/>
          <w:lang w:val="vi-VN"/>
        </w:rPr>
      </w:pPr>
      <w:r w:rsidRPr="00BC529B">
        <w:rPr>
          <w:b/>
          <w:bCs/>
          <w:color w:val="000000" w:themeColor="text1"/>
          <w:spacing w:val="-6"/>
          <w:lang w:val="vi-VN"/>
        </w:rPr>
        <w:t>1.</w:t>
      </w:r>
      <w:r w:rsidR="006D08EE" w:rsidRPr="00BC529B">
        <w:rPr>
          <w:b/>
          <w:bCs/>
          <w:color w:val="000000" w:themeColor="text1"/>
          <w:spacing w:val="-6"/>
          <w:lang w:val="vi-VN"/>
        </w:rPr>
        <w:t xml:space="preserve"> Mục tiêu cụ thể:</w:t>
      </w:r>
    </w:p>
    <w:p w14:paraId="087D6536" w14:textId="77777777" w:rsidR="006D08EE" w:rsidRPr="00BC529B" w:rsidRDefault="006D08EE" w:rsidP="006D08EE">
      <w:pPr>
        <w:spacing w:before="80" w:after="60"/>
        <w:ind w:firstLine="567"/>
        <w:rPr>
          <w:b/>
          <w:color w:val="000000" w:themeColor="text1"/>
          <w:spacing w:val="-6"/>
          <w:lang w:val="pt-BR"/>
        </w:rPr>
      </w:pPr>
      <w:bookmarkStart w:id="121" w:name="_Toc100124795"/>
      <w:bookmarkStart w:id="122" w:name="_Toc89194333"/>
      <w:bookmarkStart w:id="123" w:name="_Toc92370943"/>
      <w:r w:rsidRPr="00BC529B">
        <w:rPr>
          <w:b/>
          <w:color w:val="000000" w:themeColor="text1"/>
          <w:spacing w:val="-6"/>
          <w:lang w:val="pt-BR"/>
        </w:rPr>
        <w:t>(1). Các chỉ tiêu giá trị:</w:t>
      </w:r>
    </w:p>
    <w:p w14:paraId="4DA0743A" w14:textId="77777777" w:rsidR="006D08EE" w:rsidRPr="00BC529B" w:rsidRDefault="006D08EE" w:rsidP="00FA3CA0">
      <w:pPr>
        <w:adjustRightInd w:val="0"/>
        <w:snapToGrid w:val="0"/>
        <w:spacing w:before="60" w:after="60"/>
        <w:rPr>
          <w:b/>
          <w:i/>
          <w:color w:val="000000" w:themeColor="text1"/>
          <w:spacing w:val="-6"/>
          <w:lang w:val="pt-BR"/>
        </w:rPr>
      </w:pPr>
      <w:r w:rsidRPr="00BC529B">
        <w:rPr>
          <w:b/>
          <w:i/>
          <w:color w:val="000000" w:themeColor="text1"/>
          <w:spacing w:val="-6"/>
          <w:lang w:val="pt-BR"/>
        </w:rPr>
        <w:tab/>
        <w:t>* Doanh thu:</w:t>
      </w:r>
    </w:p>
    <w:p w14:paraId="1F97A3F9" w14:textId="77777777" w:rsidR="006D08EE" w:rsidRPr="00BC529B" w:rsidRDefault="006D08EE" w:rsidP="00FA3CA0">
      <w:pPr>
        <w:adjustRightInd w:val="0"/>
        <w:snapToGrid w:val="0"/>
        <w:spacing w:before="60" w:after="60"/>
        <w:rPr>
          <w:color w:val="000000" w:themeColor="text1"/>
          <w:spacing w:val="-6"/>
          <w:lang w:val="pt-BR"/>
        </w:rPr>
      </w:pPr>
      <w:r w:rsidRPr="00BC529B">
        <w:rPr>
          <w:color w:val="000000" w:themeColor="text1"/>
          <w:spacing w:val="-6"/>
          <w:lang w:val="pt-BR"/>
        </w:rPr>
        <w:tab/>
        <w:t xml:space="preserve">   - Giai đoạn 2021-2030: 5,5</w:t>
      </w:r>
      <w:r w:rsidRPr="00BC529B">
        <w:rPr>
          <w:color w:val="000000" w:themeColor="text1"/>
          <w:spacing w:val="-6"/>
          <w:lang w:val="vi-VN"/>
        </w:rPr>
        <w:t>-</w:t>
      </w:r>
      <w:r w:rsidRPr="00BC529B">
        <w:rPr>
          <w:color w:val="000000" w:themeColor="text1"/>
          <w:spacing w:val="-6"/>
          <w:lang w:val="pt-BR"/>
        </w:rPr>
        <w:t>8 tỷ USD/năm, bình quân tăng 5%/năm;</w:t>
      </w:r>
    </w:p>
    <w:p w14:paraId="177A4533" w14:textId="77777777" w:rsidR="006D08EE" w:rsidRPr="00BC529B" w:rsidRDefault="006D08EE" w:rsidP="00FA3CA0">
      <w:pPr>
        <w:adjustRightInd w:val="0"/>
        <w:snapToGrid w:val="0"/>
        <w:spacing w:before="60" w:after="60"/>
        <w:rPr>
          <w:color w:val="000000" w:themeColor="text1"/>
          <w:spacing w:val="-6"/>
          <w:lang w:val="pt-BR"/>
        </w:rPr>
      </w:pPr>
      <w:r w:rsidRPr="00BC529B">
        <w:rPr>
          <w:color w:val="000000" w:themeColor="text1"/>
          <w:spacing w:val="-6"/>
          <w:lang w:val="pt-BR"/>
        </w:rPr>
        <w:tab/>
        <w:t xml:space="preserve">   - Giai đoạn 2031-2045: 9</w:t>
      </w:r>
      <w:r w:rsidRPr="00BC529B">
        <w:rPr>
          <w:color w:val="000000" w:themeColor="text1"/>
          <w:spacing w:val="-6"/>
          <w:lang w:val="vi-VN"/>
        </w:rPr>
        <w:t>-</w:t>
      </w:r>
      <w:r w:rsidRPr="00BC529B">
        <w:rPr>
          <w:color w:val="000000" w:themeColor="text1"/>
          <w:spacing w:val="-6"/>
          <w:lang w:val="pt-BR"/>
        </w:rPr>
        <w:t>15 tỷ USD/năm, bình quân tăng 5%/năm.</w:t>
      </w:r>
    </w:p>
    <w:p w14:paraId="48BD82C7" w14:textId="77777777" w:rsidR="006D08EE" w:rsidRPr="00BC529B" w:rsidRDefault="006D08EE" w:rsidP="00FA3CA0">
      <w:pPr>
        <w:adjustRightInd w:val="0"/>
        <w:snapToGrid w:val="0"/>
        <w:spacing w:before="60" w:after="60"/>
        <w:rPr>
          <w:b/>
          <w:i/>
          <w:color w:val="000000" w:themeColor="text1"/>
          <w:spacing w:val="-6"/>
          <w:lang w:val="pt-BR"/>
        </w:rPr>
      </w:pPr>
      <w:r w:rsidRPr="00BC529B">
        <w:rPr>
          <w:b/>
          <w:i/>
          <w:color w:val="000000" w:themeColor="text1"/>
          <w:spacing w:val="-6"/>
          <w:lang w:val="pt-BR"/>
        </w:rPr>
        <w:tab/>
        <w:t xml:space="preserve"> * Lợi nhuận:</w:t>
      </w:r>
    </w:p>
    <w:p w14:paraId="294EF08C" w14:textId="77777777" w:rsidR="006D08EE" w:rsidRPr="00BC529B" w:rsidRDefault="006D08EE" w:rsidP="00FA3CA0">
      <w:pPr>
        <w:adjustRightInd w:val="0"/>
        <w:snapToGrid w:val="0"/>
        <w:spacing w:before="60" w:after="60"/>
        <w:rPr>
          <w:color w:val="000000" w:themeColor="text1"/>
          <w:spacing w:val="-6"/>
          <w:lang w:val="pt-BR"/>
        </w:rPr>
      </w:pPr>
      <w:r w:rsidRPr="00BC529B">
        <w:rPr>
          <w:color w:val="000000" w:themeColor="text1"/>
          <w:spacing w:val="-6"/>
          <w:lang w:val="pt-BR"/>
        </w:rPr>
        <w:tab/>
        <w:t xml:space="preserve">   - Giai đoạn 2021-2030: 150-250 triệu USD/năm;</w:t>
      </w:r>
    </w:p>
    <w:p w14:paraId="546F060C" w14:textId="77777777" w:rsidR="006D08EE" w:rsidRPr="00BC529B" w:rsidRDefault="006D08EE" w:rsidP="00FA3CA0">
      <w:pPr>
        <w:adjustRightInd w:val="0"/>
        <w:snapToGrid w:val="0"/>
        <w:spacing w:before="60" w:after="60"/>
        <w:rPr>
          <w:color w:val="000000" w:themeColor="text1"/>
          <w:spacing w:val="-6"/>
          <w:lang w:val="pt-BR"/>
        </w:rPr>
      </w:pPr>
      <w:r w:rsidRPr="00BC529B">
        <w:rPr>
          <w:color w:val="000000" w:themeColor="text1"/>
          <w:spacing w:val="-6"/>
          <w:lang w:val="pt-BR"/>
        </w:rPr>
        <w:tab/>
        <w:t xml:space="preserve">   - Giai đoạn 2031-2045: 250-300 triệu USD/năm.</w:t>
      </w:r>
    </w:p>
    <w:p w14:paraId="4247D65F" w14:textId="77777777" w:rsidR="006D08EE" w:rsidRPr="00BC529B" w:rsidRDefault="006D08EE" w:rsidP="00FA3CA0">
      <w:pPr>
        <w:spacing w:before="80" w:after="60"/>
        <w:ind w:firstLine="567"/>
        <w:rPr>
          <w:b/>
          <w:color w:val="000000" w:themeColor="text1"/>
          <w:spacing w:val="-6"/>
          <w:lang w:val="pt-BR"/>
        </w:rPr>
      </w:pPr>
      <w:r w:rsidRPr="00BC529B">
        <w:rPr>
          <w:b/>
          <w:color w:val="000000" w:themeColor="text1"/>
          <w:spacing w:val="-6"/>
          <w:lang w:val="pt-BR"/>
        </w:rPr>
        <w:t>(2). Các chỉ tiêu về sản lượng:</w:t>
      </w:r>
    </w:p>
    <w:p w14:paraId="58F7D673" w14:textId="77777777" w:rsidR="006D08EE" w:rsidRPr="00BC529B" w:rsidRDefault="006D08EE" w:rsidP="006D08EE">
      <w:pPr>
        <w:spacing w:before="80" w:after="60"/>
        <w:ind w:firstLine="567"/>
        <w:jc w:val="both"/>
        <w:rPr>
          <w:b/>
          <w:i/>
          <w:color w:val="000000" w:themeColor="text1"/>
          <w:spacing w:val="-6"/>
          <w:lang w:val="de-DE"/>
        </w:rPr>
      </w:pPr>
      <w:r w:rsidRPr="00BC529B">
        <w:rPr>
          <w:b/>
          <w:i/>
          <w:color w:val="000000" w:themeColor="text1"/>
          <w:spacing w:val="-6"/>
          <w:lang w:val="de-DE"/>
        </w:rPr>
        <w:t xml:space="preserve">    a) Công nghiệp than</w:t>
      </w:r>
      <w:bookmarkEnd w:id="121"/>
      <w:r w:rsidRPr="00BC529B">
        <w:rPr>
          <w:b/>
          <w:i/>
          <w:color w:val="000000" w:themeColor="text1"/>
          <w:spacing w:val="-6"/>
          <w:lang w:val="de-DE"/>
        </w:rPr>
        <w:t xml:space="preserve">: </w:t>
      </w:r>
      <w:bookmarkEnd w:id="122"/>
      <w:bookmarkEnd w:id="123"/>
    </w:p>
    <w:p w14:paraId="36EACEBF" w14:textId="77777777" w:rsidR="006D08EE" w:rsidRPr="00BC529B" w:rsidRDefault="006D08EE" w:rsidP="006D08EE">
      <w:pPr>
        <w:spacing w:before="80" w:after="60"/>
        <w:ind w:firstLine="567"/>
        <w:jc w:val="both"/>
        <w:rPr>
          <w:color w:val="000000" w:themeColor="text1"/>
          <w:spacing w:val="-6"/>
          <w:lang w:val="de-DE"/>
        </w:rPr>
      </w:pPr>
      <w:r w:rsidRPr="00BC529B">
        <w:rPr>
          <w:color w:val="000000" w:themeColor="text1"/>
          <w:spacing w:val="-6"/>
          <w:lang w:val="de-DE"/>
        </w:rPr>
        <w:t xml:space="preserve">      - Giai đoạn 2021-2030: than sản xuất trong nước 35-40 triệu tấn/năm; </w:t>
      </w:r>
      <w:r w:rsidRPr="00501EE8">
        <w:rPr>
          <w:color w:val="FF0000"/>
          <w:spacing w:val="-6"/>
          <w:lang w:val="de-DE"/>
        </w:rPr>
        <w:t>nhập khẩu 5-15 triệu tấn/năm</w:t>
      </w:r>
      <w:r w:rsidRPr="00BC529B">
        <w:rPr>
          <w:color w:val="000000" w:themeColor="text1"/>
          <w:spacing w:val="-6"/>
          <w:lang w:val="de-DE"/>
        </w:rPr>
        <w:t>;</w:t>
      </w:r>
    </w:p>
    <w:p w14:paraId="690A4E79" w14:textId="77777777" w:rsidR="006D08EE" w:rsidRPr="00BC529B" w:rsidRDefault="006D08EE" w:rsidP="006D08EE">
      <w:pPr>
        <w:spacing w:before="80" w:after="60"/>
        <w:ind w:firstLine="567"/>
        <w:jc w:val="both"/>
        <w:rPr>
          <w:color w:val="000000" w:themeColor="text1"/>
          <w:spacing w:val="-6"/>
          <w:lang w:val="de-DE"/>
        </w:rPr>
      </w:pPr>
      <w:r w:rsidRPr="00BC529B">
        <w:rPr>
          <w:color w:val="000000" w:themeColor="text1"/>
          <w:spacing w:val="-6"/>
          <w:lang w:val="de-DE"/>
        </w:rPr>
        <w:t xml:space="preserve">      - Giai đoạn 2031-2045: duy trì than sản xuất trong nước 35-40 triệu tấn/năm; </w:t>
      </w:r>
      <w:r w:rsidRPr="00501EE8">
        <w:rPr>
          <w:color w:val="FF0000"/>
          <w:spacing w:val="-6"/>
          <w:lang w:val="de-DE"/>
        </w:rPr>
        <w:t>nhập khẩu tăng đến 20 triệu tấn/năm và sau đó giảm dần theo nhu cầu thị trường trong nước.</w:t>
      </w:r>
    </w:p>
    <w:p w14:paraId="4B717709" w14:textId="77777777" w:rsidR="006D08EE" w:rsidRPr="00BC529B" w:rsidRDefault="006D08EE" w:rsidP="006D08EE">
      <w:pPr>
        <w:spacing w:before="80" w:after="60"/>
        <w:ind w:firstLine="567"/>
        <w:jc w:val="both"/>
        <w:rPr>
          <w:color w:val="000000" w:themeColor="text1"/>
          <w:spacing w:val="-6"/>
          <w:lang w:val="de-DE"/>
        </w:rPr>
      </w:pPr>
      <w:r w:rsidRPr="00BC529B">
        <w:rPr>
          <w:color w:val="000000" w:themeColor="text1"/>
          <w:spacing w:val="-6"/>
          <w:lang w:val="de-DE"/>
        </w:rPr>
        <w:t xml:space="preserve">      - Xuất khẩu theo nhu cầu thị trường các chủng loại than trong nước ít sử dụng, than có chất lượng và giá trị kinh tế cao (dự kiến khoảng 2,0-3,0 triệu tấn/năm và tăng lên khoảng 3,0-5,0 triệu tấn/năm từ sau năm 2040).</w:t>
      </w:r>
    </w:p>
    <w:p w14:paraId="5AF07081" w14:textId="77777777" w:rsidR="006D08EE" w:rsidRPr="00BC529B" w:rsidRDefault="006D08EE" w:rsidP="006D08EE">
      <w:pPr>
        <w:spacing w:before="80" w:after="60"/>
        <w:ind w:firstLine="567"/>
        <w:jc w:val="both"/>
        <w:rPr>
          <w:b/>
          <w:i/>
          <w:color w:val="000000" w:themeColor="text1"/>
          <w:spacing w:val="-6"/>
          <w:lang w:val="vi-VN"/>
        </w:rPr>
      </w:pPr>
      <w:r w:rsidRPr="00BC529B">
        <w:rPr>
          <w:b/>
          <w:i/>
          <w:color w:val="000000" w:themeColor="text1"/>
          <w:spacing w:val="-6"/>
          <w:lang w:val="de-DE"/>
        </w:rPr>
        <w:t xml:space="preserve">   b) Công nghiệp khoáng sản - luyện kim</w:t>
      </w:r>
      <w:r w:rsidRPr="00BC529B">
        <w:rPr>
          <w:b/>
          <w:i/>
          <w:color w:val="000000" w:themeColor="text1"/>
          <w:spacing w:val="-6"/>
          <w:lang w:val="vi-VN"/>
        </w:rPr>
        <w:t>:</w:t>
      </w:r>
    </w:p>
    <w:p w14:paraId="5518F5B4" w14:textId="77777777" w:rsidR="006D08EE" w:rsidRPr="00BC529B" w:rsidRDefault="006D08EE" w:rsidP="00D049D3">
      <w:pPr>
        <w:spacing w:before="60" w:after="60"/>
        <w:ind w:firstLine="567"/>
        <w:jc w:val="both"/>
        <w:rPr>
          <w:i/>
          <w:color w:val="000000" w:themeColor="text1"/>
          <w:spacing w:val="-6"/>
          <w:lang w:val="de-DE"/>
        </w:rPr>
      </w:pPr>
      <w:r w:rsidRPr="00BC529B">
        <w:rPr>
          <w:i/>
          <w:color w:val="000000" w:themeColor="text1"/>
          <w:spacing w:val="-6"/>
          <w:lang w:val="de-DE"/>
        </w:rPr>
        <w:t xml:space="preserve">  - Giai đoạn 2021-2030:</w:t>
      </w:r>
    </w:p>
    <w:p w14:paraId="3996E95C" w14:textId="77777777" w:rsidR="00F66AAF" w:rsidRPr="00BC529B" w:rsidRDefault="00F66AAF" w:rsidP="00F66AAF">
      <w:pPr>
        <w:pStyle w:val="ListParagraph"/>
        <w:spacing w:before="60" w:after="60"/>
        <w:jc w:val="both"/>
        <w:rPr>
          <w:color w:val="000000" w:themeColor="text1"/>
          <w:spacing w:val="-6"/>
          <w:lang w:val="de-DE"/>
        </w:rPr>
      </w:pPr>
      <w:r w:rsidRPr="00BC529B">
        <w:rPr>
          <w:color w:val="000000" w:themeColor="text1"/>
          <w:spacing w:val="-6"/>
          <w:lang w:val="de-DE"/>
        </w:rPr>
        <w:t xml:space="preserve">+ Sản phẩm từ quặng bô xít:  </w:t>
      </w:r>
    </w:p>
    <w:p w14:paraId="6D8348A2" w14:textId="77777777" w:rsidR="00F66AAF" w:rsidRPr="00BC529B" w:rsidRDefault="00F66AAF" w:rsidP="00F66AAF">
      <w:pPr>
        <w:pStyle w:val="ListParagraph"/>
        <w:numPr>
          <w:ilvl w:val="0"/>
          <w:numId w:val="17"/>
        </w:numPr>
        <w:spacing w:before="60" w:after="60"/>
        <w:ind w:hanging="437"/>
        <w:jc w:val="both"/>
        <w:rPr>
          <w:color w:val="000000" w:themeColor="text1"/>
          <w:spacing w:val="-6"/>
          <w:szCs w:val="26"/>
          <w:lang w:val="de-DE"/>
        </w:rPr>
      </w:pPr>
      <w:r w:rsidRPr="00BC529B">
        <w:rPr>
          <w:color w:val="000000" w:themeColor="text1"/>
          <w:spacing w:val="-6"/>
          <w:szCs w:val="26"/>
          <w:lang w:val="de-DE"/>
        </w:rPr>
        <w:t xml:space="preserve">Alumin: 1,4-4,0 triệu tấn/năm; </w:t>
      </w:r>
    </w:p>
    <w:p w14:paraId="6086635D" w14:textId="77777777" w:rsidR="00F66AAF" w:rsidRPr="00BC529B" w:rsidRDefault="00F66AAF" w:rsidP="00F66AAF">
      <w:pPr>
        <w:pStyle w:val="ListParagraph"/>
        <w:spacing w:before="60" w:after="60"/>
        <w:jc w:val="both"/>
        <w:rPr>
          <w:color w:val="000000" w:themeColor="text1"/>
          <w:spacing w:val="-6"/>
          <w:szCs w:val="26"/>
          <w:lang w:val="de-DE"/>
        </w:rPr>
      </w:pPr>
      <w:r w:rsidRPr="00BC529B">
        <w:rPr>
          <w:color w:val="000000" w:themeColor="text1"/>
          <w:spacing w:val="-6"/>
          <w:szCs w:val="26"/>
          <w:lang w:val="de-DE"/>
        </w:rPr>
        <w:t xml:space="preserve">+ Sản phẩm từ quặng titan: </w:t>
      </w:r>
    </w:p>
    <w:p w14:paraId="1E9ED203" w14:textId="77777777" w:rsidR="00F66AAF" w:rsidRPr="00BC529B" w:rsidRDefault="00F66AAF" w:rsidP="00F66AAF">
      <w:pPr>
        <w:pStyle w:val="ListParagraph"/>
        <w:numPr>
          <w:ilvl w:val="0"/>
          <w:numId w:val="17"/>
        </w:numPr>
        <w:spacing w:before="60" w:after="60"/>
        <w:ind w:hanging="437"/>
        <w:jc w:val="both"/>
        <w:rPr>
          <w:color w:val="000000" w:themeColor="text1"/>
          <w:spacing w:val="-6"/>
          <w:szCs w:val="26"/>
          <w:lang w:val="de-DE"/>
        </w:rPr>
      </w:pPr>
      <w:r w:rsidRPr="00BC529B">
        <w:rPr>
          <w:color w:val="000000" w:themeColor="text1"/>
          <w:spacing w:val="-6"/>
          <w:szCs w:val="26"/>
          <w:lang w:val="de-DE"/>
        </w:rPr>
        <w:t xml:space="preserve">Tinh quặng ilmenit: 160 ngàn tấn/năm; </w:t>
      </w:r>
    </w:p>
    <w:p w14:paraId="4DEB6DCB" w14:textId="77777777" w:rsidR="00F66AAF" w:rsidRPr="00BC529B" w:rsidRDefault="00F66AAF" w:rsidP="00F66AAF">
      <w:pPr>
        <w:pStyle w:val="ListParagraph"/>
        <w:numPr>
          <w:ilvl w:val="0"/>
          <w:numId w:val="17"/>
        </w:numPr>
        <w:spacing w:before="60" w:after="60"/>
        <w:ind w:hanging="437"/>
        <w:jc w:val="both"/>
        <w:rPr>
          <w:color w:val="000000" w:themeColor="text1"/>
          <w:spacing w:val="-6"/>
          <w:szCs w:val="26"/>
          <w:lang w:val="de-DE"/>
        </w:rPr>
      </w:pPr>
      <w:r w:rsidRPr="00BC529B">
        <w:rPr>
          <w:color w:val="000000" w:themeColor="text1"/>
          <w:spacing w:val="-6"/>
          <w:szCs w:val="26"/>
          <w:lang w:val="de-DE"/>
        </w:rPr>
        <w:t>Xỉ titan: 50- 100 ngàn tấn/năm;</w:t>
      </w:r>
    </w:p>
    <w:p w14:paraId="5BDFE122" w14:textId="77777777" w:rsidR="00F66AAF" w:rsidRPr="00BC529B" w:rsidRDefault="00F66AAF" w:rsidP="00F66AAF">
      <w:pPr>
        <w:pStyle w:val="ListParagraph"/>
        <w:numPr>
          <w:ilvl w:val="0"/>
          <w:numId w:val="17"/>
        </w:numPr>
        <w:spacing w:before="60" w:after="60"/>
        <w:ind w:hanging="437"/>
        <w:jc w:val="both"/>
        <w:rPr>
          <w:color w:val="000000" w:themeColor="text1"/>
          <w:spacing w:val="-6"/>
          <w:szCs w:val="26"/>
          <w:lang w:val="de-DE"/>
        </w:rPr>
      </w:pPr>
      <w:r w:rsidRPr="00BC529B">
        <w:rPr>
          <w:color w:val="000000" w:themeColor="text1"/>
          <w:spacing w:val="-6"/>
          <w:szCs w:val="26"/>
          <w:lang w:val="de-DE"/>
        </w:rPr>
        <w:t xml:space="preserve">Zircon siêu mịn: 15-35 ngàn tấn/năm; </w:t>
      </w:r>
    </w:p>
    <w:p w14:paraId="36CCADC5" w14:textId="77777777" w:rsidR="00F66AAF" w:rsidRPr="00BC529B" w:rsidRDefault="00F66AAF" w:rsidP="00F66AAF">
      <w:pPr>
        <w:pStyle w:val="ListParagraph"/>
        <w:numPr>
          <w:ilvl w:val="0"/>
          <w:numId w:val="17"/>
        </w:numPr>
        <w:spacing w:before="60" w:after="60"/>
        <w:ind w:hanging="437"/>
        <w:jc w:val="both"/>
        <w:rPr>
          <w:color w:val="000000" w:themeColor="text1"/>
          <w:spacing w:val="-6"/>
          <w:szCs w:val="26"/>
          <w:lang w:val="de-DE"/>
        </w:rPr>
      </w:pPr>
      <w:r w:rsidRPr="00BC529B">
        <w:rPr>
          <w:color w:val="000000" w:themeColor="text1"/>
          <w:spacing w:val="-6"/>
          <w:szCs w:val="26"/>
          <w:lang w:val="de-DE"/>
        </w:rPr>
        <w:t>Pigment: 50 -100 ngàn tấn/ năm;</w:t>
      </w:r>
    </w:p>
    <w:p w14:paraId="65331EEE" w14:textId="77777777" w:rsidR="00F66AAF" w:rsidRPr="00BC529B" w:rsidRDefault="00F66AAF" w:rsidP="00F66AAF">
      <w:pPr>
        <w:pStyle w:val="ListParagraph"/>
        <w:numPr>
          <w:ilvl w:val="0"/>
          <w:numId w:val="17"/>
        </w:numPr>
        <w:spacing w:before="60" w:after="60"/>
        <w:ind w:hanging="437"/>
        <w:jc w:val="both"/>
        <w:rPr>
          <w:color w:val="000000" w:themeColor="text1"/>
          <w:spacing w:val="-6"/>
          <w:szCs w:val="26"/>
          <w:lang w:val="de-DE"/>
        </w:rPr>
      </w:pPr>
      <w:r w:rsidRPr="00BC529B">
        <w:rPr>
          <w:color w:val="000000" w:themeColor="text1"/>
          <w:spacing w:val="-6"/>
          <w:szCs w:val="26"/>
          <w:lang w:val="de-DE"/>
        </w:rPr>
        <w:t>Titan xốp/titan kim loại: 10 ngàn tấn/năm.</w:t>
      </w:r>
    </w:p>
    <w:p w14:paraId="75366B6C" w14:textId="77777777" w:rsidR="00F66AAF" w:rsidRPr="00BC529B" w:rsidRDefault="00F66AAF" w:rsidP="00F66AAF">
      <w:pPr>
        <w:pStyle w:val="ListParagraph"/>
        <w:spacing w:before="60" w:after="60"/>
        <w:ind w:left="0" w:firstLine="851"/>
        <w:jc w:val="both"/>
        <w:rPr>
          <w:color w:val="000000" w:themeColor="text1"/>
          <w:spacing w:val="-6"/>
          <w:szCs w:val="26"/>
          <w:lang w:val="de-DE"/>
        </w:rPr>
      </w:pPr>
      <w:r w:rsidRPr="00BC529B">
        <w:rPr>
          <w:color w:val="000000" w:themeColor="text1"/>
          <w:spacing w:val="-6"/>
          <w:szCs w:val="26"/>
          <w:lang w:val="de-DE"/>
        </w:rPr>
        <w:t xml:space="preserve">+ Sản phẩm từ quặng chì - kẽm: </w:t>
      </w:r>
    </w:p>
    <w:p w14:paraId="43C3FBB4" w14:textId="77777777" w:rsidR="00F66AAF" w:rsidRPr="00BC529B" w:rsidRDefault="00F66AAF" w:rsidP="00F66AAF">
      <w:pPr>
        <w:pStyle w:val="ListParagraph"/>
        <w:numPr>
          <w:ilvl w:val="0"/>
          <w:numId w:val="16"/>
        </w:numPr>
        <w:spacing w:before="60" w:after="60"/>
        <w:ind w:hanging="437"/>
        <w:jc w:val="both"/>
        <w:rPr>
          <w:color w:val="000000" w:themeColor="text1"/>
          <w:spacing w:val="-6"/>
          <w:szCs w:val="26"/>
          <w:lang w:val="de-DE"/>
        </w:rPr>
      </w:pPr>
      <w:r w:rsidRPr="00BC529B">
        <w:rPr>
          <w:color w:val="000000" w:themeColor="text1"/>
          <w:spacing w:val="-6"/>
          <w:szCs w:val="26"/>
          <w:lang w:val="de-DE"/>
        </w:rPr>
        <w:t>Kẽm thỏi: 12</w:t>
      </w:r>
      <w:r w:rsidR="0063355A" w:rsidRPr="00BC529B">
        <w:rPr>
          <w:color w:val="000000" w:themeColor="text1"/>
          <w:spacing w:val="-6"/>
          <w:szCs w:val="26"/>
          <w:lang w:val="de-DE"/>
        </w:rPr>
        <w:t>-</w:t>
      </w:r>
      <w:r w:rsidRPr="00BC529B">
        <w:rPr>
          <w:color w:val="000000" w:themeColor="text1"/>
          <w:spacing w:val="-6"/>
          <w:szCs w:val="26"/>
          <w:lang w:val="de-DE"/>
        </w:rPr>
        <w:t>15 ngàn tấn / năm;</w:t>
      </w:r>
    </w:p>
    <w:p w14:paraId="509C10C4" w14:textId="77777777" w:rsidR="00F66AAF" w:rsidRPr="00BC529B" w:rsidRDefault="00F66AAF" w:rsidP="00F66AAF">
      <w:pPr>
        <w:pStyle w:val="ListParagraph"/>
        <w:numPr>
          <w:ilvl w:val="0"/>
          <w:numId w:val="16"/>
        </w:numPr>
        <w:spacing w:before="60" w:after="60"/>
        <w:ind w:hanging="437"/>
        <w:jc w:val="both"/>
        <w:rPr>
          <w:color w:val="000000" w:themeColor="text1"/>
          <w:spacing w:val="-6"/>
          <w:szCs w:val="26"/>
          <w:lang w:val="de-DE"/>
        </w:rPr>
      </w:pPr>
      <w:r w:rsidRPr="00BC529B">
        <w:rPr>
          <w:color w:val="000000" w:themeColor="text1"/>
          <w:spacing w:val="-6"/>
          <w:szCs w:val="26"/>
          <w:lang w:val="de-DE"/>
        </w:rPr>
        <w:t>Chì thỏi: 5 ngàn tấn/năm.</w:t>
      </w:r>
    </w:p>
    <w:p w14:paraId="0E3C0A05" w14:textId="77777777" w:rsidR="00F66AAF" w:rsidRPr="00BC529B" w:rsidRDefault="00F66AAF" w:rsidP="00F66AAF">
      <w:pPr>
        <w:pStyle w:val="ListParagraph"/>
        <w:spacing w:before="60" w:after="60"/>
        <w:ind w:left="0" w:firstLine="851"/>
        <w:jc w:val="both"/>
        <w:rPr>
          <w:color w:val="000000" w:themeColor="text1"/>
          <w:spacing w:val="-6"/>
          <w:szCs w:val="26"/>
          <w:lang w:val="de-DE"/>
        </w:rPr>
      </w:pPr>
      <w:r w:rsidRPr="00BC529B">
        <w:rPr>
          <w:color w:val="000000" w:themeColor="text1"/>
          <w:spacing w:val="-6"/>
          <w:szCs w:val="26"/>
          <w:lang w:val="de-DE"/>
        </w:rPr>
        <w:t xml:space="preserve">+ Sản phẩm từ quặng sắt: </w:t>
      </w:r>
    </w:p>
    <w:p w14:paraId="30591AFD" w14:textId="77777777" w:rsidR="00F66AAF" w:rsidRPr="00BC529B" w:rsidRDefault="00F66AAF" w:rsidP="00F66AAF">
      <w:pPr>
        <w:pStyle w:val="ListParagraph"/>
        <w:numPr>
          <w:ilvl w:val="0"/>
          <w:numId w:val="18"/>
        </w:numPr>
        <w:spacing w:before="60" w:after="60"/>
        <w:ind w:hanging="437"/>
        <w:jc w:val="both"/>
        <w:rPr>
          <w:color w:val="000000" w:themeColor="text1"/>
          <w:spacing w:val="-6"/>
          <w:szCs w:val="26"/>
          <w:lang w:val="de-DE"/>
        </w:rPr>
      </w:pPr>
      <w:r w:rsidRPr="00BC529B">
        <w:rPr>
          <w:color w:val="000000" w:themeColor="text1"/>
          <w:spacing w:val="-6"/>
          <w:szCs w:val="26"/>
          <w:lang w:val="de-DE"/>
        </w:rPr>
        <w:t xml:space="preserve">Tinh quặng sắt: 270 ngàn </w:t>
      </w:r>
      <w:r w:rsidR="0063355A" w:rsidRPr="00BC529B">
        <w:rPr>
          <w:color w:val="000000" w:themeColor="text1"/>
          <w:spacing w:val="-6"/>
          <w:szCs w:val="26"/>
          <w:lang w:val="de-DE"/>
        </w:rPr>
        <w:t>-</w:t>
      </w:r>
      <w:r w:rsidRPr="00BC529B">
        <w:rPr>
          <w:color w:val="000000" w:themeColor="text1"/>
          <w:spacing w:val="-6"/>
          <w:szCs w:val="26"/>
          <w:lang w:val="de-DE"/>
        </w:rPr>
        <w:t xml:space="preserve"> 6 triệu tấn/ năm (trong đó dùng cho sản xuất phôi thép 390 ngàn - 4 triệu tấn/năm).</w:t>
      </w:r>
    </w:p>
    <w:p w14:paraId="656D2616" w14:textId="77777777" w:rsidR="00F66AAF" w:rsidRPr="00BC529B" w:rsidRDefault="00F66AAF" w:rsidP="00F66AAF">
      <w:pPr>
        <w:pStyle w:val="ListParagraph"/>
        <w:numPr>
          <w:ilvl w:val="0"/>
          <w:numId w:val="18"/>
        </w:numPr>
        <w:spacing w:before="60" w:after="60"/>
        <w:ind w:hanging="437"/>
        <w:jc w:val="both"/>
        <w:rPr>
          <w:color w:val="000000" w:themeColor="text1"/>
          <w:spacing w:val="-6"/>
          <w:szCs w:val="26"/>
          <w:lang w:val="de-DE"/>
        </w:rPr>
      </w:pPr>
      <w:r w:rsidRPr="00BC529B">
        <w:rPr>
          <w:color w:val="000000" w:themeColor="text1"/>
          <w:spacing w:val="-6"/>
          <w:szCs w:val="26"/>
          <w:lang w:val="de-DE"/>
        </w:rPr>
        <w:t xml:space="preserve">Phôi thép: 200 ngàn </w:t>
      </w:r>
      <w:r w:rsidR="0063355A" w:rsidRPr="00BC529B">
        <w:rPr>
          <w:color w:val="000000" w:themeColor="text1"/>
          <w:spacing w:val="-6"/>
          <w:szCs w:val="26"/>
          <w:lang w:val="de-DE"/>
        </w:rPr>
        <w:t>-</w:t>
      </w:r>
      <w:r w:rsidRPr="00BC529B">
        <w:rPr>
          <w:color w:val="000000" w:themeColor="text1"/>
          <w:spacing w:val="-6"/>
          <w:szCs w:val="26"/>
          <w:lang w:val="de-DE"/>
        </w:rPr>
        <w:t xml:space="preserve"> 2.220 ngàn tấn/ năm. </w:t>
      </w:r>
    </w:p>
    <w:p w14:paraId="275B1374" w14:textId="77777777" w:rsidR="00F66AAF" w:rsidRPr="00BC529B" w:rsidRDefault="00F66AAF" w:rsidP="00F66AAF">
      <w:pPr>
        <w:pStyle w:val="ListParagraph"/>
        <w:spacing w:before="60" w:after="60"/>
        <w:ind w:left="0" w:firstLine="851"/>
        <w:jc w:val="both"/>
        <w:rPr>
          <w:color w:val="000000" w:themeColor="text1"/>
          <w:spacing w:val="-6"/>
          <w:szCs w:val="26"/>
          <w:lang w:val="de-DE"/>
        </w:rPr>
      </w:pPr>
      <w:r w:rsidRPr="00BC529B">
        <w:rPr>
          <w:color w:val="000000" w:themeColor="text1"/>
          <w:spacing w:val="-6"/>
          <w:szCs w:val="26"/>
          <w:lang w:val="de-DE"/>
        </w:rPr>
        <w:t>+ Sản phẩm từ quặng thiếc: Phấn đấu đạt 300 tấn/năm.</w:t>
      </w:r>
    </w:p>
    <w:p w14:paraId="6C060D79" w14:textId="77777777" w:rsidR="00F66AAF" w:rsidRPr="00BC529B" w:rsidRDefault="00F66AAF" w:rsidP="00F66AAF">
      <w:pPr>
        <w:pStyle w:val="ListParagraph"/>
        <w:spacing w:before="60" w:after="60"/>
        <w:ind w:left="0" w:firstLine="851"/>
        <w:jc w:val="both"/>
        <w:rPr>
          <w:color w:val="000000" w:themeColor="text1"/>
          <w:spacing w:val="-6"/>
          <w:szCs w:val="26"/>
          <w:lang w:val="de-DE"/>
        </w:rPr>
      </w:pPr>
      <w:r w:rsidRPr="00BC529B">
        <w:rPr>
          <w:color w:val="000000" w:themeColor="text1"/>
          <w:spacing w:val="-6"/>
          <w:szCs w:val="26"/>
          <w:lang w:val="de-DE"/>
        </w:rPr>
        <w:t xml:space="preserve">+ Sản phẩm từ quặng cromit: </w:t>
      </w:r>
    </w:p>
    <w:p w14:paraId="3F3FCDF9" w14:textId="77777777" w:rsidR="00F66AAF" w:rsidRPr="00BC529B" w:rsidRDefault="00F66AAF" w:rsidP="00F66AAF">
      <w:pPr>
        <w:pStyle w:val="ListParagraph"/>
        <w:numPr>
          <w:ilvl w:val="0"/>
          <w:numId w:val="19"/>
        </w:numPr>
        <w:spacing w:before="60" w:after="60"/>
        <w:ind w:hanging="437"/>
        <w:jc w:val="both"/>
        <w:rPr>
          <w:color w:val="000000" w:themeColor="text1"/>
          <w:spacing w:val="-6"/>
          <w:szCs w:val="26"/>
          <w:lang w:val="de-DE"/>
        </w:rPr>
      </w:pPr>
      <w:r w:rsidRPr="00BC529B">
        <w:rPr>
          <w:color w:val="000000" w:themeColor="text1"/>
          <w:spacing w:val="-6"/>
          <w:szCs w:val="26"/>
          <w:lang w:val="de-DE"/>
        </w:rPr>
        <w:t>Ferocrom: Phấn đấu đạt 20 ngàn tấn/năm.</w:t>
      </w:r>
    </w:p>
    <w:p w14:paraId="0DCD9C68" w14:textId="77777777" w:rsidR="00F66AAF" w:rsidRPr="00BC529B" w:rsidRDefault="00F66AAF" w:rsidP="00F66AAF">
      <w:pPr>
        <w:pStyle w:val="ListParagraph"/>
        <w:spacing w:before="60" w:after="60"/>
        <w:ind w:left="0" w:firstLine="851"/>
        <w:jc w:val="both"/>
        <w:rPr>
          <w:color w:val="000000" w:themeColor="text1"/>
          <w:spacing w:val="-6"/>
          <w:szCs w:val="26"/>
          <w:lang w:val="de-DE"/>
        </w:rPr>
      </w:pPr>
      <w:r w:rsidRPr="00BC529B">
        <w:rPr>
          <w:color w:val="000000" w:themeColor="text1"/>
          <w:spacing w:val="-6"/>
          <w:szCs w:val="26"/>
          <w:lang w:val="de-DE"/>
        </w:rPr>
        <w:t xml:space="preserve">+ Sản phẩm từ quặng đồng: Đồng catot: </w:t>
      </w:r>
      <w:r w:rsidRPr="00BC529B">
        <w:rPr>
          <w:color w:val="000000" w:themeColor="text1"/>
          <w:spacing w:val="-6"/>
          <w:szCs w:val="26"/>
          <w:lang w:val="it-IT"/>
        </w:rPr>
        <w:t>18,2</w:t>
      </w:r>
      <w:r w:rsidR="0063355A" w:rsidRPr="00BC529B">
        <w:rPr>
          <w:color w:val="000000" w:themeColor="text1"/>
          <w:spacing w:val="-6"/>
          <w:szCs w:val="26"/>
          <w:lang w:val="it-IT"/>
        </w:rPr>
        <w:t>-</w:t>
      </w:r>
      <w:r w:rsidRPr="00BC529B">
        <w:rPr>
          <w:color w:val="000000" w:themeColor="text1"/>
          <w:spacing w:val="-6"/>
          <w:szCs w:val="26"/>
          <w:lang w:val="it-IT"/>
        </w:rPr>
        <w:t>30</w:t>
      </w:r>
      <w:r w:rsidRPr="00BC529B">
        <w:rPr>
          <w:color w:val="000000" w:themeColor="text1"/>
          <w:spacing w:val="-6"/>
          <w:szCs w:val="26"/>
          <w:lang w:val="de-DE"/>
        </w:rPr>
        <w:t xml:space="preserve"> ngàn tấn/năm và các sản phẩm đi kèm (vàng thỏi 664-940 kg/năm; bạc thỏi 670-1.150 kg/năm) </w:t>
      </w:r>
    </w:p>
    <w:p w14:paraId="23F5F82E" w14:textId="77777777" w:rsidR="00F66AAF" w:rsidRPr="00BC529B" w:rsidRDefault="00F66AAF" w:rsidP="00F66AAF">
      <w:pPr>
        <w:pStyle w:val="ListParagraph"/>
        <w:spacing w:before="60" w:after="60"/>
        <w:ind w:left="0" w:firstLine="851"/>
        <w:jc w:val="both"/>
        <w:rPr>
          <w:color w:val="000000" w:themeColor="text1"/>
          <w:spacing w:val="-6"/>
          <w:szCs w:val="26"/>
          <w:lang w:val="de-DE"/>
        </w:rPr>
      </w:pPr>
      <w:r w:rsidRPr="00BC529B">
        <w:rPr>
          <w:color w:val="000000" w:themeColor="text1"/>
          <w:spacing w:val="-6"/>
          <w:szCs w:val="26"/>
          <w:lang w:val="de-DE"/>
        </w:rPr>
        <w:t xml:space="preserve">+ Quặng đất hiếm: </w:t>
      </w:r>
    </w:p>
    <w:p w14:paraId="2E3ED19B" w14:textId="77777777" w:rsidR="006D08EE" w:rsidRPr="00BC529B" w:rsidRDefault="00F66AAF" w:rsidP="00F66AAF">
      <w:pPr>
        <w:pStyle w:val="ListParagraph"/>
        <w:spacing w:before="60" w:after="60"/>
        <w:ind w:left="0" w:firstLine="851"/>
        <w:jc w:val="both"/>
        <w:rPr>
          <w:color w:val="000000" w:themeColor="text1"/>
          <w:spacing w:val="-6"/>
          <w:lang w:val="de-DE"/>
        </w:rPr>
      </w:pPr>
      <w:r w:rsidRPr="00BC529B">
        <w:rPr>
          <w:color w:val="000000" w:themeColor="text1"/>
          <w:spacing w:val="-6"/>
          <w:szCs w:val="26"/>
          <w:lang w:val="de-DE"/>
        </w:rPr>
        <w:t>Quặng tinh đất hiếm (TR</w:t>
      </w:r>
      <w:r w:rsidRPr="00BC529B">
        <w:rPr>
          <w:color w:val="000000" w:themeColor="text1"/>
          <w:spacing w:val="-6"/>
          <w:szCs w:val="26"/>
          <w:vertAlign w:val="subscript"/>
          <w:lang w:val="de-DE"/>
        </w:rPr>
        <w:t>2</w:t>
      </w:r>
      <w:r w:rsidRPr="00BC529B">
        <w:rPr>
          <w:color w:val="000000" w:themeColor="text1"/>
          <w:spacing w:val="-6"/>
          <w:szCs w:val="26"/>
          <w:lang w:val="de-DE"/>
        </w:rPr>
        <w:t>O</w:t>
      </w:r>
      <w:r w:rsidRPr="00BC529B">
        <w:rPr>
          <w:color w:val="000000" w:themeColor="text1"/>
          <w:spacing w:val="-6"/>
          <w:szCs w:val="26"/>
          <w:vertAlign w:val="subscript"/>
          <w:lang w:val="de-DE"/>
        </w:rPr>
        <w:t>3</w:t>
      </w:r>
      <w:r w:rsidRPr="00BC529B">
        <w:rPr>
          <w:color w:val="000000" w:themeColor="text1"/>
          <w:spacing w:val="-6"/>
          <w:szCs w:val="26"/>
          <w:lang w:val="de-DE"/>
        </w:rPr>
        <w:t>≥30%): 30 ngàn tấn - 80 ngàn tấn/năm</w:t>
      </w:r>
      <w:r w:rsidR="006D08EE" w:rsidRPr="00BC529B">
        <w:rPr>
          <w:color w:val="000000" w:themeColor="text1"/>
          <w:spacing w:val="-6"/>
          <w:lang w:val="de-DE"/>
        </w:rPr>
        <w:t>.</w:t>
      </w:r>
    </w:p>
    <w:p w14:paraId="3AFBF96E" w14:textId="77777777" w:rsidR="006D08EE" w:rsidRPr="00BC529B" w:rsidRDefault="006D08EE" w:rsidP="006D08EE">
      <w:pPr>
        <w:spacing w:before="60" w:after="60"/>
        <w:ind w:firstLine="567"/>
        <w:jc w:val="both"/>
        <w:rPr>
          <w:b/>
          <w:i/>
          <w:color w:val="000000" w:themeColor="text1"/>
          <w:spacing w:val="-6"/>
          <w:lang w:val="de-DE"/>
        </w:rPr>
      </w:pPr>
      <w:r w:rsidRPr="00BC529B">
        <w:rPr>
          <w:b/>
          <w:i/>
          <w:color w:val="000000" w:themeColor="text1"/>
          <w:spacing w:val="-6"/>
          <w:lang w:val="de-DE"/>
        </w:rPr>
        <w:t xml:space="preserve">    - </w:t>
      </w:r>
      <w:r w:rsidRPr="00BC529B">
        <w:rPr>
          <w:i/>
          <w:color w:val="000000" w:themeColor="text1"/>
          <w:spacing w:val="-6"/>
          <w:lang w:val="de-DE"/>
        </w:rPr>
        <w:t>Giai đoạn 2031-2045:</w:t>
      </w:r>
    </w:p>
    <w:p w14:paraId="6F9CCDCB" w14:textId="77777777" w:rsidR="006D08EE" w:rsidRPr="00BC529B" w:rsidRDefault="006D08EE" w:rsidP="001D0E94">
      <w:pPr>
        <w:pStyle w:val="ListParagraph"/>
        <w:spacing w:before="60" w:after="60"/>
        <w:jc w:val="both"/>
        <w:rPr>
          <w:color w:val="000000" w:themeColor="text1"/>
          <w:spacing w:val="-6"/>
          <w:lang w:val="de-DE"/>
        </w:rPr>
      </w:pPr>
      <w:r w:rsidRPr="00BC529B">
        <w:rPr>
          <w:color w:val="000000" w:themeColor="text1"/>
          <w:spacing w:val="-6"/>
          <w:lang w:val="de-DE"/>
        </w:rPr>
        <w:t xml:space="preserve">  + Sản phẩm từ quặng bô xít: </w:t>
      </w:r>
    </w:p>
    <w:p w14:paraId="6D8FE6F8" w14:textId="77777777" w:rsidR="00D63BA4" w:rsidRPr="00BC529B" w:rsidRDefault="00D63BA4" w:rsidP="00D63BA4">
      <w:pPr>
        <w:pStyle w:val="ListParagraph"/>
        <w:numPr>
          <w:ilvl w:val="1"/>
          <w:numId w:val="21"/>
        </w:numPr>
        <w:spacing w:before="60" w:after="60"/>
        <w:jc w:val="both"/>
        <w:rPr>
          <w:color w:val="000000" w:themeColor="text1"/>
          <w:spacing w:val="-6"/>
          <w:szCs w:val="26"/>
          <w:lang w:val="de-DE"/>
        </w:rPr>
      </w:pPr>
      <w:r w:rsidRPr="00BC529B">
        <w:rPr>
          <w:color w:val="000000" w:themeColor="text1"/>
          <w:spacing w:val="-6"/>
          <w:szCs w:val="26"/>
          <w:lang w:val="de-DE"/>
        </w:rPr>
        <w:t xml:space="preserve">Alumin: 4,0-10,0 triệu tấn/năm (trong đó dùng cho điện phân nhôm khoảng 1,8 triệu tấn/năm); </w:t>
      </w:r>
    </w:p>
    <w:p w14:paraId="449CAC9B" w14:textId="77777777" w:rsidR="00D63BA4" w:rsidRPr="00BC529B" w:rsidRDefault="00D63BA4" w:rsidP="00D63BA4">
      <w:pPr>
        <w:pStyle w:val="ListParagraph"/>
        <w:numPr>
          <w:ilvl w:val="1"/>
          <w:numId w:val="21"/>
        </w:numPr>
        <w:spacing w:before="60" w:after="60"/>
        <w:ind w:left="0" w:firstLine="1080"/>
        <w:jc w:val="both"/>
        <w:rPr>
          <w:color w:val="000000" w:themeColor="text1"/>
          <w:spacing w:val="-6"/>
          <w:szCs w:val="26"/>
          <w:lang w:val="de-DE"/>
        </w:rPr>
      </w:pPr>
      <w:r w:rsidRPr="00BC529B">
        <w:rPr>
          <w:color w:val="000000" w:themeColor="text1"/>
          <w:spacing w:val="-6"/>
          <w:szCs w:val="26"/>
          <w:lang w:val="de-DE"/>
        </w:rPr>
        <w:t>Nhôm thỏi: 900 ngàn tấn/năm.</w:t>
      </w:r>
    </w:p>
    <w:p w14:paraId="4996A188" w14:textId="77777777" w:rsidR="00D63BA4" w:rsidRPr="00BC529B" w:rsidRDefault="00D63BA4" w:rsidP="001D0E94">
      <w:pPr>
        <w:pStyle w:val="ListParagraph"/>
        <w:spacing w:before="60" w:after="60"/>
        <w:jc w:val="both"/>
        <w:rPr>
          <w:color w:val="000000" w:themeColor="text1"/>
          <w:spacing w:val="-6"/>
          <w:lang w:val="de-DE"/>
        </w:rPr>
      </w:pPr>
      <w:r w:rsidRPr="00BC529B">
        <w:rPr>
          <w:color w:val="000000" w:themeColor="text1"/>
          <w:spacing w:val="-6"/>
          <w:lang w:val="de-DE"/>
        </w:rPr>
        <w:t xml:space="preserve">+ Sản phẩm từ quặng titan: </w:t>
      </w:r>
    </w:p>
    <w:p w14:paraId="32BFB579" w14:textId="77777777" w:rsidR="00D63BA4" w:rsidRPr="00BC529B" w:rsidRDefault="00D63BA4" w:rsidP="00D63BA4">
      <w:pPr>
        <w:pStyle w:val="ListParagraph"/>
        <w:numPr>
          <w:ilvl w:val="0"/>
          <w:numId w:val="22"/>
        </w:numPr>
        <w:spacing w:before="60" w:after="60"/>
        <w:ind w:hanging="153"/>
        <w:jc w:val="both"/>
        <w:rPr>
          <w:i/>
          <w:color w:val="000000" w:themeColor="text1"/>
          <w:spacing w:val="-6"/>
          <w:szCs w:val="26"/>
          <w:lang w:val="de-DE"/>
        </w:rPr>
      </w:pPr>
      <w:r w:rsidRPr="00BC529B">
        <w:rPr>
          <w:color w:val="000000" w:themeColor="text1"/>
          <w:spacing w:val="-6"/>
          <w:szCs w:val="26"/>
          <w:lang w:val="de-DE"/>
        </w:rPr>
        <w:t xml:space="preserve">Xỉ titan: 100-150 ngàn tấn/năm, </w:t>
      </w:r>
      <w:r w:rsidRPr="00BC529B">
        <w:rPr>
          <w:i/>
          <w:color w:val="000000" w:themeColor="text1"/>
          <w:spacing w:val="-6"/>
          <w:szCs w:val="26"/>
          <w:lang w:val="de-DE"/>
        </w:rPr>
        <w:t xml:space="preserve"> </w:t>
      </w:r>
    </w:p>
    <w:p w14:paraId="7FA1BF57" w14:textId="77777777" w:rsidR="00D63BA4" w:rsidRPr="00BC529B" w:rsidRDefault="00D63BA4" w:rsidP="00D63BA4">
      <w:pPr>
        <w:pStyle w:val="ListParagraph"/>
        <w:numPr>
          <w:ilvl w:val="0"/>
          <w:numId w:val="22"/>
        </w:numPr>
        <w:spacing w:before="60" w:after="60"/>
        <w:ind w:hanging="153"/>
        <w:jc w:val="both"/>
        <w:rPr>
          <w:color w:val="000000" w:themeColor="text1"/>
          <w:spacing w:val="-6"/>
          <w:szCs w:val="26"/>
          <w:lang w:val="de-DE"/>
        </w:rPr>
      </w:pPr>
      <w:r w:rsidRPr="00BC529B">
        <w:rPr>
          <w:i/>
          <w:color w:val="000000" w:themeColor="text1"/>
          <w:spacing w:val="-6"/>
          <w:szCs w:val="26"/>
          <w:lang w:val="de-DE"/>
        </w:rPr>
        <w:t>Z</w:t>
      </w:r>
      <w:r w:rsidRPr="00BC529B">
        <w:rPr>
          <w:color w:val="000000" w:themeColor="text1"/>
          <w:spacing w:val="-6"/>
          <w:szCs w:val="26"/>
          <w:lang w:val="de-DE"/>
        </w:rPr>
        <w:t xml:space="preserve">ircon siêu mịn: 30 -60 ngàn tấn/năm; </w:t>
      </w:r>
    </w:p>
    <w:p w14:paraId="7B366B61" w14:textId="77777777" w:rsidR="00D63BA4" w:rsidRPr="00BC529B" w:rsidRDefault="00D63BA4" w:rsidP="00D63BA4">
      <w:pPr>
        <w:pStyle w:val="ListParagraph"/>
        <w:numPr>
          <w:ilvl w:val="0"/>
          <w:numId w:val="22"/>
        </w:numPr>
        <w:spacing w:before="60" w:after="60"/>
        <w:ind w:hanging="153"/>
        <w:jc w:val="both"/>
        <w:rPr>
          <w:color w:val="000000" w:themeColor="text1"/>
          <w:spacing w:val="-6"/>
          <w:szCs w:val="26"/>
          <w:lang w:val="de-DE"/>
        </w:rPr>
      </w:pPr>
      <w:r w:rsidRPr="00BC529B">
        <w:rPr>
          <w:color w:val="000000" w:themeColor="text1"/>
          <w:spacing w:val="-6"/>
          <w:szCs w:val="26"/>
          <w:lang w:val="de-DE"/>
        </w:rPr>
        <w:t xml:space="preserve">Pigment: 100 -150 ngàn tấn/năm; </w:t>
      </w:r>
    </w:p>
    <w:p w14:paraId="71C27553" w14:textId="77777777" w:rsidR="00D63BA4" w:rsidRPr="00BC529B" w:rsidRDefault="00D63BA4" w:rsidP="00D63BA4">
      <w:pPr>
        <w:pStyle w:val="ListParagraph"/>
        <w:numPr>
          <w:ilvl w:val="0"/>
          <w:numId w:val="22"/>
        </w:numPr>
        <w:spacing w:before="60" w:after="60"/>
        <w:ind w:hanging="153"/>
        <w:jc w:val="both"/>
        <w:rPr>
          <w:color w:val="000000" w:themeColor="text1"/>
          <w:spacing w:val="-6"/>
          <w:szCs w:val="26"/>
          <w:lang w:val="de-DE"/>
        </w:rPr>
      </w:pPr>
      <w:r w:rsidRPr="00BC529B">
        <w:rPr>
          <w:color w:val="000000" w:themeColor="text1"/>
          <w:spacing w:val="-6"/>
          <w:szCs w:val="26"/>
          <w:lang w:val="de-DE"/>
        </w:rPr>
        <w:t>Titan xốp/ titan kim loại: 20 ngàn tấn/năm.</w:t>
      </w:r>
    </w:p>
    <w:p w14:paraId="4C1BF28E" w14:textId="77777777" w:rsidR="00D63BA4" w:rsidRPr="00BC529B" w:rsidRDefault="00D63BA4" w:rsidP="001D0E94">
      <w:pPr>
        <w:pStyle w:val="ListParagraph"/>
        <w:spacing w:before="60" w:after="60"/>
        <w:jc w:val="both"/>
        <w:rPr>
          <w:color w:val="000000" w:themeColor="text1"/>
          <w:spacing w:val="-6"/>
          <w:lang w:val="de-DE"/>
        </w:rPr>
      </w:pPr>
      <w:r w:rsidRPr="00BC529B">
        <w:rPr>
          <w:color w:val="000000" w:themeColor="text1"/>
          <w:spacing w:val="-6"/>
          <w:lang w:val="de-DE"/>
        </w:rPr>
        <w:t xml:space="preserve"> + Sản phẩm từ quặng chì - kẽm: </w:t>
      </w:r>
    </w:p>
    <w:p w14:paraId="6734FFBC" w14:textId="77777777" w:rsidR="00D63BA4" w:rsidRPr="00BC529B" w:rsidRDefault="00D63BA4" w:rsidP="00D63BA4">
      <w:pPr>
        <w:pStyle w:val="ListParagraph"/>
        <w:numPr>
          <w:ilvl w:val="0"/>
          <w:numId w:val="22"/>
        </w:numPr>
        <w:spacing w:before="60" w:after="60"/>
        <w:ind w:hanging="153"/>
        <w:jc w:val="both"/>
        <w:rPr>
          <w:color w:val="000000" w:themeColor="text1"/>
          <w:spacing w:val="-6"/>
          <w:szCs w:val="26"/>
          <w:lang w:val="de-DE"/>
        </w:rPr>
      </w:pPr>
      <w:r w:rsidRPr="00BC529B">
        <w:rPr>
          <w:color w:val="000000" w:themeColor="text1"/>
          <w:spacing w:val="-6"/>
          <w:szCs w:val="26"/>
          <w:lang w:val="de-DE"/>
        </w:rPr>
        <w:t>Kẽm thỏi: 15 ngàn tấn/năm;</w:t>
      </w:r>
    </w:p>
    <w:p w14:paraId="7743BA71" w14:textId="77777777" w:rsidR="00D63BA4" w:rsidRPr="00BC529B" w:rsidRDefault="00D63BA4" w:rsidP="00D63BA4">
      <w:pPr>
        <w:pStyle w:val="ListParagraph"/>
        <w:numPr>
          <w:ilvl w:val="0"/>
          <w:numId w:val="22"/>
        </w:numPr>
        <w:spacing w:before="60" w:after="60"/>
        <w:ind w:hanging="153"/>
        <w:jc w:val="both"/>
        <w:rPr>
          <w:color w:val="000000" w:themeColor="text1"/>
          <w:spacing w:val="-6"/>
          <w:szCs w:val="26"/>
          <w:lang w:val="de-DE"/>
        </w:rPr>
      </w:pPr>
      <w:r w:rsidRPr="00BC529B">
        <w:rPr>
          <w:color w:val="000000" w:themeColor="text1"/>
          <w:spacing w:val="-6"/>
          <w:szCs w:val="26"/>
          <w:lang w:val="de-DE"/>
        </w:rPr>
        <w:t>Chì thỏi 5 ngàn tấn/năm;</w:t>
      </w:r>
    </w:p>
    <w:p w14:paraId="7C547782" w14:textId="77777777" w:rsidR="00D63BA4" w:rsidRPr="00BC529B" w:rsidRDefault="00D63BA4" w:rsidP="001D0E94">
      <w:pPr>
        <w:pStyle w:val="ListParagraph"/>
        <w:spacing w:before="60" w:after="60"/>
        <w:jc w:val="both"/>
        <w:rPr>
          <w:color w:val="000000" w:themeColor="text1"/>
          <w:spacing w:val="-6"/>
          <w:lang w:val="de-DE"/>
        </w:rPr>
      </w:pPr>
      <w:r w:rsidRPr="00BC529B">
        <w:rPr>
          <w:color w:val="000000" w:themeColor="text1"/>
          <w:spacing w:val="-6"/>
          <w:lang w:val="de-DE"/>
        </w:rPr>
        <w:t xml:space="preserve">+ Sản phẩm từ quặng sắt: </w:t>
      </w:r>
    </w:p>
    <w:p w14:paraId="4F79BD2C" w14:textId="77777777" w:rsidR="00D63BA4" w:rsidRPr="00BC529B" w:rsidRDefault="00D63BA4" w:rsidP="00D63BA4">
      <w:pPr>
        <w:pStyle w:val="ListParagraph"/>
        <w:numPr>
          <w:ilvl w:val="1"/>
          <w:numId w:val="32"/>
        </w:numPr>
        <w:spacing w:before="60" w:after="60"/>
        <w:ind w:left="1134" w:firstLine="0"/>
        <w:jc w:val="both"/>
        <w:rPr>
          <w:color w:val="000000" w:themeColor="text1"/>
          <w:spacing w:val="-6"/>
          <w:szCs w:val="26"/>
          <w:lang w:val="de-DE"/>
        </w:rPr>
      </w:pPr>
      <w:r w:rsidRPr="00BC529B">
        <w:rPr>
          <w:color w:val="000000" w:themeColor="text1"/>
          <w:spacing w:val="-6"/>
          <w:szCs w:val="26"/>
          <w:lang w:val="de-DE"/>
        </w:rPr>
        <w:t xml:space="preserve">Tinh quặng sắt: 7, 0 triệu tấn </w:t>
      </w:r>
      <w:r w:rsidR="008742B5" w:rsidRPr="00BC529B">
        <w:rPr>
          <w:color w:val="000000" w:themeColor="text1"/>
          <w:spacing w:val="-6"/>
          <w:szCs w:val="26"/>
          <w:lang w:val="de-DE"/>
        </w:rPr>
        <w:t>-</w:t>
      </w:r>
      <w:r w:rsidRPr="00BC529B">
        <w:rPr>
          <w:color w:val="000000" w:themeColor="text1"/>
          <w:spacing w:val="-6"/>
          <w:szCs w:val="26"/>
          <w:lang w:val="de-DE"/>
        </w:rPr>
        <w:t xml:space="preserve"> 10, triệu tấn/năm (trong đó dùng cho sản xuất phôi thép khoảng 4, 0 triệu tấn/năm).</w:t>
      </w:r>
    </w:p>
    <w:p w14:paraId="0C5B2012" w14:textId="77777777" w:rsidR="00D63BA4" w:rsidRPr="00BC529B" w:rsidRDefault="00D63BA4" w:rsidP="00D63BA4">
      <w:pPr>
        <w:pStyle w:val="ListParagraph"/>
        <w:numPr>
          <w:ilvl w:val="0"/>
          <w:numId w:val="22"/>
        </w:numPr>
        <w:spacing w:before="60" w:after="60"/>
        <w:ind w:hanging="153"/>
        <w:jc w:val="both"/>
        <w:rPr>
          <w:color w:val="000000" w:themeColor="text1"/>
          <w:spacing w:val="-6"/>
          <w:szCs w:val="26"/>
          <w:lang w:val="de-DE"/>
        </w:rPr>
      </w:pPr>
      <w:r w:rsidRPr="00BC529B">
        <w:rPr>
          <w:color w:val="000000" w:themeColor="text1"/>
          <w:spacing w:val="-6"/>
          <w:szCs w:val="26"/>
          <w:lang w:val="de-DE"/>
        </w:rPr>
        <w:t>Phôi thép:  2.220 ngàn tấn/ năm.</w:t>
      </w:r>
    </w:p>
    <w:p w14:paraId="1EEA1946" w14:textId="77777777" w:rsidR="00D63BA4" w:rsidRPr="00BC529B" w:rsidRDefault="00D63BA4" w:rsidP="00D63BA4">
      <w:pPr>
        <w:pStyle w:val="ListParagraph"/>
        <w:spacing w:before="60" w:after="60"/>
        <w:jc w:val="both"/>
        <w:rPr>
          <w:color w:val="000000" w:themeColor="text1"/>
          <w:spacing w:val="-6"/>
          <w:lang w:val="de-DE"/>
        </w:rPr>
      </w:pPr>
      <w:r w:rsidRPr="00BC529B">
        <w:rPr>
          <w:color w:val="000000" w:themeColor="text1"/>
          <w:spacing w:val="-6"/>
          <w:lang w:val="de-DE"/>
        </w:rPr>
        <w:t>+ Sản phẩm từ quặng thiếc: Thiếc thỏi: 300 tấn/năm.</w:t>
      </w:r>
    </w:p>
    <w:p w14:paraId="15D857E4" w14:textId="77777777" w:rsidR="00D63BA4" w:rsidRPr="00BC529B" w:rsidRDefault="00D63BA4" w:rsidP="001D0E94">
      <w:pPr>
        <w:pStyle w:val="ListParagraph"/>
        <w:spacing w:before="60" w:after="60"/>
        <w:jc w:val="both"/>
        <w:rPr>
          <w:color w:val="000000" w:themeColor="text1"/>
          <w:spacing w:val="-6"/>
          <w:lang w:val="de-DE"/>
        </w:rPr>
      </w:pPr>
      <w:r w:rsidRPr="00BC529B">
        <w:rPr>
          <w:color w:val="000000" w:themeColor="text1"/>
          <w:spacing w:val="-6"/>
          <w:lang w:val="de-DE"/>
        </w:rPr>
        <w:t xml:space="preserve">+ Sản phẩm từ quặng cromit: </w:t>
      </w:r>
    </w:p>
    <w:p w14:paraId="27B087EB" w14:textId="77777777" w:rsidR="00D63BA4" w:rsidRPr="00BC529B" w:rsidRDefault="00D63BA4" w:rsidP="00D63BA4">
      <w:pPr>
        <w:pStyle w:val="ListParagraph"/>
        <w:numPr>
          <w:ilvl w:val="0"/>
          <w:numId w:val="23"/>
        </w:numPr>
        <w:spacing w:before="60" w:after="60"/>
        <w:ind w:hanging="153"/>
        <w:jc w:val="both"/>
        <w:rPr>
          <w:color w:val="000000" w:themeColor="text1"/>
          <w:spacing w:val="-6"/>
          <w:szCs w:val="26"/>
          <w:lang w:val="de-DE"/>
        </w:rPr>
      </w:pPr>
      <w:r w:rsidRPr="00BC529B">
        <w:rPr>
          <w:color w:val="000000" w:themeColor="text1"/>
          <w:spacing w:val="-6"/>
          <w:szCs w:val="26"/>
          <w:lang w:val="de-DE"/>
        </w:rPr>
        <w:t>Ferocrom: 20 ngàn tấn/năm.</w:t>
      </w:r>
    </w:p>
    <w:p w14:paraId="3A5AFDCA" w14:textId="77777777" w:rsidR="00D63BA4" w:rsidRPr="00BC529B" w:rsidRDefault="00D63BA4" w:rsidP="001D0E94">
      <w:pPr>
        <w:pStyle w:val="ListParagraph"/>
        <w:spacing w:before="60" w:after="60"/>
        <w:jc w:val="both"/>
        <w:rPr>
          <w:color w:val="000000" w:themeColor="text1"/>
          <w:spacing w:val="-6"/>
          <w:lang w:val="de-DE"/>
        </w:rPr>
      </w:pPr>
      <w:r w:rsidRPr="00BC529B">
        <w:rPr>
          <w:color w:val="000000" w:themeColor="text1"/>
          <w:spacing w:val="-6"/>
          <w:lang w:val="de-DE"/>
        </w:rPr>
        <w:t>+ Sản phẩm từ quặng đồng: Đồng tấm: ≥ 30 ngàn tấn/năm và các sản phẩm đi kèm (vàng thỏi khoảng 940 kg/năm; bạc thỏi khoảng 1.150 kg/năm)</w:t>
      </w:r>
    </w:p>
    <w:p w14:paraId="4FC709CB" w14:textId="77777777" w:rsidR="00D63BA4" w:rsidRPr="00BC529B" w:rsidRDefault="00D63BA4" w:rsidP="001D0E94">
      <w:pPr>
        <w:pStyle w:val="ListParagraph"/>
        <w:spacing w:before="60" w:after="60"/>
        <w:jc w:val="both"/>
        <w:rPr>
          <w:color w:val="000000" w:themeColor="text1"/>
          <w:spacing w:val="-6"/>
          <w:lang w:val="de-DE"/>
        </w:rPr>
      </w:pPr>
      <w:r w:rsidRPr="00BC529B">
        <w:rPr>
          <w:color w:val="000000" w:themeColor="text1"/>
          <w:spacing w:val="-6"/>
          <w:lang w:val="de-DE"/>
        </w:rPr>
        <w:t xml:space="preserve">+ Quặng đất hiếm: </w:t>
      </w:r>
    </w:p>
    <w:p w14:paraId="21CFA1AA" w14:textId="03417738" w:rsidR="006D08EE" w:rsidRPr="00BC529B" w:rsidRDefault="00D63BA4" w:rsidP="001D0E94">
      <w:pPr>
        <w:spacing w:before="60" w:after="60"/>
        <w:ind w:firstLine="567"/>
        <w:jc w:val="both"/>
        <w:rPr>
          <w:color w:val="000000" w:themeColor="text1"/>
          <w:spacing w:val="-6"/>
          <w:lang w:val="de-DE"/>
        </w:rPr>
      </w:pPr>
      <w:r w:rsidRPr="00BC529B">
        <w:rPr>
          <w:color w:val="000000" w:themeColor="text1"/>
          <w:spacing w:val="-6"/>
          <w:lang w:val="de-DE"/>
        </w:rPr>
        <w:t>Tổng oxit đất hiếm/ Ôxit đất hiếm riêng rẽ (TR2O3/REO≥95-99%): 20</w:t>
      </w:r>
      <w:r w:rsidR="00BE1E91" w:rsidRPr="00BC529B">
        <w:rPr>
          <w:color w:val="000000" w:themeColor="text1"/>
          <w:spacing w:val="-6"/>
          <w:lang w:val="de-DE"/>
        </w:rPr>
        <w:t>-</w:t>
      </w:r>
      <w:r w:rsidRPr="00BC529B">
        <w:rPr>
          <w:color w:val="000000" w:themeColor="text1"/>
          <w:spacing w:val="-6"/>
          <w:lang w:val="de-DE"/>
        </w:rPr>
        <w:t>30 ngàn tấn/ năm</w:t>
      </w:r>
      <w:r w:rsidR="006D08EE" w:rsidRPr="00BC529B">
        <w:rPr>
          <w:color w:val="000000" w:themeColor="text1"/>
          <w:spacing w:val="-6"/>
          <w:lang w:val="de-DE"/>
        </w:rPr>
        <w:t>.</w:t>
      </w:r>
    </w:p>
    <w:p w14:paraId="3579C655" w14:textId="77777777" w:rsidR="006D08EE" w:rsidRPr="00BC529B" w:rsidRDefault="006D08EE" w:rsidP="006D08EE">
      <w:pPr>
        <w:spacing w:before="80" w:after="60"/>
        <w:ind w:firstLine="567"/>
        <w:jc w:val="both"/>
        <w:rPr>
          <w:b/>
          <w:i/>
          <w:color w:val="000000" w:themeColor="text1"/>
          <w:spacing w:val="-6"/>
          <w:lang w:val="de-DE"/>
        </w:rPr>
      </w:pPr>
      <w:r w:rsidRPr="00BC529B">
        <w:rPr>
          <w:b/>
          <w:i/>
          <w:color w:val="000000" w:themeColor="text1"/>
          <w:spacing w:val="-6"/>
          <w:lang w:val="de-DE"/>
        </w:rPr>
        <w:t>c) Công nghiệp Điện:</w:t>
      </w:r>
    </w:p>
    <w:p w14:paraId="1BBA80F9" w14:textId="77777777" w:rsidR="006D08EE" w:rsidRPr="00BC529B" w:rsidRDefault="006D08EE" w:rsidP="006D08EE">
      <w:pPr>
        <w:spacing w:before="80" w:after="60"/>
        <w:ind w:firstLine="567"/>
        <w:jc w:val="both"/>
        <w:rPr>
          <w:color w:val="000000" w:themeColor="text1"/>
          <w:spacing w:val="-6"/>
          <w:lang w:val="de-DE"/>
        </w:rPr>
      </w:pPr>
      <w:r w:rsidRPr="00BC529B">
        <w:rPr>
          <w:i/>
          <w:color w:val="000000" w:themeColor="text1"/>
          <w:spacing w:val="-6"/>
          <w:lang w:val="de-DE"/>
        </w:rPr>
        <w:t xml:space="preserve">   - Giai đoạn 2021</w:t>
      </w:r>
      <w:r w:rsidR="0063355A" w:rsidRPr="00BC529B">
        <w:rPr>
          <w:bCs/>
          <w:i/>
          <w:iCs/>
          <w:color w:val="000000" w:themeColor="text1"/>
          <w:spacing w:val="-6"/>
        </w:rPr>
        <w:t>-</w:t>
      </w:r>
      <w:r w:rsidRPr="00BC529B">
        <w:rPr>
          <w:i/>
          <w:color w:val="000000" w:themeColor="text1"/>
          <w:spacing w:val="-6"/>
          <w:lang w:val="de-DE"/>
        </w:rPr>
        <w:t>2030</w:t>
      </w:r>
      <w:r w:rsidRPr="00BC529B">
        <w:rPr>
          <w:color w:val="000000" w:themeColor="text1"/>
          <w:spacing w:val="-6"/>
          <w:lang w:val="de-DE"/>
        </w:rPr>
        <w:t>:</w:t>
      </w:r>
    </w:p>
    <w:p w14:paraId="5CF29EFB" w14:textId="77777777" w:rsidR="006D08EE" w:rsidRPr="00BC529B" w:rsidRDefault="006D08EE" w:rsidP="006D08EE">
      <w:pPr>
        <w:snapToGrid w:val="0"/>
        <w:spacing w:before="60" w:after="60"/>
        <w:ind w:firstLine="720"/>
        <w:jc w:val="both"/>
        <w:rPr>
          <w:color w:val="000000" w:themeColor="text1"/>
          <w:spacing w:val="-6"/>
          <w:lang w:val="de-DE"/>
        </w:rPr>
      </w:pPr>
      <w:r w:rsidRPr="00BC529B">
        <w:rPr>
          <w:color w:val="000000" w:themeColor="text1"/>
          <w:spacing w:val="-6"/>
          <w:lang w:val="de-DE"/>
        </w:rPr>
        <w:t xml:space="preserve">   + Tổng công suất đặt: 1.845 MW;</w:t>
      </w:r>
    </w:p>
    <w:p w14:paraId="62C9EACF" w14:textId="77777777" w:rsidR="006D08EE" w:rsidRPr="00BC529B" w:rsidRDefault="006D08EE" w:rsidP="006D08EE">
      <w:pPr>
        <w:snapToGrid w:val="0"/>
        <w:spacing w:before="60" w:after="60"/>
        <w:ind w:firstLine="720"/>
        <w:jc w:val="both"/>
        <w:rPr>
          <w:color w:val="000000" w:themeColor="text1"/>
          <w:spacing w:val="-6"/>
          <w:lang w:val="de-DE"/>
        </w:rPr>
      </w:pPr>
      <w:r w:rsidRPr="00BC529B">
        <w:rPr>
          <w:color w:val="000000" w:themeColor="text1"/>
          <w:spacing w:val="-6"/>
          <w:lang w:val="de-DE"/>
        </w:rPr>
        <w:t xml:space="preserve">   + Sản lượng điện phát: 10-11 tỷ kWh/năm;</w:t>
      </w:r>
    </w:p>
    <w:p w14:paraId="7741E90D" w14:textId="77777777" w:rsidR="006D08EE" w:rsidRPr="00BC529B" w:rsidRDefault="006D08EE" w:rsidP="006D08EE">
      <w:pPr>
        <w:snapToGrid w:val="0"/>
        <w:spacing w:before="60" w:after="60"/>
        <w:ind w:firstLine="567"/>
        <w:jc w:val="both"/>
        <w:rPr>
          <w:color w:val="000000" w:themeColor="text1"/>
          <w:spacing w:val="-6"/>
          <w:lang w:val="de-DE"/>
        </w:rPr>
      </w:pPr>
      <w:bookmarkStart w:id="124" w:name="_Hlk101081864"/>
      <w:r w:rsidRPr="00BC529B">
        <w:rPr>
          <w:color w:val="000000" w:themeColor="text1"/>
          <w:spacing w:val="-6"/>
          <w:lang w:val="de-DE"/>
        </w:rPr>
        <w:t xml:space="preserve">     + Hoàn thành chuyển đối số doanh nghiệp.</w:t>
      </w:r>
    </w:p>
    <w:bookmarkEnd w:id="124"/>
    <w:p w14:paraId="3696A078" w14:textId="77777777" w:rsidR="006D08EE" w:rsidRPr="00BC529B" w:rsidRDefault="006D08EE" w:rsidP="006D08EE">
      <w:pPr>
        <w:snapToGrid w:val="0"/>
        <w:spacing w:before="60" w:after="60"/>
        <w:ind w:firstLine="567"/>
        <w:jc w:val="both"/>
        <w:rPr>
          <w:color w:val="000000" w:themeColor="text1"/>
          <w:spacing w:val="-6"/>
          <w:lang w:val="de-DE"/>
        </w:rPr>
      </w:pPr>
      <w:r w:rsidRPr="00BC529B">
        <w:rPr>
          <w:color w:val="000000" w:themeColor="text1"/>
          <w:spacing w:val="-6"/>
          <w:lang w:val="de-DE"/>
        </w:rPr>
        <w:t xml:space="preserve">   </w:t>
      </w:r>
      <w:r w:rsidRPr="00BC529B">
        <w:rPr>
          <w:i/>
          <w:color w:val="000000" w:themeColor="text1"/>
          <w:spacing w:val="-6"/>
          <w:lang w:val="de-DE"/>
        </w:rPr>
        <w:t xml:space="preserve">- </w:t>
      </w:r>
      <w:r w:rsidRPr="00BC529B">
        <w:rPr>
          <w:bCs/>
          <w:i/>
          <w:iCs/>
          <w:color w:val="000000" w:themeColor="text1"/>
          <w:spacing w:val="-6"/>
          <w:lang w:val="vi-VN"/>
        </w:rPr>
        <w:t>Giai đoạn 2031</w:t>
      </w:r>
      <w:r w:rsidR="0063355A" w:rsidRPr="00BC529B">
        <w:rPr>
          <w:bCs/>
          <w:i/>
          <w:iCs/>
          <w:color w:val="000000" w:themeColor="text1"/>
          <w:spacing w:val="-6"/>
        </w:rPr>
        <w:t>-</w:t>
      </w:r>
      <w:r w:rsidRPr="00BC529B">
        <w:rPr>
          <w:bCs/>
          <w:i/>
          <w:iCs/>
          <w:color w:val="000000" w:themeColor="text1"/>
          <w:spacing w:val="-6"/>
          <w:lang w:val="vi-VN"/>
        </w:rPr>
        <w:t>2045</w:t>
      </w:r>
      <w:r w:rsidRPr="00BC529B">
        <w:rPr>
          <w:color w:val="000000" w:themeColor="text1"/>
          <w:spacing w:val="-6"/>
          <w:lang w:val="de-DE"/>
        </w:rPr>
        <w:t xml:space="preserve">: </w:t>
      </w:r>
    </w:p>
    <w:p w14:paraId="4B96E21A" w14:textId="091269A7" w:rsidR="006D08EE" w:rsidRPr="00BC529B" w:rsidRDefault="006D08EE" w:rsidP="006D08EE">
      <w:pPr>
        <w:snapToGrid w:val="0"/>
        <w:spacing w:before="60" w:after="60"/>
        <w:ind w:firstLine="567"/>
        <w:jc w:val="both"/>
        <w:rPr>
          <w:color w:val="000000" w:themeColor="text1"/>
          <w:spacing w:val="-6"/>
          <w:lang w:val="de-DE"/>
        </w:rPr>
      </w:pPr>
      <w:r w:rsidRPr="00BC529B">
        <w:rPr>
          <w:color w:val="000000" w:themeColor="text1"/>
          <w:spacing w:val="-6"/>
          <w:lang w:val="de-DE"/>
        </w:rPr>
        <w:t xml:space="preserve">     + Đầu tư nhiệt điện than và năng lượng tái tạo để tự cung, phù hợp với phát triển công nghiệp Nhôm tại Tây Nguyên (theo mô hình khép kín Than - Điện  (NLTT)  - </w:t>
      </w:r>
      <w:r w:rsidR="009611D5" w:rsidRPr="00BC529B">
        <w:rPr>
          <w:color w:val="000000" w:themeColor="text1"/>
          <w:spacing w:val="-6"/>
          <w:lang w:val="de-DE"/>
        </w:rPr>
        <w:t>Luyện</w:t>
      </w:r>
      <w:r w:rsidR="009611D5" w:rsidRPr="00BC529B">
        <w:rPr>
          <w:color w:val="000000" w:themeColor="text1"/>
          <w:spacing w:val="-6"/>
          <w:lang w:val="vi-VN"/>
        </w:rPr>
        <w:t xml:space="preserve"> kim</w:t>
      </w:r>
      <w:r w:rsidRPr="00BC529B">
        <w:rPr>
          <w:color w:val="000000" w:themeColor="text1"/>
          <w:spacing w:val="-6"/>
          <w:lang w:val="de-DE"/>
        </w:rPr>
        <w:t xml:space="preserve">); </w:t>
      </w:r>
    </w:p>
    <w:p w14:paraId="766CD65C" w14:textId="77777777" w:rsidR="006D08EE" w:rsidRPr="00BC529B" w:rsidRDefault="006D08EE" w:rsidP="006D08EE">
      <w:pPr>
        <w:snapToGrid w:val="0"/>
        <w:spacing w:before="60" w:after="60"/>
        <w:ind w:firstLine="567"/>
        <w:jc w:val="both"/>
        <w:rPr>
          <w:color w:val="000000" w:themeColor="text1"/>
          <w:spacing w:val="-6"/>
          <w:lang w:val="de-DE"/>
        </w:rPr>
      </w:pPr>
      <w:r w:rsidRPr="00BC529B">
        <w:rPr>
          <w:color w:val="000000" w:themeColor="text1"/>
          <w:spacing w:val="-6"/>
          <w:lang w:val="de-DE"/>
        </w:rPr>
        <w:t xml:space="preserve">     + Tối đa hoá chuỗi giá trị dịch vụ phát điện - sửa chữa - cung cấp, thay thế phụ tùng thiết bị.</w:t>
      </w:r>
    </w:p>
    <w:p w14:paraId="48687C3C" w14:textId="77777777" w:rsidR="006D08EE" w:rsidRPr="00BC529B" w:rsidRDefault="006D08EE" w:rsidP="006D08EE">
      <w:pPr>
        <w:spacing w:before="80" w:after="60"/>
        <w:ind w:firstLine="567"/>
        <w:jc w:val="both"/>
        <w:rPr>
          <w:b/>
          <w:i/>
          <w:color w:val="000000" w:themeColor="text1"/>
          <w:spacing w:val="-6"/>
          <w:lang w:val="vi-VN"/>
        </w:rPr>
      </w:pPr>
      <w:r w:rsidRPr="00BC529B">
        <w:rPr>
          <w:b/>
          <w:i/>
          <w:color w:val="000000" w:themeColor="text1"/>
          <w:spacing w:val="-6"/>
          <w:lang w:val="de-DE"/>
        </w:rPr>
        <w:t>d) Vật liệu nổ công nghiệp, hóa chất</w:t>
      </w:r>
      <w:r w:rsidRPr="00BC529B">
        <w:rPr>
          <w:b/>
          <w:i/>
          <w:color w:val="000000" w:themeColor="text1"/>
          <w:spacing w:val="-6"/>
          <w:lang w:val="vi-VN"/>
        </w:rPr>
        <w:t>:</w:t>
      </w:r>
    </w:p>
    <w:p w14:paraId="6B72EA87" w14:textId="77777777" w:rsidR="006D08EE" w:rsidRPr="00BC529B" w:rsidRDefault="006D08EE" w:rsidP="006D08EE">
      <w:pPr>
        <w:snapToGrid w:val="0"/>
        <w:spacing w:before="60" w:after="60"/>
        <w:ind w:firstLine="567"/>
        <w:jc w:val="both"/>
        <w:rPr>
          <w:bCs/>
          <w:i/>
          <w:iCs/>
          <w:color w:val="000000" w:themeColor="text1"/>
          <w:spacing w:val="-6"/>
          <w:lang w:val="de-DE"/>
        </w:rPr>
      </w:pPr>
      <w:r w:rsidRPr="00BC529B">
        <w:rPr>
          <w:bCs/>
          <w:i/>
          <w:iCs/>
          <w:color w:val="000000" w:themeColor="text1"/>
          <w:spacing w:val="-6"/>
          <w:lang w:val="de-DE"/>
        </w:rPr>
        <w:t xml:space="preserve">  -</w:t>
      </w:r>
      <w:r w:rsidRPr="00BC529B">
        <w:rPr>
          <w:bCs/>
          <w:i/>
          <w:iCs/>
          <w:color w:val="000000" w:themeColor="text1"/>
          <w:spacing w:val="-6"/>
          <w:lang w:val="vi-VN"/>
        </w:rPr>
        <w:t xml:space="preserve"> Giai đoạn 2021</w:t>
      </w:r>
      <w:r w:rsidR="00C918B4" w:rsidRPr="00BC529B">
        <w:rPr>
          <w:bCs/>
          <w:i/>
          <w:iCs/>
          <w:color w:val="000000" w:themeColor="text1"/>
          <w:spacing w:val="-6"/>
          <w:lang w:val="vi-VN"/>
        </w:rPr>
        <w:t>÷</w:t>
      </w:r>
      <w:r w:rsidRPr="00BC529B">
        <w:rPr>
          <w:bCs/>
          <w:i/>
          <w:iCs/>
          <w:color w:val="000000" w:themeColor="text1"/>
          <w:spacing w:val="-6"/>
          <w:lang w:val="vi-VN"/>
        </w:rPr>
        <w:t>2030</w:t>
      </w:r>
      <w:r w:rsidRPr="00BC529B">
        <w:rPr>
          <w:bCs/>
          <w:i/>
          <w:iCs/>
          <w:color w:val="000000" w:themeColor="text1"/>
          <w:spacing w:val="-6"/>
          <w:lang w:val="de-DE"/>
        </w:rPr>
        <w:t xml:space="preserve">: </w:t>
      </w:r>
    </w:p>
    <w:p w14:paraId="329C29FD" w14:textId="77777777" w:rsidR="006D08EE" w:rsidRPr="00BC529B" w:rsidRDefault="006D08EE" w:rsidP="006D08EE">
      <w:pPr>
        <w:snapToGrid w:val="0"/>
        <w:spacing w:before="60" w:after="60"/>
        <w:ind w:firstLine="567"/>
        <w:jc w:val="both"/>
        <w:rPr>
          <w:bCs/>
          <w:iCs/>
          <w:color w:val="000000" w:themeColor="text1"/>
          <w:spacing w:val="-6"/>
          <w:lang w:val="de-DE"/>
        </w:rPr>
      </w:pPr>
      <w:r w:rsidRPr="00BC529B">
        <w:rPr>
          <w:bCs/>
          <w:iCs/>
          <w:color w:val="000000" w:themeColor="text1"/>
          <w:spacing w:val="-6"/>
          <w:lang w:val="de-DE"/>
        </w:rPr>
        <w:t xml:space="preserve">     + </w:t>
      </w:r>
      <w:r w:rsidRPr="00BC529B">
        <w:rPr>
          <w:bCs/>
          <w:iCs/>
          <w:color w:val="000000" w:themeColor="text1"/>
          <w:spacing w:val="-6"/>
          <w:lang w:val="vi-VN"/>
        </w:rPr>
        <w:t>Sản lượng thuốc nổ</w:t>
      </w:r>
      <w:r w:rsidRPr="00BC529B">
        <w:rPr>
          <w:bCs/>
          <w:iCs/>
          <w:color w:val="000000" w:themeColor="text1"/>
          <w:spacing w:val="-6"/>
          <w:lang w:val="de-DE"/>
        </w:rPr>
        <w:t>:</w:t>
      </w:r>
      <w:r w:rsidRPr="00BC529B">
        <w:rPr>
          <w:bCs/>
          <w:iCs/>
          <w:color w:val="000000" w:themeColor="text1"/>
          <w:spacing w:val="-6"/>
          <w:lang w:val="vi-VN"/>
        </w:rPr>
        <w:t xml:space="preserve"> 75.000</w:t>
      </w:r>
      <w:r w:rsidR="0063355A" w:rsidRPr="00BC529B">
        <w:rPr>
          <w:bCs/>
          <w:iCs/>
          <w:color w:val="000000" w:themeColor="text1"/>
          <w:spacing w:val="-6"/>
        </w:rPr>
        <w:t>-</w:t>
      </w:r>
      <w:r w:rsidRPr="00BC529B">
        <w:rPr>
          <w:bCs/>
          <w:iCs/>
          <w:color w:val="000000" w:themeColor="text1"/>
          <w:spacing w:val="-6"/>
          <w:lang w:val="vi-VN"/>
        </w:rPr>
        <w:t>61.000 tấn/năm (giảm dần theo nhu cầu thị trường);</w:t>
      </w:r>
      <w:r w:rsidRPr="00BC529B">
        <w:rPr>
          <w:bCs/>
          <w:iCs/>
          <w:color w:val="000000" w:themeColor="text1"/>
          <w:spacing w:val="-6"/>
          <w:lang w:val="de-DE"/>
        </w:rPr>
        <w:t xml:space="preserve"> </w:t>
      </w:r>
    </w:p>
    <w:p w14:paraId="2C03ACF2" w14:textId="77777777" w:rsidR="006D08EE" w:rsidRPr="00BC529B" w:rsidRDefault="006D08EE" w:rsidP="006D08EE">
      <w:pPr>
        <w:snapToGrid w:val="0"/>
        <w:spacing w:before="60" w:after="60"/>
        <w:ind w:firstLine="567"/>
        <w:jc w:val="both"/>
        <w:rPr>
          <w:bCs/>
          <w:iCs/>
          <w:color w:val="000000" w:themeColor="text1"/>
          <w:spacing w:val="-6"/>
          <w:lang w:val="de-DE"/>
        </w:rPr>
      </w:pPr>
      <w:r w:rsidRPr="00BC529B">
        <w:rPr>
          <w:bCs/>
          <w:iCs/>
          <w:color w:val="000000" w:themeColor="text1"/>
          <w:spacing w:val="-6"/>
          <w:lang w:val="de-DE"/>
        </w:rPr>
        <w:t xml:space="preserve">    + S</w:t>
      </w:r>
      <w:r w:rsidRPr="00BC529B">
        <w:rPr>
          <w:bCs/>
          <w:iCs/>
          <w:color w:val="000000" w:themeColor="text1"/>
          <w:spacing w:val="-6"/>
          <w:lang w:val="vi-VN"/>
        </w:rPr>
        <w:t>ản lượng Amoni nitrat</w:t>
      </w:r>
      <w:r w:rsidRPr="00BC529B">
        <w:rPr>
          <w:bCs/>
          <w:iCs/>
          <w:color w:val="000000" w:themeColor="text1"/>
          <w:spacing w:val="-6"/>
          <w:lang w:val="de-DE"/>
        </w:rPr>
        <w:t xml:space="preserve"> và tiền chất thuốc nổ khác 172.000</w:t>
      </w:r>
      <w:r w:rsidR="0063355A" w:rsidRPr="00BC529B">
        <w:rPr>
          <w:bCs/>
          <w:iCs/>
          <w:color w:val="000000" w:themeColor="text1"/>
          <w:spacing w:val="-6"/>
        </w:rPr>
        <w:t>-</w:t>
      </w:r>
      <w:r w:rsidRPr="00BC529B">
        <w:rPr>
          <w:bCs/>
          <w:iCs/>
          <w:color w:val="000000" w:themeColor="text1"/>
          <w:spacing w:val="-6"/>
          <w:lang w:val="de-DE"/>
        </w:rPr>
        <w:t>205.000 tấn/năm;</w:t>
      </w:r>
      <w:r w:rsidRPr="00BC529B">
        <w:rPr>
          <w:bCs/>
          <w:iCs/>
          <w:color w:val="000000" w:themeColor="text1"/>
          <w:spacing w:val="-6"/>
          <w:lang w:val="vi-VN"/>
        </w:rPr>
        <w:t xml:space="preserve"> </w:t>
      </w:r>
    </w:p>
    <w:p w14:paraId="240E982E" w14:textId="77777777" w:rsidR="006D08EE" w:rsidRPr="00BC529B" w:rsidRDefault="006D08EE" w:rsidP="006D08EE">
      <w:pPr>
        <w:snapToGrid w:val="0"/>
        <w:spacing w:before="60" w:after="60"/>
        <w:ind w:firstLine="567"/>
        <w:jc w:val="both"/>
        <w:rPr>
          <w:bCs/>
          <w:iCs/>
          <w:color w:val="000000" w:themeColor="text1"/>
          <w:spacing w:val="-6"/>
        </w:rPr>
      </w:pPr>
      <w:r w:rsidRPr="00BC529B">
        <w:rPr>
          <w:bCs/>
          <w:iCs/>
          <w:color w:val="000000" w:themeColor="text1"/>
          <w:spacing w:val="-6"/>
          <w:lang w:val="de-DE"/>
        </w:rPr>
        <w:t xml:space="preserve">    </w:t>
      </w:r>
      <w:r w:rsidRPr="00BC529B">
        <w:rPr>
          <w:bCs/>
          <w:iCs/>
          <w:color w:val="000000" w:themeColor="text1"/>
          <w:spacing w:val="-6"/>
        </w:rPr>
        <w:t>+ Amoniac: 100.000</w:t>
      </w:r>
      <w:r w:rsidR="0063355A" w:rsidRPr="00BC529B">
        <w:rPr>
          <w:bCs/>
          <w:iCs/>
          <w:color w:val="000000" w:themeColor="text1"/>
          <w:spacing w:val="-6"/>
        </w:rPr>
        <w:t>-</w:t>
      </w:r>
      <w:r w:rsidRPr="00BC529B">
        <w:rPr>
          <w:bCs/>
          <w:iCs/>
          <w:color w:val="000000" w:themeColor="text1"/>
          <w:spacing w:val="-6"/>
        </w:rPr>
        <w:t>150.000 tấn/năm (sau năm 2025).</w:t>
      </w:r>
    </w:p>
    <w:p w14:paraId="5EF0F580" w14:textId="77777777" w:rsidR="006D08EE" w:rsidRPr="00BC529B" w:rsidRDefault="006D08EE" w:rsidP="006D08EE">
      <w:pPr>
        <w:snapToGrid w:val="0"/>
        <w:spacing w:before="60" w:after="60"/>
        <w:ind w:firstLine="720"/>
        <w:jc w:val="both"/>
        <w:rPr>
          <w:bCs/>
          <w:i/>
          <w:iCs/>
          <w:color w:val="000000" w:themeColor="text1"/>
          <w:spacing w:val="-6"/>
        </w:rPr>
      </w:pPr>
      <w:r w:rsidRPr="00BC529B">
        <w:rPr>
          <w:bCs/>
          <w:i/>
          <w:iCs/>
          <w:color w:val="000000" w:themeColor="text1"/>
          <w:spacing w:val="-6"/>
        </w:rPr>
        <w:t xml:space="preserve">- </w:t>
      </w:r>
      <w:r w:rsidRPr="00BC529B">
        <w:rPr>
          <w:bCs/>
          <w:i/>
          <w:iCs/>
          <w:color w:val="000000" w:themeColor="text1"/>
          <w:spacing w:val="-6"/>
          <w:lang w:val="vi-VN"/>
        </w:rPr>
        <w:t>Giai đoạn 2031</w:t>
      </w:r>
      <w:r w:rsidR="0063355A" w:rsidRPr="00BC529B">
        <w:rPr>
          <w:bCs/>
          <w:i/>
          <w:iCs/>
          <w:color w:val="000000" w:themeColor="text1"/>
          <w:spacing w:val="-6"/>
        </w:rPr>
        <w:t>-</w:t>
      </w:r>
      <w:r w:rsidRPr="00BC529B">
        <w:rPr>
          <w:bCs/>
          <w:i/>
          <w:iCs/>
          <w:color w:val="000000" w:themeColor="text1"/>
          <w:spacing w:val="-6"/>
          <w:lang w:val="vi-VN"/>
        </w:rPr>
        <w:t>2045</w:t>
      </w:r>
      <w:r w:rsidRPr="00BC529B">
        <w:rPr>
          <w:bCs/>
          <w:i/>
          <w:iCs/>
          <w:color w:val="000000" w:themeColor="text1"/>
          <w:spacing w:val="-6"/>
        </w:rPr>
        <w:t xml:space="preserve">: </w:t>
      </w:r>
    </w:p>
    <w:p w14:paraId="5D0712B4" w14:textId="77777777" w:rsidR="006D08EE" w:rsidRPr="00BC529B" w:rsidRDefault="006D08EE" w:rsidP="006D08EE">
      <w:pPr>
        <w:snapToGrid w:val="0"/>
        <w:spacing w:before="60" w:after="60"/>
        <w:ind w:firstLine="567"/>
        <w:jc w:val="both"/>
        <w:rPr>
          <w:bCs/>
          <w:iCs/>
          <w:color w:val="000000" w:themeColor="text1"/>
          <w:spacing w:val="-6"/>
        </w:rPr>
      </w:pPr>
      <w:r w:rsidRPr="00BC529B">
        <w:rPr>
          <w:bCs/>
          <w:iCs/>
          <w:color w:val="000000" w:themeColor="text1"/>
          <w:spacing w:val="-6"/>
        </w:rPr>
        <w:t xml:space="preserve">    + </w:t>
      </w:r>
      <w:r w:rsidRPr="00BC529B">
        <w:rPr>
          <w:bCs/>
          <w:iCs/>
          <w:color w:val="000000" w:themeColor="text1"/>
          <w:spacing w:val="-6"/>
          <w:lang w:val="vi-VN"/>
        </w:rPr>
        <w:t xml:space="preserve">Sản lượng thuốc nổ </w:t>
      </w:r>
      <w:r w:rsidRPr="00BC529B">
        <w:rPr>
          <w:bCs/>
          <w:iCs/>
          <w:color w:val="000000" w:themeColor="text1"/>
          <w:spacing w:val="-6"/>
        </w:rPr>
        <w:t xml:space="preserve"> </w:t>
      </w:r>
      <w:r w:rsidRPr="00BC529B">
        <w:rPr>
          <w:bCs/>
          <w:iCs/>
          <w:color w:val="000000" w:themeColor="text1"/>
          <w:spacing w:val="-6"/>
          <w:lang w:val="vi-VN"/>
        </w:rPr>
        <w:t>61.000</w:t>
      </w:r>
      <w:r w:rsidR="0063355A" w:rsidRPr="00BC529B">
        <w:rPr>
          <w:bCs/>
          <w:iCs/>
          <w:color w:val="000000" w:themeColor="text1"/>
          <w:spacing w:val="-6"/>
        </w:rPr>
        <w:t>-</w:t>
      </w:r>
      <w:r w:rsidRPr="00BC529B">
        <w:rPr>
          <w:bCs/>
          <w:iCs/>
          <w:color w:val="000000" w:themeColor="text1"/>
          <w:spacing w:val="-6"/>
          <w:lang w:val="vi-VN"/>
        </w:rPr>
        <w:t xml:space="preserve">50.000 tấn/năm (giảm dần theo nhu cầu thị trường); </w:t>
      </w:r>
    </w:p>
    <w:p w14:paraId="7365701C" w14:textId="77777777" w:rsidR="006D08EE" w:rsidRPr="00BC529B" w:rsidRDefault="006D08EE" w:rsidP="006D08EE">
      <w:pPr>
        <w:snapToGrid w:val="0"/>
        <w:spacing w:before="60" w:after="60"/>
        <w:ind w:firstLine="567"/>
        <w:jc w:val="both"/>
        <w:rPr>
          <w:bCs/>
          <w:iCs/>
          <w:color w:val="000000" w:themeColor="text1"/>
          <w:spacing w:val="-6"/>
        </w:rPr>
      </w:pPr>
      <w:r w:rsidRPr="00BC529B">
        <w:rPr>
          <w:bCs/>
          <w:iCs/>
          <w:color w:val="000000" w:themeColor="text1"/>
          <w:spacing w:val="-6"/>
        </w:rPr>
        <w:t xml:space="preserve">    + S</w:t>
      </w:r>
      <w:r w:rsidRPr="00BC529B">
        <w:rPr>
          <w:bCs/>
          <w:iCs/>
          <w:color w:val="000000" w:themeColor="text1"/>
          <w:spacing w:val="-6"/>
          <w:lang w:val="vi-VN"/>
        </w:rPr>
        <w:t>ản lượng Amoni nitrat</w:t>
      </w:r>
      <w:r w:rsidRPr="00BC529B">
        <w:rPr>
          <w:bCs/>
          <w:iCs/>
          <w:color w:val="000000" w:themeColor="text1"/>
          <w:spacing w:val="-6"/>
        </w:rPr>
        <w:t xml:space="preserve"> và tiền chất thuốc nổ khác 205.000 tấn/năm;</w:t>
      </w:r>
      <w:r w:rsidRPr="00BC529B">
        <w:rPr>
          <w:bCs/>
          <w:iCs/>
          <w:color w:val="000000" w:themeColor="text1"/>
          <w:spacing w:val="-6"/>
          <w:lang w:val="vi-VN"/>
        </w:rPr>
        <w:t xml:space="preserve"> </w:t>
      </w:r>
    </w:p>
    <w:p w14:paraId="158AD185" w14:textId="77777777" w:rsidR="006D08EE" w:rsidRPr="00BC529B" w:rsidRDefault="006D08EE" w:rsidP="006D08EE">
      <w:pPr>
        <w:snapToGrid w:val="0"/>
        <w:spacing w:before="60" w:after="60"/>
        <w:ind w:firstLine="567"/>
        <w:jc w:val="both"/>
        <w:rPr>
          <w:bCs/>
          <w:iCs/>
          <w:color w:val="000000" w:themeColor="text1"/>
          <w:spacing w:val="-6"/>
        </w:rPr>
      </w:pPr>
      <w:r w:rsidRPr="00BC529B">
        <w:rPr>
          <w:bCs/>
          <w:iCs/>
          <w:color w:val="000000" w:themeColor="text1"/>
          <w:spacing w:val="-6"/>
        </w:rPr>
        <w:t xml:space="preserve">    + Amoniac: 200.000</w:t>
      </w:r>
      <w:r w:rsidRPr="00BC529B">
        <w:rPr>
          <w:bCs/>
          <w:iCs/>
          <w:color w:val="000000" w:themeColor="text1"/>
          <w:spacing w:val="-6"/>
          <w:lang w:val="vi-VN"/>
        </w:rPr>
        <w:t>÷</w:t>
      </w:r>
      <w:r w:rsidRPr="00BC529B">
        <w:rPr>
          <w:bCs/>
          <w:iCs/>
          <w:color w:val="000000" w:themeColor="text1"/>
          <w:spacing w:val="-6"/>
        </w:rPr>
        <w:t>300.000 tấn/năm.</w:t>
      </w:r>
    </w:p>
    <w:p w14:paraId="09948BCC" w14:textId="77777777" w:rsidR="006D08EE" w:rsidRPr="00BC529B" w:rsidRDefault="006D08EE" w:rsidP="006D08EE">
      <w:pPr>
        <w:spacing w:before="80" w:after="60"/>
        <w:ind w:firstLine="567"/>
        <w:jc w:val="both"/>
        <w:rPr>
          <w:b/>
          <w:i/>
          <w:color w:val="000000" w:themeColor="text1"/>
          <w:spacing w:val="-6"/>
          <w:lang w:val="vi-VN"/>
        </w:rPr>
      </w:pPr>
      <w:r w:rsidRPr="00BC529B">
        <w:rPr>
          <w:b/>
          <w:i/>
          <w:color w:val="000000" w:themeColor="text1"/>
          <w:spacing w:val="-6"/>
          <w:lang w:val="de-DE"/>
        </w:rPr>
        <w:t>e) Sản xuất cơ khí và các ngành nghề khác</w:t>
      </w:r>
      <w:r w:rsidRPr="00BC529B">
        <w:rPr>
          <w:b/>
          <w:i/>
          <w:color w:val="000000" w:themeColor="text1"/>
          <w:spacing w:val="-6"/>
          <w:lang w:val="vi-VN"/>
        </w:rPr>
        <w:t>:</w:t>
      </w:r>
    </w:p>
    <w:p w14:paraId="22C3D898" w14:textId="77777777" w:rsidR="006D08EE" w:rsidRPr="00BC529B" w:rsidRDefault="006D08EE" w:rsidP="006D08EE">
      <w:pPr>
        <w:spacing w:before="80" w:after="60"/>
        <w:ind w:firstLine="567"/>
        <w:jc w:val="both"/>
        <w:rPr>
          <w:color w:val="000000" w:themeColor="text1"/>
          <w:spacing w:val="-6"/>
          <w:lang w:val="de-DE"/>
        </w:rPr>
      </w:pPr>
      <w:r w:rsidRPr="00BC529B">
        <w:rPr>
          <w:color w:val="000000" w:themeColor="text1"/>
          <w:spacing w:val="-6"/>
          <w:lang w:val="de-DE"/>
        </w:rPr>
        <w:t xml:space="preserve">   Đẩy mạnh chế tạo thiết bị mỏ, tham gia tổng thầu các công trình cơ khí lớn; sản xuất </w:t>
      </w:r>
      <w:r w:rsidRPr="00BC529B">
        <w:rPr>
          <w:color w:val="000000" w:themeColor="text1"/>
          <w:spacing w:val="-6"/>
          <w:lang w:val="sq-AL"/>
        </w:rPr>
        <w:t>các loại VLXD, các sản phẩm tái chế từ xít thải nhà máy tuyển than, tro xỉ nhà máy nhiệt điện và chất thải rắn của quá trình khai thác than, khoáng sản; đẩy mạnh đào tạo, bồi dưỡng nguồn nhân lực chất lượng cao đáp ứng nhu cầu phát triển của Tập đoàn và xã hội; cung cấp dịch vụ y tế khám chữa bệnh nghề nghiệp; các dịch vụ xây lắp mỏ, thăm dò khảo sát, khoa học công nghệ, tư vấn thiết kế, đầu tư, dịch vụ cảng và hàng hải...</w:t>
      </w:r>
    </w:p>
    <w:p w14:paraId="4E58FDA2" w14:textId="77777777" w:rsidR="006D08EE" w:rsidRPr="00BC529B" w:rsidRDefault="006D08EE" w:rsidP="006D08EE">
      <w:pPr>
        <w:spacing w:before="80" w:after="60"/>
        <w:ind w:firstLine="567"/>
        <w:jc w:val="both"/>
        <w:rPr>
          <w:b/>
          <w:i/>
          <w:iCs/>
          <w:color w:val="000000" w:themeColor="text1"/>
          <w:spacing w:val="-6"/>
          <w:lang w:val="vi-VN"/>
        </w:rPr>
      </w:pPr>
      <w:r w:rsidRPr="00BC529B">
        <w:rPr>
          <w:b/>
          <w:i/>
          <w:color w:val="000000" w:themeColor="text1"/>
          <w:spacing w:val="-6"/>
          <w:lang w:val="vi-VN"/>
        </w:rPr>
        <w:t>f</w:t>
      </w:r>
      <w:r w:rsidRPr="00BC529B">
        <w:rPr>
          <w:b/>
          <w:i/>
          <w:color w:val="000000" w:themeColor="text1"/>
          <w:spacing w:val="-6"/>
          <w:lang w:val="de-DE"/>
        </w:rPr>
        <w:t xml:space="preserve">) Bảo vệ môi trường </w:t>
      </w:r>
      <w:r w:rsidRPr="00BC529B">
        <w:rPr>
          <w:b/>
          <w:i/>
          <w:iCs/>
          <w:color w:val="000000" w:themeColor="text1"/>
          <w:spacing w:val="-6"/>
          <w:lang w:val="de-DE"/>
        </w:rPr>
        <w:t>và ứng phó với biến đổi khí hậu</w:t>
      </w:r>
      <w:r w:rsidRPr="00BC529B">
        <w:rPr>
          <w:b/>
          <w:i/>
          <w:iCs/>
          <w:color w:val="000000" w:themeColor="text1"/>
          <w:spacing w:val="-6"/>
          <w:lang w:val="vi-VN"/>
        </w:rPr>
        <w:t>:</w:t>
      </w:r>
    </w:p>
    <w:p w14:paraId="47071574" w14:textId="77777777" w:rsidR="006D08EE" w:rsidRPr="00BC529B" w:rsidRDefault="006D08EE" w:rsidP="006D08EE">
      <w:pPr>
        <w:spacing w:before="80" w:after="60"/>
        <w:ind w:firstLine="567"/>
        <w:jc w:val="both"/>
        <w:rPr>
          <w:i/>
          <w:color w:val="000000" w:themeColor="text1"/>
          <w:spacing w:val="-6"/>
          <w:lang w:val="de-DE"/>
        </w:rPr>
      </w:pPr>
      <w:r w:rsidRPr="00BC529B">
        <w:rPr>
          <w:i/>
          <w:color w:val="000000" w:themeColor="text1"/>
          <w:spacing w:val="-6"/>
          <w:lang w:val="vi-VN"/>
        </w:rPr>
        <w:t xml:space="preserve">- </w:t>
      </w:r>
      <w:r w:rsidRPr="00BC529B">
        <w:rPr>
          <w:i/>
          <w:color w:val="000000" w:themeColor="text1"/>
          <w:spacing w:val="-6"/>
          <w:lang w:val="de-DE"/>
        </w:rPr>
        <w:t>Giai đoạn 2021</w:t>
      </w:r>
      <w:r w:rsidR="0063355A" w:rsidRPr="00BC529B">
        <w:rPr>
          <w:bCs/>
          <w:i/>
          <w:iCs/>
          <w:color w:val="000000" w:themeColor="text1"/>
          <w:spacing w:val="-6"/>
        </w:rPr>
        <w:t>-</w:t>
      </w:r>
      <w:r w:rsidRPr="00BC529B">
        <w:rPr>
          <w:i/>
          <w:color w:val="000000" w:themeColor="text1"/>
          <w:spacing w:val="-6"/>
          <w:lang w:val="de-DE"/>
        </w:rPr>
        <w:t>2030:</w:t>
      </w:r>
    </w:p>
    <w:p w14:paraId="75CEE8AA" w14:textId="590CB315" w:rsidR="006D08EE" w:rsidRPr="00803716" w:rsidRDefault="006D08EE" w:rsidP="0063355A">
      <w:pPr>
        <w:pStyle w:val="BodyText"/>
        <w:spacing w:before="80" w:after="60"/>
        <w:ind w:right="-29" w:firstLine="567"/>
        <w:jc w:val="both"/>
        <w:rPr>
          <w:rFonts w:ascii="Times New Roman" w:hAnsi="Times New Roman"/>
          <w:color w:val="000000" w:themeColor="text1"/>
          <w:spacing w:val="-6"/>
          <w:lang w:val="vi-VN"/>
        </w:rPr>
      </w:pPr>
      <w:r w:rsidRPr="00803716">
        <w:rPr>
          <w:rFonts w:ascii="Times New Roman" w:hAnsi="Times New Roman"/>
          <w:color w:val="000000" w:themeColor="text1"/>
          <w:spacing w:val="-6"/>
          <w:lang w:val="vi-VN"/>
        </w:rPr>
        <w:t xml:space="preserve">+ Hạn chế tối đa đất đá bồi lấp hệ thống sông suối. Giảm thiểu ảnh hưởng của bụi bẩn tới môi trường khu vực. Môi trường cảnh quan mặt bằng sản xuất được cải thiện một cách chủ động, thực hiện và phát huy hiệu quả tiêu chí môi trường </w:t>
      </w:r>
      <w:r w:rsidR="00803716">
        <w:rPr>
          <w:rFonts w:ascii="Times New Roman" w:hAnsi="Times New Roman"/>
          <w:color w:val="000000" w:themeColor="text1"/>
          <w:spacing w:val="-6"/>
          <w:lang w:val="vi-VN"/>
        </w:rPr>
        <w:t>“</w:t>
      </w:r>
      <w:r w:rsidRPr="00803716">
        <w:rPr>
          <w:rFonts w:ascii="Times New Roman" w:hAnsi="Times New Roman"/>
          <w:iCs/>
          <w:color w:val="000000" w:themeColor="text1"/>
          <w:spacing w:val="-6"/>
          <w:lang w:val="vi-VN"/>
        </w:rPr>
        <w:t>Sáng-Xanh - Sạch</w:t>
      </w:r>
      <w:r w:rsidR="00803716">
        <w:rPr>
          <w:rFonts w:ascii="Times New Roman" w:hAnsi="Times New Roman"/>
          <w:iCs/>
          <w:color w:val="000000" w:themeColor="text1"/>
          <w:spacing w:val="-6"/>
          <w:lang w:val="vi-VN"/>
        </w:rPr>
        <w:t>”</w:t>
      </w:r>
      <w:r w:rsidRPr="00803716">
        <w:rPr>
          <w:rFonts w:ascii="Times New Roman" w:hAnsi="Times New Roman"/>
          <w:color w:val="000000" w:themeColor="text1"/>
          <w:spacing w:val="-6"/>
          <w:lang w:val="vi-VN"/>
        </w:rPr>
        <w:t xml:space="preserve"> trong Tập đoàn, cơ bản hoàn thành mục tiêu </w:t>
      </w:r>
      <w:r w:rsidR="00803716">
        <w:rPr>
          <w:rFonts w:ascii="Times New Roman" w:hAnsi="Times New Roman"/>
          <w:color w:val="000000" w:themeColor="text1"/>
          <w:spacing w:val="-6"/>
          <w:lang w:val="vi-VN"/>
        </w:rPr>
        <w:t>“</w:t>
      </w:r>
      <w:r w:rsidRPr="00803716">
        <w:rPr>
          <w:rFonts w:ascii="Times New Roman" w:hAnsi="Times New Roman"/>
          <w:iCs/>
          <w:color w:val="000000" w:themeColor="text1"/>
          <w:spacing w:val="-6"/>
          <w:lang w:val="vi-VN"/>
        </w:rPr>
        <w:t>Đưa công viên vào trong mỏ, nhà máy</w:t>
      </w:r>
      <w:r w:rsidR="00803716">
        <w:rPr>
          <w:rFonts w:ascii="Times New Roman" w:hAnsi="Times New Roman"/>
          <w:iCs/>
          <w:color w:val="000000" w:themeColor="text1"/>
          <w:spacing w:val="-6"/>
          <w:lang w:val="vi-VN"/>
        </w:rPr>
        <w:t>”</w:t>
      </w:r>
      <w:r w:rsidRPr="00803716">
        <w:rPr>
          <w:rFonts w:ascii="Times New Roman" w:hAnsi="Times New Roman"/>
          <w:i/>
          <w:color w:val="000000" w:themeColor="text1"/>
          <w:spacing w:val="-6"/>
          <w:lang w:val="vi-VN"/>
        </w:rPr>
        <w:t>.</w:t>
      </w:r>
    </w:p>
    <w:p w14:paraId="1DC0C6AF" w14:textId="77777777" w:rsidR="006D08EE" w:rsidRPr="00BC529B" w:rsidRDefault="006D08EE" w:rsidP="0063355A">
      <w:pPr>
        <w:pStyle w:val="BodyText"/>
        <w:spacing w:before="80" w:after="60"/>
        <w:ind w:right="-29" w:firstLine="567"/>
        <w:jc w:val="both"/>
        <w:rPr>
          <w:rFonts w:ascii="Times New Roman" w:hAnsi="Times New Roman"/>
          <w:color w:val="000000" w:themeColor="text1"/>
          <w:spacing w:val="-6"/>
          <w:lang w:val="vi-VN"/>
        </w:rPr>
      </w:pPr>
      <w:r w:rsidRPr="00BC529B">
        <w:rPr>
          <w:rFonts w:ascii="Times New Roman" w:hAnsi="Times New Roman"/>
          <w:color w:val="000000" w:themeColor="text1"/>
          <w:spacing w:val="-6"/>
          <w:lang w:val="vi-VN"/>
        </w:rPr>
        <w:t xml:space="preserve">+ Cơ bản hoàn thành </w:t>
      </w:r>
      <w:r w:rsidRPr="00BC529B">
        <w:rPr>
          <w:rFonts w:ascii="Times New Roman" w:hAnsi="Times New Roman"/>
          <w:iCs/>
          <w:color w:val="000000" w:themeColor="text1"/>
          <w:spacing w:val="-6"/>
          <w:lang w:val="vi-VN"/>
        </w:rPr>
        <w:t>xanh hóa môi trường khai thác mỏ</w:t>
      </w:r>
      <w:r w:rsidRPr="00BC529B">
        <w:rPr>
          <w:rFonts w:ascii="Times New Roman" w:hAnsi="Times New Roman"/>
          <w:color w:val="000000" w:themeColor="text1"/>
          <w:spacing w:val="-6"/>
          <w:lang w:val="vi-VN"/>
        </w:rPr>
        <w:t>, thực hiện đồng bộ các giải pháp sản xuất sạch hơn, từng bước đưa các ngành Công nghiệp than, Khoáng sản, Điện lực và VLNCN phát triển hài hoà với môi trường cộng đồng, thích ứng với biến đổi khí hậu.</w:t>
      </w:r>
    </w:p>
    <w:p w14:paraId="0792E40C" w14:textId="3C1C04C0" w:rsidR="006D08EE" w:rsidRPr="00BC529B" w:rsidRDefault="006D08EE" w:rsidP="0063355A">
      <w:pPr>
        <w:pStyle w:val="BodyText"/>
        <w:spacing w:before="80" w:after="60"/>
        <w:ind w:right="-29" w:firstLine="567"/>
        <w:jc w:val="both"/>
        <w:rPr>
          <w:rFonts w:ascii="Times New Roman" w:hAnsi="Times New Roman"/>
          <w:color w:val="000000" w:themeColor="text1"/>
          <w:spacing w:val="-6"/>
          <w:lang w:val="vi-VN"/>
        </w:rPr>
      </w:pPr>
      <w:r w:rsidRPr="00BC529B">
        <w:rPr>
          <w:rFonts w:ascii="Times New Roman" w:hAnsi="Times New Roman"/>
          <w:color w:val="000000" w:themeColor="text1"/>
          <w:spacing w:val="-6"/>
          <w:lang w:val="vi-VN"/>
        </w:rPr>
        <w:t xml:space="preserve">+ Các mỏ, bãi thải kết thúc được cải tạo phục hồi môi trường hoàn thành chuyển đổi phát triển kinh tế xanh, kinh tế tuần hoàn, thân thiện môi trường và bảo vệ an toàn không gian khai thác mỏ. </w:t>
      </w:r>
    </w:p>
    <w:p w14:paraId="294343E1" w14:textId="77777777" w:rsidR="006D08EE" w:rsidRPr="00BC529B" w:rsidRDefault="006D08EE" w:rsidP="0063355A">
      <w:pPr>
        <w:pStyle w:val="BodyText"/>
        <w:spacing w:before="80" w:after="60"/>
        <w:ind w:right="-29" w:firstLine="567"/>
        <w:jc w:val="both"/>
        <w:rPr>
          <w:rFonts w:ascii="Times New Roman" w:hAnsi="Times New Roman"/>
          <w:color w:val="000000" w:themeColor="text1"/>
          <w:spacing w:val="-6"/>
          <w:lang w:val="vi-VN"/>
        </w:rPr>
      </w:pPr>
      <w:r w:rsidRPr="00BC529B">
        <w:rPr>
          <w:rFonts w:ascii="Times New Roman" w:hAnsi="Times New Roman"/>
          <w:color w:val="000000" w:themeColor="text1"/>
          <w:spacing w:val="-6"/>
          <w:lang w:val="vi-VN"/>
        </w:rPr>
        <w:t>+ Chất thải phát sinh trong sản xuất được thu gom, xử lý, tái sử dụng tối đa, trong đó tái sử dụng nước thải đạt 45%.</w:t>
      </w:r>
    </w:p>
    <w:p w14:paraId="148FC5F7" w14:textId="77777777" w:rsidR="006D08EE" w:rsidRPr="00BC529B" w:rsidRDefault="006D08EE" w:rsidP="006D08EE">
      <w:pPr>
        <w:spacing w:before="80" w:after="60"/>
        <w:ind w:firstLine="567"/>
        <w:jc w:val="both"/>
        <w:rPr>
          <w:i/>
          <w:color w:val="000000" w:themeColor="text1"/>
          <w:spacing w:val="-6"/>
          <w:lang w:val="vi-VN"/>
        </w:rPr>
      </w:pPr>
      <w:r w:rsidRPr="00BC529B">
        <w:rPr>
          <w:i/>
          <w:color w:val="000000" w:themeColor="text1"/>
          <w:spacing w:val="-6"/>
          <w:lang w:val="vi-VN"/>
        </w:rPr>
        <w:t>- Giai đoạn 2031</w:t>
      </w:r>
      <w:r w:rsidR="0063355A" w:rsidRPr="00BC529B">
        <w:rPr>
          <w:bCs/>
          <w:i/>
          <w:iCs/>
          <w:color w:val="000000" w:themeColor="text1"/>
          <w:spacing w:val="-6"/>
        </w:rPr>
        <w:t>-</w:t>
      </w:r>
      <w:r w:rsidRPr="00BC529B">
        <w:rPr>
          <w:i/>
          <w:color w:val="000000" w:themeColor="text1"/>
          <w:spacing w:val="-6"/>
          <w:lang w:val="vi-VN"/>
        </w:rPr>
        <w:t xml:space="preserve">2045: </w:t>
      </w:r>
    </w:p>
    <w:p w14:paraId="6AAA432F" w14:textId="77777777" w:rsidR="006D08EE" w:rsidRPr="00BC529B" w:rsidRDefault="006D08EE" w:rsidP="006D08EE">
      <w:pPr>
        <w:pStyle w:val="BodyText"/>
        <w:spacing w:before="80" w:after="60"/>
        <w:ind w:right="-29" w:firstLine="567"/>
        <w:rPr>
          <w:rFonts w:ascii="Times New Roman" w:hAnsi="Times New Roman"/>
          <w:color w:val="000000" w:themeColor="text1"/>
          <w:spacing w:val="-6"/>
          <w:lang w:val="vi-VN"/>
        </w:rPr>
      </w:pPr>
      <w:r w:rsidRPr="00BC529B">
        <w:rPr>
          <w:rFonts w:ascii="Times New Roman" w:hAnsi="Times New Roman"/>
          <w:color w:val="000000" w:themeColor="text1"/>
          <w:spacing w:val="-6"/>
          <w:lang w:val="vi-VN"/>
        </w:rPr>
        <w:t>+ Tái sử dụng nước thải đạt tối thiểu 80%.</w:t>
      </w:r>
    </w:p>
    <w:p w14:paraId="20E05398" w14:textId="77777777" w:rsidR="006D08EE" w:rsidRPr="00BC529B" w:rsidRDefault="0051644C" w:rsidP="006D08EE">
      <w:pPr>
        <w:snapToGrid w:val="0"/>
        <w:spacing w:before="120" w:after="120"/>
        <w:ind w:firstLine="567"/>
        <w:jc w:val="both"/>
        <w:rPr>
          <w:b/>
          <w:bCs/>
          <w:color w:val="000000" w:themeColor="text1"/>
          <w:spacing w:val="-6"/>
          <w:lang w:val="vi-VN"/>
        </w:rPr>
      </w:pPr>
      <w:r w:rsidRPr="00BC529B">
        <w:rPr>
          <w:b/>
          <w:bCs/>
          <w:color w:val="000000" w:themeColor="text1"/>
          <w:spacing w:val="-6"/>
          <w:lang w:val="vi-VN"/>
        </w:rPr>
        <w:t>2.</w:t>
      </w:r>
      <w:r w:rsidR="006D08EE" w:rsidRPr="00BC529B">
        <w:rPr>
          <w:b/>
          <w:bCs/>
          <w:color w:val="000000" w:themeColor="text1"/>
          <w:spacing w:val="-6"/>
          <w:lang w:val="vi-VN"/>
        </w:rPr>
        <w:t xml:space="preserve"> Về đột phá Chiến lược:</w:t>
      </w:r>
    </w:p>
    <w:p w14:paraId="58F3A8D0" w14:textId="77777777" w:rsidR="006D08EE" w:rsidRPr="00BC529B" w:rsidRDefault="006D08EE" w:rsidP="006D08EE">
      <w:pPr>
        <w:spacing w:before="60" w:after="60"/>
        <w:ind w:firstLine="567"/>
        <w:jc w:val="both"/>
        <w:rPr>
          <w:color w:val="000000" w:themeColor="text1"/>
          <w:spacing w:val="-6"/>
          <w:shd w:val="clear" w:color="auto" w:fill="FFFFFF"/>
          <w:lang w:val="vi-VN"/>
        </w:rPr>
      </w:pPr>
      <w:r w:rsidRPr="00BC529B">
        <w:rPr>
          <w:b/>
          <w:color w:val="000000" w:themeColor="text1"/>
          <w:spacing w:val="-6"/>
          <w:lang w:val="vi-VN"/>
        </w:rPr>
        <w:t xml:space="preserve">i) </w:t>
      </w:r>
      <w:r w:rsidRPr="00BC529B">
        <w:rPr>
          <w:b/>
          <w:color w:val="000000" w:themeColor="text1"/>
          <w:spacing w:val="-6"/>
          <w:shd w:val="clear" w:color="auto" w:fill="FFFFFF"/>
          <w:lang w:val="vi-VN"/>
        </w:rPr>
        <w:t xml:space="preserve">Phát triển kinh tế tuần hoàn, </w:t>
      </w:r>
      <w:r w:rsidRPr="00BC529B">
        <w:rPr>
          <w:rFonts w:ascii="Times New Roman Bold" w:hAnsi="Times New Roman Bold"/>
          <w:b/>
          <w:color w:val="000000" w:themeColor="text1"/>
          <w:spacing w:val="-6"/>
          <w:shd w:val="clear" w:color="auto" w:fill="FFFFFF"/>
          <w:lang w:val="vi-VN"/>
        </w:rPr>
        <w:t>chuyển</w:t>
      </w:r>
      <w:r w:rsidRPr="00BC529B">
        <w:rPr>
          <w:b/>
          <w:color w:val="000000" w:themeColor="text1"/>
          <w:spacing w:val="-6"/>
          <w:shd w:val="clear" w:color="auto" w:fill="FFFFFF"/>
          <w:lang w:val="vi-VN"/>
        </w:rPr>
        <w:t xml:space="preserve"> đổi năng lượng hướng tới mục tiêu Net Zero vào năm 2050 theo cam kết của Việt Nam tại Hội nghị COP 26</w:t>
      </w:r>
    </w:p>
    <w:p w14:paraId="16A00F0E" w14:textId="77777777" w:rsidR="006D08EE" w:rsidRPr="00BC529B" w:rsidRDefault="006D08EE" w:rsidP="006D08EE">
      <w:pPr>
        <w:spacing w:before="60" w:after="60"/>
        <w:ind w:firstLine="567"/>
        <w:jc w:val="both"/>
        <w:rPr>
          <w:color w:val="000000" w:themeColor="text1"/>
          <w:spacing w:val="-6"/>
          <w:shd w:val="clear" w:color="auto" w:fill="FFFFFF"/>
          <w:lang w:val="vi-VN"/>
        </w:rPr>
      </w:pPr>
      <w:r w:rsidRPr="00BC529B">
        <w:rPr>
          <w:color w:val="000000" w:themeColor="text1"/>
          <w:spacing w:val="-6"/>
          <w:shd w:val="clear" w:color="auto" w:fill="FFFFFF"/>
          <w:lang w:val="vi-VN"/>
        </w:rPr>
        <w:t>- Phát triển mô hình kinh tế tuần hoàn (KTTH) đặc thù phù hợp với mô hình kinh doanh và tổ chức quản lý của Tập đoàn TKV.</w:t>
      </w:r>
    </w:p>
    <w:p w14:paraId="156E373F" w14:textId="77777777" w:rsidR="006D08EE" w:rsidRPr="00BC529B" w:rsidRDefault="006D08EE" w:rsidP="006D08EE">
      <w:pPr>
        <w:spacing w:before="60" w:after="60"/>
        <w:ind w:firstLine="567"/>
        <w:jc w:val="both"/>
        <w:rPr>
          <w:color w:val="000000" w:themeColor="text1"/>
          <w:spacing w:val="-6"/>
          <w:shd w:val="clear" w:color="auto" w:fill="FFFFFF"/>
          <w:lang w:val="vi-VN"/>
        </w:rPr>
      </w:pPr>
      <w:r w:rsidRPr="00BC529B">
        <w:rPr>
          <w:color w:val="000000" w:themeColor="text1"/>
          <w:spacing w:val="-6"/>
          <w:shd w:val="clear" w:color="auto" w:fill="FFFFFF"/>
          <w:lang w:val="vi-VN"/>
        </w:rPr>
        <w:t xml:space="preserve">- Chuyển đổi năng lượng theo hướng xanh, sạch; trung hòa các bon hướng tới mục tiêu phát thải ròng về “0” vào năm 2050: </w:t>
      </w:r>
    </w:p>
    <w:p w14:paraId="404A3757" w14:textId="77777777" w:rsidR="006D08EE" w:rsidRPr="00BC529B" w:rsidRDefault="006D08EE" w:rsidP="006D08EE">
      <w:pPr>
        <w:spacing w:before="60" w:after="60"/>
        <w:ind w:firstLine="567"/>
        <w:jc w:val="both"/>
        <w:rPr>
          <w:b/>
          <w:color w:val="000000" w:themeColor="text1"/>
          <w:spacing w:val="-6"/>
          <w:lang w:val="vi-VN"/>
        </w:rPr>
      </w:pPr>
      <w:r w:rsidRPr="00BC529B">
        <w:rPr>
          <w:b/>
          <w:color w:val="000000" w:themeColor="text1"/>
          <w:spacing w:val="-6"/>
          <w:lang w:val="vi-VN"/>
        </w:rPr>
        <w:t>ii) Đẩy mạnh chuyển đổi số, nghiên cứu và ứng dụng khoa học công nghệ nhằm nâng cao năng suất, chất lượng, hiệu quả và sức cạnh tranh đáp ứng yêu cầu cuộc CMCN 4.0</w:t>
      </w:r>
    </w:p>
    <w:p w14:paraId="7A39DB12" w14:textId="77777777" w:rsidR="006D08EE" w:rsidRPr="00BC529B" w:rsidRDefault="006D08EE" w:rsidP="006D08EE">
      <w:pPr>
        <w:spacing w:before="60" w:after="60"/>
        <w:ind w:firstLine="567"/>
        <w:jc w:val="both"/>
        <w:rPr>
          <w:i/>
          <w:color w:val="000000" w:themeColor="text1"/>
          <w:spacing w:val="-6"/>
          <w:lang w:val="vi-VN"/>
        </w:rPr>
      </w:pPr>
      <w:r w:rsidRPr="00BC529B">
        <w:rPr>
          <w:b/>
          <w:i/>
          <w:color w:val="000000" w:themeColor="text1"/>
          <w:spacing w:val="-6"/>
          <w:lang w:val="vi-VN"/>
        </w:rPr>
        <w:t>(1). Đẩy mạnh chuyển đổi số để TKV trở thành doanh nghiệp số vào năm 2030</w:t>
      </w:r>
      <w:r w:rsidRPr="00BC529B">
        <w:rPr>
          <w:i/>
          <w:color w:val="000000" w:themeColor="text1"/>
          <w:spacing w:val="-6"/>
          <w:lang w:val="vi-VN"/>
        </w:rPr>
        <w:t>:</w:t>
      </w:r>
    </w:p>
    <w:p w14:paraId="189632E9" w14:textId="77777777" w:rsidR="006D08EE" w:rsidRPr="00BC529B" w:rsidRDefault="006D08EE" w:rsidP="006D08EE">
      <w:pPr>
        <w:spacing w:before="60" w:after="60"/>
        <w:ind w:firstLine="567"/>
        <w:jc w:val="both"/>
        <w:rPr>
          <w:color w:val="000000" w:themeColor="text1"/>
          <w:spacing w:val="-6"/>
          <w:lang w:val="vi-VN"/>
        </w:rPr>
      </w:pPr>
      <w:r w:rsidRPr="00BC529B">
        <w:rPr>
          <w:color w:val="000000" w:themeColor="text1"/>
          <w:spacing w:val="-6"/>
          <w:lang w:val="vi-VN"/>
        </w:rPr>
        <w:t>- Hoàn thành 100% số hóa toàn bộ dữ liệu và các quy trình nghiệp vụ trong điều hành sản xuất kinh doanh;</w:t>
      </w:r>
    </w:p>
    <w:p w14:paraId="552BC160" w14:textId="77777777" w:rsidR="006D08EE" w:rsidRPr="00BC529B" w:rsidRDefault="006D08EE" w:rsidP="006D08EE">
      <w:pPr>
        <w:spacing w:before="60" w:after="60"/>
        <w:ind w:firstLine="567"/>
        <w:jc w:val="both"/>
        <w:rPr>
          <w:color w:val="000000" w:themeColor="text1"/>
          <w:spacing w:val="-6"/>
          <w:lang w:val="vi-VN"/>
        </w:rPr>
      </w:pPr>
      <w:r w:rsidRPr="00BC529B">
        <w:rPr>
          <w:color w:val="000000" w:themeColor="text1"/>
          <w:spacing w:val="-6"/>
          <w:lang w:val="vi-VN"/>
        </w:rPr>
        <w:t>- Hoàn thành việc thành lập trung tâm dữ liệu số tập trung;</w:t>
      </w:r>
    </w:p>
    <w:p w14:paraId="0AA66A94" w14:textId="77777777" w:rsidR="006D08EE" w:rsidRPr="00BC529B" w:rsidRDefault="006D08EE" w:rsidP="006D08EE">
      <w:pPr>
        <w:spacing w:before="60" w:after="60"/>
        <w:ind w:firstLine="567"/>
        <w:jc w:val="both"/>
        <w:rPr>
          <w:color w:val="000000" w:themeColor="text1"/>
          <w:spacing w:val="-6"/>
          <w:lang w:val="vi-VN"/>
        </w:rPr>
      </w:pPr>
      <w:r w:rsidRPr="00BC529B">
        <w:rPr>
          <w:color w:val="000000" w:themeColor="text1"/>
          <w:spacing w:val="-6"/>
          <w:lang w:val="vi-VN"/>
        </w:rPr>
        <w:t>- Nâng cao mức tự động hóa tại các mỏ;</w:t>
      </w:r>
      <w:r w:rsidRPr="00BC529B">
        <w:rPr>
          <w:i/>
          <w:color w:val="000000" w:themeColor="text1"/>
          <w:spacing w:val="-6"/>
          <w:lang w:val="vi-VN"/>
        </w:rPr>
        <w:t xml:space="preserve"> </w:t>
      </w:r>
      <w:r w:rsidRPr="00BC529B">
        <w:rPr>
          <w:color w:val="000000" w:themeColor="text1"/>
          <w:spacing w:val="-6"/>
          <w:lang w:val="vi-VN"/>
        </w:rPr>
        <w:t>áp dụng mô hình quản lý và tổ chức sản xuất thông minh dựa trên nền tảng công nghệ của cuộc CMCN 4.0;</w:t>
      </w:r>
    </w:p>
    <w:p w14:paraId="2D53560E" w14:textId="77777777" w:rsidR="006D08EE" w:rsidRPr="00BC529B" w:rsidRDefault="006D08EE" w:rsidP="006D08EE">
      <w:pPr>
        <w:spacing w:before="60" w:after="60"/>
        <w:ind w:firstLine="567"/>
        <w:jc w:val="both"/>
        <w:rPr>
          <w:color w:val="000000" w:themeColor="text1"/>
          <w:spacing w:val="-6"/>
          <w:lang w:val="vi-VN"/>
        </w:rPr>
      </w:pPr>
      <w:r w:rsidRPr="00BC529B">
        <w:rPr>
          <w:color w:val="000000" w:themeColor="text1"/>
          <w:spacing w:val="-6"/>
          <w:lang w:val="vi-VN"/>
        </w:rPr>
        <w:t>- Hoàn thành mô hình kết nối trao đổi thông tin số với Chính phủ số và các doanh nghiệp, đơn vị khác trong và ngoài nước.</w:t>
      </w:r>
    </w:p>
    <w:p w14:paraId="711929F4" w14:textId="77777777" w:rsidR="006D08EE" w:rsidRPr="00BC529B" w:rsidRDefault="006D08EE" w:rsidP="006D08EE">
      <w:pPr>
        <w:spacing w:before="60" w:after="60"/>
        <w:ind w:firstLine="567"/>
        <w:jc w:val="both"/>
        <w:rPr>
          <w:b/>
          <w:i/>
          <w:iCs/>
          <w:color w:val="000000" w:themeColor="text1"/>
          <w:spacing w:val="-6"/>
          <w:lang w:val="vi-VN"/>
        </w:rPr>
      </w:pPr>
      <w:r w:rsidRPr="00BC529B">
        <w:rPr>
          <w:b/>
          <w:i/>
          <w:iCs/>
          <w:color w:val="000000" w:themeColor="text1"/>
          <w:spacing w:val="-6"/>
          <w:lang w:val="vi-VN"/>
        </w:rPr>
        <w:t>(2). Đẩy mạnh nghiên cứu và ứng dụng khoa học công nghệ:</w:t>
      </w:r>
    </w:p>
    <w:p w14:paraId="6D6B71CB" w14:textId="77777777" w:rsidR="006D08EE" w:rsidRPr="00BC529B" w:rsidRDefault="006D08EE" w:rsidP="006D08EE">
      <w:pPr>
        <w:spacing w:before="60" w:after="60"/>
        <w:ind w:firstLine="567"/>
        <w:jc w:val="both"/>
        <w:rPr>
          <w:color w:val="000000" w:themeColor="text1"/>
          <w:spacing w:val="-6"/>
          <w:lang w:val="de-DE"/>
        </w:rPr>
      </w:pPr>
      <w:r w:rsidRPr="00BC529B">
        <w:rPr>
          <w:color w:val="000000" w:themeColor="text1"/>
          <w:spacing w:val="-6"/>
          <w:lang w:val="de-DE"/>
        </w:rPr>
        <w:t>- Đẩy mạnh nghiên cứu KH&amp;CN trên toàn bộ các lĩnh vực, nâng cao năng lực quản lý, chuẩn hoá các mô hình quản trị doanh nghiệp và tiềm lực KH&amp;CN của TKV…; đầu tư tập trung, có trọng tâm vào một số đơn vị để xây dựng hình mẫu các doanh nghiệp trong thời kỳ mới.</w:t>
      </w:r>
    </w:p>
    <w:p w14:paraId="4DF97833" w14:textId="77777777" w:rsidR="006D08EE" w:rsidRPr="00BC529B" w:rsidRDefault="006D08EE" w:rsidP="00D84051">
      <w:pPr>
        <w:spacing w:before="60" w:after="60"/>
        <w:ind w:firstLine="709"/>
        <w:jc w:val="both"/>
        <w:rPr>
          <w:color w:val="000000" w:themeColor="text1"/>
          <w:spacing w:val="-6"/>
          <w:lang w:val="de-DE"/>
        </w:rPr>
      </w:pPr>
      <w:r w:rsidRPr="00BC529B">
        <w:rPr>
          <w:color w:val="000000" w:themeColor="text1"/>
          <w:spacing w:val="-6"/>
          <w:lang w:val="de-DE"/>
        </w:rPr>
        <w:t>- Đầu tư phát triển và hiện đại hóa cơ sở vật chất phục vụ hoạt động nghiên cứu KH&amp;CN; tăng cường phát triển nguồn nhân lực phục vụ đồng thời công tác nghiên cứu và ứng dụng KH&amp;CN đảm bảo đủ về số lượng, ngành nghề, có chất lượng chuyên môn cao, đáp ứng yêu cầu thực hiện các nhiệm vụ KH&amp;CN tại TKV.</w:t>
      </w:r>
    </w:p>
    <w:p w14:paraId="76851550" w14:textId="77777777" w:rsidR="006D08EE" w:rsidRPr="00BC529B" w:rsidRDefault="006D08EE" w:rsidP="006D08EE">
      <w:pPr>
        <w:widowControl w:val="0"/>
        <w:spacing w:before="160" w:line="300" w:lineRule="exact"/>
        <w:ind w:firstLine="720"/>
        <w:jc w:val="both"/>
        <w:rPr>
          <w:color w:val="000000" w:themeColor="text1"/>
          <w:spacing w:val="-6"/>
          <w:lang w:val="de-DE"/>
        </w:rPr>
      </w:pPr>
      <w:r w:rsidRPr="00BC529B">
        <w:rPr>
          <w:color w:val="000000" w:themeColor="text1"/>
          <w:spacing w:val="-6"/>
          <w:lang w:val="de-DE"/>
        </w:rPr>
        <w:t xml:space="preserve">- Tăng cường tiếp cận kỹ thuật và công nghệ cao, ứng dụng </w:t>
      </w:r>
      <w:r w:rsidRPr="00BC529B">
        <w:rPr>
          <w:color w:val="000000" w:themeColor="text1"/>
          <w:spacing w:val="-6"/>
          <w:lang w:val="vi-VN"/>
        </w:rPr>
        <w:t>T</w:t>
      </w:r>
      <w:r w:rsidRPr="00BC529B">
        <w:rPr>
          <w:color w:val="000000" w:themeColor="text1"/>
          <w:spacing w:val="-6"/>
          <w:lang w:val="de-DE"/>
        </w:rPr>
        <w:t>ự động hóa và Chuyển</w:t>
      </w:r>
      <w:r w:rsidRPr="00BC529B">
        <w:rPr>
          <w:color w:val="000000" w:themeColor="text1"/>
          <w:spacing w:val="-6"/>
          <w:lang w:val="vi-VN"/>
        </w:rPr>
        <w:t xml:space="preserve"> đổi số</w:t>
      </w:r>
      <w:r w:rsidRPr="00BC529B">
        <w:rPr>
          <w:color w:val="000000" w:themeColor="text1"/>
          <w:spacing w:val="-6"/>
          <w:lang w:val="de-DE"/>
        </w:rPr>
        <w:t xml:space="preserve"> vào quá trình sản xuất và quản lý một cách hợp lý; nghiên cứu về an toàn, môi trường, sử dụng năng lượng tiết kiệm hiệu quả; nghiên cứu đầu tư thêm một số thiết bị công nghệ hiện đại ở mức độ phù hợp, phát triển chế tạo nội địa hóa phụ tùng, máy móc, thiết bị phục vụ sản xuất  nhằm xây dựng TKV trở thành doanh nghiệp có trình độ công nghệ cao, mô hình quản trị hiện đại, minh bạch và chuyên môn hóa cao; cơ cấu tổ chức, lao động gọn nhẹ, hợp lý; nâng cao năng suất lao động, nâng cao năng lực cạnh tranh.</w:t>
      </w:r>
    </w:p>
    <w:p w14:paraId="6A8FA7A1" w14:textId="36D13C62" w:rsidR="00884547" w:rsidRPr="00BC529B" w:rsidRDefault="004B7E89" w:rsidP="00144297">
      <w:pPr>
        <w:pStyle w:val="Heading2"/>
        <w:spacing w:before="60" w:after="60"/>
        <w:ind w:firstLine="567"/>
        <w:jc w:val="both"/>
        <w:rPr>
          <w:rFonts w:ascii="Times New Roman Bold" w:eastAsia="Calibri" w:hAnsi="Times New Roman Bold" w:cs="Times New Roman"/>
          <w:b/>
          <w:bCs/>
          <w:iCs/>
          <w:color w:val="000000" w:themeColor="text1"/>
          <w:spacing w:val="-6"/>
          <w:sz w:val="28"/>
          <w:szCs w:val="28"/>
          <w:lang w:val="vi-VN"/>
        </w:rPr>
      </w:pPr>
      <w:r w:rsidRPr="00BC529B">
        <w:rPr>
          <w:rFonts w:ascii="Times New Roman Bold" w:eastAsia="Calibri" w:hAnsi="Times New Roman Bold" w:cs="Times New Roman"/>
          <w:b/>
          <w:bCs/>
          <w:iCs/>
          <w:color w:val="000000" w:themeColor="text1"/>
          <w:spacing w:val="-6"/>
          <w:sz w:val="28"/>
          <w:szCs w:val="28"/>
          <w:lang w:val="vi-VN"/>
        </w:rPr>
        <w:t>III.2</w:t>
      </w:r>
      <w:r w:rsidR="00884547" w:rsidRPr="00BC529B">
        <w:rPr>
          <w:rFonts w:ascii="Times New Roman Bold" w:eastAsia="Calibri" w:hAnsi="Times New Roman Bold" w:cs="Times New Roman"/>
          <w:b/>
          <w:bCs/>
          <w:iCs/>
          <w:color w:val="000000" w:themeColor="text1"/>
          <w:spacing w:val="-6"/>
          <w:sz w:val="28"/>
          <w:szCs w:val="28"/>
          <w:lang w:val="vi-VN"/>
        </w:rPr>
        <w:t xml:space="preserve">. Định hướng </w:t>
      </w:r>
      <w:r w:rsidR="00261211" w:rsidRPr="00BC529B">
        <w:rPr>
          <w:rFonts w:ascii="Times New Roman Bold" w:eastAsia="Calibri" w:hAnsi="Times New Roman Bold" w:cs="Times New Roman"/>
          <w:b/>
          <w:bCs/>
          <w:iCs/>
          <w:color w:val="000000" w:themeColor="text1"/>
          <w:spacing w:val="-6"/>
          <w:sz w:val="28"/>
          <w:szCs w:val="28"/>
          <w:lang w:val="vi-VN"/>
        </w:rPr>
        <w:t>phát triển của TKV</w:t>
      </w:r>
      <w:r w:rsidR="00EA3A67" w:rsidRPr="00BC529B">
        <w:rPr>
          <w:rFonts w:ascii="Times New Roman Bold" w:eastAsia="Calibri" w:hAnsi="Times New Roman Bold" w:cs="Times New Roman"/>
          <w:b/>
          <w:bCs/>
          <w:iCs/>
          <w:color w:val="000000" w:themeColor="text1"/>
          <w:spacing w:val="-6"/>
          <w:sz w:val="28"/>
          <w:szCs w:val="28"/>
          <w:lang w:val="vi-VN"/>
        </w:rPr>
        <w:t xml:space="preserve"> </w:t>
      </w:r>
    </w:p>
    <w:p w14:paraId="241EB836" w14:textId="77777777" w:rsidR="00884547" w:rsidRPr="00BC529B" w:rsidRDefault="004B7E89" w:rsidP="00FB525F">
      <w:pPr>
        <w:pStyle w:val="Heading3"/>
        <w:spacing w:before="60" w:after="60"/>
        <w:ind w:firstLine="567"/>
        <w:rPr>
          <w:rFonts w:ascii="Times New Roman" w:eastAsia="SimSun" w:hAnsi="Times New Roman"/>
          <w:i/>
          <w:iCs/>
          <w:color w:val="000000" w:themeColor="text1"/>
          <w:spacing w:val="-6"/>
          <w:sz w:val="28"/>
          <w:szCs w:val="26"/>
          <w:lang w:val="sv-SE" w:eastAsia="zh-CN"/>
        </w:rPr>
      </w:pPr>
      <w:r w:rsidRPr="00BC529B">
        <w:rPr>
          <w:rFonts w:ascii="Times New Roman" w:eastAsia="SimSun" w:hAnsi="Times New Roman"/>
          <w:i/>
          <w:iCs/>
          <w:color w:val="000000" w:themeColor="text1"/>
          <w:spacing w:val="-6"/>
          <w:sz w:val="28"/>
          <w:szCs w:val="26"/>
          <w:lang w:val="sv-SE" w:eastAsia="zh-CN"/>
        </w:rPr>
        <w:t>III.2.1</w:t>
      </w:r>
      <w:r w:rsidR="00884547" w:rsidRPr="00BC529B">
        <w:rPr>
          <w:rFonts w:ascii="Times New Roman" w:eastAsia="SimSun" w:hAnsi="Times New Roman"/>
          <w:i/>
          <w:iCs/>
          <w:color w:val="000000" w:themeColor="text1"/>
          <w:spacing w:val="-6"/>
          <w:sz w:val="28"/>
          <w:szCs w:val="26"/>
          <w:lang w:val="sv-SE" w:eastAsia="zh-CN"/>
        </w:rPr>
        <w:t xml:space="preserve">. </w:t>
      </w:r>
      <w:r w:rsidR="00030295" w:rsidRPr="00BC529B">
        <w:rPr>
          <w:rFonts w:ascii="Times New Roman" w:eastAsia="SimSun" w:hAnsi="Times New Roman"/>
          <w:i/>
          <w:iCs/>
          <w:color w:val="000000" w:themeColor="text1"/>
          <w:spacing w:val="-6"/>
          <w:sz w:val="28"/>
          <w:szCs w:val="26"/>
          <w:lang w:val="sv-SE" w:eastAsia="zh-CN"/>
        </w:rPr>
        <w:t>Định hướng chiến lược phát triển các lĩnh vực</w:t>
      </w:r>
    </w:p>
    <w:p w14:paraId="498DB899" w14:textId="77777777" w:rsidR="00BA2587" w:rsidRPr="00BC529B" w:rsidRDefault="00030295" w:rsidP="007E7582">
      <w:pPr>
        <w:widowControl w:val="0"/>
        <w:adjustRightInd w:val="0"/>
        <w:snapToGrid w:val="0"/>
        <w:spacing w:before="120"/>
        <w:ind w:firstLine="567"/>
        <w:jc w:val="both"/>
        <w:rPr>
          <w:rFonts w:eastAsia="Calibri"/>
          <w:b/>
          <w:i/>
          <w:color w:val="000000" w:themeColor="text1"/>
          <w:spacing w:val="-6"/>
          <w:lang w:val="vi-VN"/>
        </w:rPr>
      </w:pPr>
      <w:bookmarkStart w:id="125" w:name="_Toc100124799"/>
      <w:bookmarkStart w:id="126" w:name="_Toc102137452"/>
      <w:bookmarkStart w:id="127" w:name="_Toc118126462"/>
      <w:r w:rsidRPr="00BC529B">
        <w:rPr>
          <w:rFonts w:eastAsia="Calibri"/>
          <w:b/>
          <w:i/>
          <w:color w:val="000000" w:themeColor="text1"/>
          <w:spacing w:val="-6"/>
          <w:lang w:val="vi-VN"/>
        </w:rPr>
        <w:t>1.</w:t>
      </w:r>
      <w:r w:rsidR="00BA2587" w:rsidRPr="00BC529B">
        <w:rPr>
          <w:rFonts w:eastAsia="Calibri"/>
          <w:b/>
          <w:i/>
          <w:color w:val="000000" w:themeColor="text1"/>
          <w:spacing w:val="-6"/>
          <w:lang w:val="it-IT"/>
        </w:rPr>
        <w:t xml:space="preserve"> </w:t>
      </w:r>
      <w:bookmarkEnd w:id="125"/>
      <w:bookmarkEnd w:id="126"/>
      <w:bookmarkEnd w:id="127"/>
      <w:r w:rsidRPr="00BC529B">
        <w:rPr>
          <w:rFonts w:eastAsia="Calibri"/>
          <w:b/>
          <w:i/>
          <w:color w:val="000000" w:themeColor="text1"/>
          <w:spacing w:val="-6"/>
          <w:lang w:val="it-IT"/>
        </w:rPr>
        <w:t>Định hướng phát triển sản phẩm</w:t>
      </w:r>
    </w:p>
    <w:p w14:paraId="5CEF9C46"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Tăng cường phát triển các sản phẩm có giá trị gia tăng cao theo hướng chế biến sâu và nâng cao hàm lượng công nghệ và chất lượng.</w:t>
      </w:r>
    </w:p>
    <w:p w14:paraId="6F4B0956"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xml:space="preserve">- Tập trung phát triển các sản phẩm chính đáp ứng nhu cầu của nền kinh tế quốc dân đi đôi với xuất khẩu các sản phẩm có thế mạnh: </w:t>
      </w:r>
      <w:r w:rsidR="0063355A" w:rsidRPr="00BC529B">
        <w:rPr>
          <w:rFonts w:eastAsia="Calibri"/>
          <w:color w:val="000000" w:themeColor="text1"/>
          <w:spacing w:val="-6"/>
          <w:lang w:val="it-IT"/>
        </w:rPr>
        <w:t>t</w:t>
      </w:r>
      <w:r w:rsidRPr="00BC529B">
        <w:rPr>
          <w:rFonts w:eastAsia="Calibri"/>
          <w:color w:val="000000" w:themeColor="text1"/>
          <w:spacing w:val="-6"/>
          <w:lang w:val="it-IT"/>
        </w:rPr>
        <w:t xml:space="preserve">han, nhiên liệu từ than, đồng, chì-kẽm, phôi thép, alumin, nhôm thỏi, tiền chất sản xuất thuốc nổ, VLNCN và hóa chất mỏ trên nền than - khoáng sản, VLXD và công nghiệp hỗ trợ (phục vụ phát triển công nghiệp mỏ, giao thông, điện, luyện kim, hóa chất), sản phẩm tái chế từ chất thải (tro xỉ nhà máy điện than, chất thải rắn từ quá trình khai thác, tuyển than và khoáng sản, bùn đỏ từ chế biến alumin, v.v). </w:t>
      </w:r>
    </w:p>
    <w:p w14:paraId="2CB21544"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Tăng cường tạo ra các sản phẩm sạch hơn, thân thiện với môi trường trên cơ sở ứng dụng công nghệ mới, công nghệ cao, đặc biệt là công nghệ chế biến than, khoáng sản và công nghệ tái chế, tái sử dụng chất thải.</w:t>
      </w:r>
    </w:p>
    <w:p w14:paraId="46E69045"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Thứ tự ưu tiên phát triển sản phẩm như sau:</w:t>
      </w:r>
    </w:p>
    <w:p w14:paraId="1639743F"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a. Than và các sản phẩm nhiên liệu, nguyên liệu từ than (Amôniac, Axit nitơric, Amoni Nitrat, phân bón, v. v.);</w:t>
      </w:r>
    </w:p>
    <w:p w14:paraId="352D4BCF"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b. Các sản phẩm khoáng sản và kim loại:</w:t>
      </w:r>
    </w:p>
    <w:p w14:paraId="25C22383"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Alumin, hydroxit nhôm, nhôm thỏi và các sản phẩm từ nhôm;</w:t>
      </w:r>
    </w:p>
    <w:p w14:paraId="23D90DDE"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Tinh quặng đồng, đồng tấm, cán kéo đồng và các sản phẩm từ đồng;</w:t>
      </w:r>
    </w:p>
    <w:p w14:paraId="58F5B6BE"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Tinh quặng sắt, phôi thép;</w:t>
      </w:r>
    </w:p>
    <w:p w14:paraId="65708098"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Tinh quặng và sản phẩm thiếc thỏi, chì thỏi, kẽm thỏi, crôm, mangan, vàng…</w:t>
      </w:r>
    </w:p>
    <w:p w14:paraId="280244CD" w14:textId="3F27F7F9"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xml:space="preserve">- Các sản phẩm từ quặng titan </w:t>
      </w:r>
      <w:r w:rsidR="00A641FF" w:rsidRPr="00BC529B">
        <w:rPr>
          <w:rFonts w:eastAsia="Calibri"/>
          <w:color w:val="000000" w:themeColor="text1"/>
          <w:spacing w:val="-6"/>
          <w:lang w:val="it-IT"/>
        </w:rPr>
        <w:t>-</w:t>
      </w:r>
      <w:r w:rsidRPr="00BC529B">
        <w:rPr>
          <w:rFonts w:eastAsia="Calibri"/>
          <w:color w:val="000000" w:themeColor="text1"/>
          <w:spacing w:val="-6"/>
          <w:lang w:val="it-IT"/>
        </w:rPr>
        <w:t xml:space="preserve"> zircon: </w:t>
      </w:r>
      <w:r w:rsidR="00BE1E91" w:rsidRPr="00BC529B">
        <w:rPr>
          <w:rFonts w:eastAsia="Calibri"/>
          <w:color w:val="000000" w:themeColor="text1"/>
          <w:spacing w:val="-6"/>
          <w:lang w:val="it-IT"/>
        </w:rPr>
        <w:t>x</w:t>
      </w:r>
      <w:r w:rsidRPr="00BC529B">
        <w:rPr>
          <w:rFonts w:eastAsia="Calibri"/>
          <w:color w:val="000000" w:themeColor="text1"/>
          <w:spacing w:val="-6"/>
          <w:lang w:val="it-IT"/>
        </w:rPr>
        <w:t>ỉ titan, zircon siêu mịn, pigment, titan xốp/ titan kim loại;</w:t>
      </w:r>
    </w:p>
    <w:p w14:paraId="7A16306E"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Các sản phẩm từ đất hiếm (tinh quặng đất hiếm, tổng oxit đất hiếm và ô xít đất hiếm riêng rẽ);</w:t>
      </w:r>
    </w:p>
    <w:p w14:paraId="404CE27F"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Các sản phẩm khoáng sản khác.</w:t>
      </w:r>
    </w:p>
    <w:p w14:paraId="609A09C3"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xml:space="preserve">e. Hóa chất và VLNCN: </w:t>
      </w:r>
      <w:r w:rsidR="0063355A" w:rsidRPr="00BC529B">
        <w:rPr>
          <w:rFonts w:eastAsia="Calibri"/>
          <w:color w:val="000000" w:themeColor="text1"/>
          <w:spacing w:val="-6"/>
          <w:lang w:val="it-IT"/>
        </w:rPr>
        <w:t>n</w:t>
      </w:r>
      <w:r w:rsidRPr="00BC529B">
        <w:rPr>
          <w:rFonts w:eastAsia="Calibri"/>
          <w:color w:val="000000" w:themeColor="text1"/>
          <w:spacing w:val="-6"/>
          <w:lang w:val="it-IT"/>
        </w:rPr>
        <w:t>guyên liệu sản xuất VLNCN, VLNCN, hóa chất cơ bản (axit, xút, amôniac), dầu nhờn, các sản phẩm phục vụ công nghiệp nhôm, công nghiệp thép, công nghiệp titan, v.v.</w:t>
      </w:r>
    </w:p>
    <w:p w14:paraId="10755FB3"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d. Điện năng và các dịch vụ sản xuất, cung cấp điện năng.</w:t>
      </w:r>
    </w:p>
    <w:p w14:paraId="01E5120D"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đ. Các loại sản phẩm, dịch vụ khác:</w:t>
      </w:r>
    </w:p>
    <w:p w14:paraId="4BF21CCB"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xml:space="preserve"> - Cơ khí: </w:t>
      </w:r>
      <w:r w:rsidR="0063355A" w:rsidRPr="00BC529B">
        <w:rPr>
          <w:rFonts w:eastAsia="Calibri"/>
          <w:color w:val="000000" w:themeColor="text1"/>
          <w:spacing w:val="-6"/>
          <w:lang w:val="it-IT"/>
        </w:rPr>
        <w:t>s</w:t>
      </w:r>
      <w:r w:rsidRPr="00BC529B">
        <w:rPr>
          <w:rFonts w:eastAsia="Calibri"/>
          <w:color w:val="000000" w:themeColor="text1"/>
          <w:spacing w:val="-6"/>
          <w:lang w:val="it-IT"/>
        </w:rPr>
        <w:t>ản xuất và lắp ráp xe tải; chế tạo máy và phụ tùng; dịch vụ sửa chữa.</w:t>
      </w:r>
    </w:p>
    <w:p w14:paraId="224767B3"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xml:space="preserve"> - Xi măng và các loại VLXD, các sản phẩm tái chế từ xít thải nhà máy tuyển than, tro xỉ nhà máy nhiệt điện và chất thải rắn của quá trình khai thác than, khoáng sản.</w:t>
      </w:r>
    </w:p>
    <w:p w14:paraId="2862013D"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Các loại vật tư phục vụ sản xuất than, khoáng sản, hóa chất mỏ, điện năng và hoạt động SXKD khác của TKV.</w:t>
      </w:r>
    </w:p>
    <w:p w14:paraId="52D65860"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Xây lắp công trình mỏ và công trình công nghiệp, dân dụng, giao thông.</w:t>
      </w:r>
    </w:p>
    <w:p w14:paraId="04094534" w14:textId="77777777" w:rsidR="00BA2587" w:rsidRPr="00BC529B" w:rsidRDefault="00BA2587" w:rsidP="007E7582">
      <w:pPr>
        <w:widowControl w:val="0"/>
        <w:adjustRightInd w:val="0"/>
        <w:snapToGrid w:val="0"/>
        <w:spacing w:before="120"/>
        <w:ind w:firstLine="567"/>
        <w:jc w:val="both"/>
        <w:rPr>
          <w:rFonts w:eastAsia="Calibri"/>
          <w:color w:val="000000" w:themeColor="text1"/>
          <w:spacing w:val="-6"/>
          <w:lang w:val="it-IT"/>
        </w:rPr>
      </w:pPr>
      <w:r w:rsidRPr="00BC529B">
        <w:rPr>
          <w:rFonts w:eastAsia="Calibri"/>
          <w:color w:val="000000" w:themeColor="text1"/>
          <w:spacing w:val="-6"/>
          <w:lang w:val="it-IT"/>
        </w:rPr>
        <w:t>- Các dịch vụ khoa học công nghệ, địa chất, y tế, đào tạo, tư vấn đầu tư, cảng, vận tải thủy, bộ.</w:t>
      </w:r>
    </w:p>
    <w:p w14:paraId="72B085B3" w14:textId="77777777" w:rsidR="00BA2587" w:rsidRPr="00BC529B" w:rsidRDefault="00BA2587" w:rsidP="007E7582">
      <w:pPr>
        <w:widowControl w:val="0"/>
        <w:spacing w:before="160" w:line="300" w:lineRule="exact"/>
        <w:ind w:firstLine="567"/>
        <w:jc w:val="both"/>
        <w:rPr>
          <w:rFonts w:eastAsia="Calibri"/>
          <w:b/>
          <w:i/>
          <w:color w:val="000000" w:themeColor="text1"/>
          <w:spacing w:val="-6"/>
          <w:lang w:val="it-IT"/>
        </w:rPr>
      </w:pPr>
      <w:bookmarkStart w:id="128" w:name="_Toc100124801"/>
      <w:r w:rsidRPr="00BC529B">
        <w:rPr>
          <w:rFonts w:eastAsia="Calibri"/>
          <w:b/>
          <w:i/>
          <w:color w:val="000000" w:themeColor="text1"/>
          <w:spacing w:val="-6"/>
          <w:lang w:val="vi-VN"/>
        </w:rPr>
        <w:t>2. Định hướng thị trường</w:t>
      </w:r>
      <w:bookmarkEnd w:id="128"/>
    </w:p>
    <w:p w14:paraId="79060B80" w14:textId="77777777" w:rsidR="00BA2587" w:rsidRPr="00BC529B" w:rsidRDefault="00BA2587" w:rsidP="007E7582">
      <w:pPr>
        <w:tabs>
          <w:tab w:val="center" w:pos="1985"/>
          <w:tab w:val="center" w:pos="6804"/>
        </w:tabs>
        <w:spacing w:before="20"/>
        <w:ind w:firstLine="567"/>
        <w:jc w:val="both"/>
        <w:rPr>
          <w:color w:val="000000" w:themeColor="text1"/>
          <w:spacing w:val="-6"/>
          <w:lang w:val="sq-AL"/>
        </w:rPr>
      </w:pPr>
      <w:r w:rsidRPr="00BC529B">
        <w:rPr>
          <w:color w:val="000000" w:themeColor="text1"/>
          <w:spacing w:val="-6"/>
          <w:lang w:val="sq-AL"/>
        </w:rPr>
        <w:t>- T</w:t>
      </w:r>
      <w:r w:rsidRPr="00BC529B">
        <w:rPr>
          <w:color w:val="000000" w:themeColor="text1"/>
          <w:spacing w:val="-6"/>
          <w:lang w:val="vi-VN"/>
        </w:rPr>
        <w:t xml:space="preserve">iếp tục </w:t>
      </w:r>
      <w:r w:rsidRPr="00BC529B">
        <w:rPr>
          <w:color w:val="000000" w:themeColor="text1"/>
          <w:spacing w:val="-6"/>
          <w:lang w:val="sq-AL"/>
        </w:rPr>
        <w:t xml:space="preserve">ưu tiên củng cố thị trường nội địa, trên cơ sở đó mở rộng và phát triển ra thị trường khu vực và quốc tế. </w:t>
      </w:r>
    </w:p>
    <w:p w14:paraId="77F427DB" w14:textId="77777777" w:rsidR="00BA2587" w:rsidRPr="00BC529B" w:rsidRDefault="00BA2587" w:rsidP="007E7582">
      <w:pPr>
        <w:tabs>
          <w:tab w:val="center" w:pos="1985"/>
          <w:tab w:val="center" w:pos="6804"/>
        </w:tabs>
        <w:spacing w:before="20"/>
        <w:ind w:firstLine="567"/>
        <w:jc w:val="both"/>
        <w:rPr>
          <w:color w:val="000000" w:themeColor="text1"/>
          <w:spacing w:val="-6"/>
          <w:lang w:val="sq-AL"/>
        </w:rPr>
      </w:pPr>
      <w:r w:rsidRPr="00BC529B">
        <w:rPr>
          <w:color w:val="000000" w:themeColor="text1"/>
          <w:spacing w:val="-6"/>
          <w:lang w:val="sq-AL"/>
        </w:rPr>
        <w:t xml:space="preserve">- Đa dạng hóa nguồn than nhập khẩu phục vụ kinh doanh, đáp ứng nhu cầu than cho các NMNĐ có cam kết với TKV và đảm bảo kinh doanh có hiệu quả. Trước mắt chú trọng tới nhập khẩu than từ các nước </w:t>
      </w:r>
      <w:r w:rsidRPr="00BC529B">
        <w:rPr>
          <w:rFonts w:eastAsia="Calibri"/>
          <w:color w:val="000000" w:themeColor="text1"/>
          <w:spacing w:val="-6"/>
          <w:lang w:val="pt-BR"/>
        </w:rPr>
        <w:t>Indonesia, Úc, Nga, Nam Phi...</w:t>
      </w:r>
      <w:r w:rsidRPr="00BC529B">
        <w:rPr>
          <w:color w:val="000000" w:themeColor="text1"/>
          <w:spacing w:val="-6"/>
          <w:lang w:val="sq-AL"/>
        </w:rPr>
        <w:t xml:space="preserve">. </w:t>
      </w:r>
    </w:p>
    <w:p w14:paraId="6CA9EE39" w14:textId="77777777" w:rsidR="00BA2587" w:rsidRPr="00BC529B" w:rsidRDefault="00BA2587" w:rsidP="007E7582">
      <w:pPr>
        <w:widowControl w:val="0"/>
        <w:spacing w:before="160" w:line="300" w:lineRule="exact"/>
        <w:ind w:firstLine="567"/>
        <w:jc w:val="both"/>
        <w:rPr>
          <w:rFonts w:eastAsia="Calibri"/>
          <w:b/>
          <w:i/>
          <w:color w:val="000000" w:themeColor="text1"/>
          <w:spacing w:val="-6"/>
          <w:lang w:val="vi-VN"/>
        </w:rPr>
      </w:pPr>
      <w:bookmarkStart w:id="129" w:name="_Toc100124802"/>
      <w:r w:rsidRPr="00BC529B">
        <w:rPr>
          <w:rFonts w:eastAsia="Calibri"/>
          <w:b/>
          <w:i/>
          <w:color w:val="000000" w:themeColor="text1"/>
          <w:spacing w:val="-6"/>
          <w:lang w:val="vi-VN"/>
        </w:rPr>
        <w:t>3. Định hướng đầu tư</w:t>
      </w:r>
      <w:bookmarkEnd w:id="129"/>
      <w:r w:rsidRPr="00BC529B">
        <w:rPr>
          <w:rFonts w:eastAsia="Calibri"/>
          <w:b/>
          <w:i/>
          <w:color w:val="000000" w:themeColor="text1"/>
          <w:spacing w:val="-6"/>
          <w:lang w:val="vi-VN"/>
        </w:rPr>
        <w:t xml:space="preserve"> </w:t>
      </w:r>
    </w:p>
    <w:p w14:paraId="4E24EFAD" w14:textId="4ED0723E" w:rsidR="00BA2587" w:rsidRPr="00BC529B" w:rsidRDefault="00BA2587" w:rsidP="007E7582">
      <w:pPr>
        <w:spacing w:before="60" w:after="60"/>
        <w:ind w:firstLine="567"/>
        <w:jc w:val="both"/>
        <w:rPr>
          <w:color w:val="000000" w:themeColor="text1"/>
          <w:spacing w:val="-6"/>
          <w:lang w:val="de-DE"/>
        </w:rPr>
      </w:pPr>
      <w:r w:rsidRPr="00BC529B">
        <w:rPr>
          <w:color w:val="000000" w:themeColor="text1"/>
          <w:spacing w:val="-6"/>
          <w:lang w:val="de-DE"/>
        </w:rPr>
        <w:t xml:space="preserve">- Đầu tư tăng năng lực sản xuất và phát triển các sản phẩm chính đáp ứng nhu cầu của nền kinh tế quốc dân đi đôi với xuất khẩu các sản phẩm có thế mạnh: </w:t>
      </w:r>
      <w:r w:rsidR="00BE1E91" w:rsidRPr="00BC529B">
        <w:rPr>
          <w:color w:val="000000" w:themeColor="text1"/>
          <w:spacing w:val="-6"/>
          <w:lang w:val="de-DE"/>
        </w:rPr>
        <w:t>t</w:t>
      </w:r>
      <w:r w:rsidRPr="00BC529B">
        <w:rPr>
          <w:color w:val="000000" w:themeColor="text1"/>
          <w:spacing w:val="-6"/>
          <w:lang w:val="de-DE"/>
        </w:rPr>
        <w:t>han, khoáng sản (đồng, chì-kẽm, alumin, …), điện, VLNCN,…</w:t>
      </w:r>
    </w:p>
    <w:p w14:paraId="7A0B9A22" w14:textId="77777777" w:rsidR="00BA2587" w:rsidRPr="00BC529B" w:rsidRDefault="00BA2587" w:rsidP="007E7582">
      <w:pPr>
        <w:spacing w:before="60" w:after="60"/>
        <w:ind w:firstLine="567"/>
        <w:jc w:val="both"/>
        <w:rPr>
          <w:color w:val="000000" w:themeColor="text1"/>
          <w:spacing w:val="-6"/>
          <w:lang w:val="de-DE"/>
        </w:rPr>
      </w:pPr>
      <w:r w:rsidRPr="00BC529B">
        <w:rPr>
          <w:color w:val="000000" w:themeColor="text1"/>
          <w:spacing w:val="-6"/>
          <w:lang w:val="de-DE"/>
        </w:rPr>
        <w:t>- Tăng cường đầu tư tạo ra các sản phẩm sạch hơn, thân thiện với môi trường trên cơ sở ứng dụng công nghệ mới, công nghệ cao, đặc biệt là công nghệ chế biến than, khoáng sản và công nghệ tái chế, tái sử dụng chất thải.</w:t>
      </w:r>
    </w:p>
    <w:p w14:paraId="2A2505D6" w14:textId="77777777" w:rsidR="00BA2587" w:rsidRPr="00BC529B" w:rsidRDefault="00BA2587" w:rsidP="007E7582">
      <w:pPr>
        <w:spacing w:before="60" w:after="60"/>
        <w:ind w:firstLine="567"/>
        <w:jc w:val="both"/>
        <w:rPr>
          <w:color w:val="000000" w:themeColor="text1"/>
          <w:spacing w:val="-6"/>
          <w:lang w:val="de-DE"/>
        </w:rPr>
      </w:pPr>
      <w:r w:rsidRPr="00BC529B">
        <w:rPr>
          <w:color w:val="000000" w:themeColor="text1"/>
          <w:spacing w:val="-6"/>
          <w:lang w:val="de-DE"/>
        </w:rPr>
        <w:t>- Đầu tư đồng bộ và phát triển công nghiệp hỗ trợ (Cơ khí,…), các cơ sở hạ tầng phục vụ phát triển công nghiệp mỏ, điện, luyện kim, hóa chất, đặc biệt là hệ thống cảng, kho bãi phục vụ cho việc nhập khẩu, pha trộn than.</w:t>
      </w:r>
    </w:p>
    <w:p w14:paraId="695DA367" w14:textId="77777777" w:rsidR="00BA2587" w:rsidRPr="00BC529B" w:rsidRDefault="00BA2587" w:rsidP="00BA2587">
      <w:pPr>
        <w:spacing w:before="60" w:after="60"/>
        <w:ind w:firstLine="567"/>
        <w:jc w:val="both"/>
        <w:rPr>
          <w:color w:val="000000" w:themeColor="text1"/>
          <w:spacing w:val="-6"/>
          <w:lang w:val="de-DE"/>
        </w:rPr>
      </w:pPr>
      <w:r w:rsidRPr="00BC529B">
        <w:rPr>
          <w:color w:val="000000" w:themeColor="text1"/>
          <w:spacing w:val="-6"/>
          <w:lang w:val="de-DE"/>
        </w:rPr>
        <w:t>- Tập trung các nguồn lực để để đầu tư phát triển vùng mỏ bô xít Tây Nguyên; vùng mỏ ti tan, zircon ven biển Nam Trung Bộ (Bình Thuận); đầu tư khai thác, chế biến đất hiếm tại Lai Châu và khai thác than tại Bể than Đồng bằng Sông Hồng.</w:t>
      </w:r>
    </w:p>
    <w:p w14:paraId="48529D41" w14:textId="77777777" w:rsidR="00BA2587" w:rsidRPr="00BC529B" w:rsidRDefault="00BA2587" w:rsidP="00BA2587">
      <w:pPr>
        <w:spacing w:before="60" w:after="60"/>
        <w:ind w:firstLine="567"/>
        <w:jc w:val="both"/>
        <w:rPr>
          <w:color w:val="000000" w:themeColor="text1"/>
          <w:spacing w:val="-6"/>
          <w:lang w:val="de-DE"/>
        </w:rPr>
      </w:pPr>
      <w:r w:rsidRPr="00BC529B">
        <w:rPr>
          <w:color w:val="000000" w:themeColor="text1"/>
          <w:spacing w:val="-6"/>
          <w:lang w:val="de-DE"/>
        </w:rPr>
        <w:t xml:space="preserve">- Tăng cường đầu tư thăm dò các mỏ than, khoáng sản đáp ứng yêu cầu duy trì và phát triển sản lượng mỏ. </w:t>
      </w:r>
    </w:p>
    <w:p w14:paraId="2467A39A" w14:textId="77777777" w:rsidR="00BA2587" w:rsidRPr="00BC529B" w:rsidRDefault="00BA2587" w:rsidP="00BA2587">
      <w:pPr>
        <w:spacing w:before="60" w:after="60"/>
        <w:ind w:firstLine="567"/>
        <w:jc w:val="both"/>
        <w:rPr>
          <w:color w:val="000000" w:themeColor="text1"/>
          <w:spacing w:val="-6"/>
          <w:lang w:val="de-DE"/>
        </w:rPr>
      </w:pPr>
      <w:r w:rsidRPr="00BC529B">
        <w:rPr>
          <w:color w:val="000000" w:themeColor="text1"/>
          <w:spacing w:val="-6"/>
          <w:lang w:val="de-DE"/>
        </w:rPr>
        <w:t>- Tăng cường đầu tư đổi mới công nghệ, CGH, TĐH, CĐS,...trên tất cả các lĩnh vực công nghiệp mỏ, điện, luyện kim, VLNCN, hóa chất,…</w:t>
      </w:r>
    </w:p>
    <w:p w14:paraId="36FC0E62" w14:textId="77777777" w:rsidR="00BA2587" w:rsidRPr="00BC529B" w:rsidRDefault="00BA2587" w:rsidP="00BA2587">
      <w:pPr>
        <w:spacing w:before="60" w:after="60"/>
        <w:ind w:firstLine="567"/>
        <w:jc w:val="both"/>
        <w:rPr>
          <w:color w:val="000000" w:themeColor="text1"/>
          <w:spacing w:val="-6"/>
          <w:lang w:val="de-DE"/>
        </w:rPr>
      </w:pPr>
      <w:r w:rsidRPr="00BC529B">
        <w:rPr>
          <w:color w:val="000000" w:themeColor="text1"/>
          <w:spacing w:val="-6"/>
          <w:lang w:val="de-DE"/>
        </w:rPr>
        <w:t>- Tăng cường đầu tư các công trình bảo vệ môi trường, an toàn lao động, an toàn mỏ,...</w:t>
      </w:r>
    </w:p>
    <w:p w14:paraId="7EC08B5B" w14:textId="77777777" w:rsidR="00BA2587" w:rsidRPr="00BC529B" w:rsidRDefault="00BA2587" w:rsidP="00BA2587">
      <w:pPr>
        <w:spacing w:before="60" w:after="60"/>
        <w:ind w:firstLine="567"/>
        <w:jc w:val="both"/>
        <w:rPr>
          <w:color w:val="000000" w:themeColor="text1"/>
          <w:spacing w:val="-6"/>
          <w:lang w:val="de-DE"/>
        </w:rPr>
      </w:pPr>
      <w:r w:rsidRPr="00BC529B">
        <w:rPr>
          <w:color w:val="000000" w:themeColor="text1"/>
          <w:spacing w:val="-6"/>
          <w:lang w:val="de-DE"/>
        </w:rPr>
        <w:t xml:space="preserve">- Tìm kiếm hợp tác đầu tư khai thác, chế biến khoáng sản, hóa chất,...với các nước trong khu vực và các nước khác (Úc, Nga,..).  </w:t>
      </w:r>
    </w:p>
    <w:p w14:paraId="3BAF2662" w14:textId="77777777" w:rsidR="00BA2587" w:rsidRPr="00BC529B" w:rsidRDefault="00BA2587" w:rsidP="00BA2587">
      <w:pPr>
        <w:spacing w:before="60" w:after="60"/>
        <w:ind w:firstLine="567"/>
        <w:jc w:val="both"/>
        <w:rPr>
          <w:color w:val="000000" w:themeColor="text1"/>
          <w:spacing w:val="-6"/>
          <w:lang w:val="de-DE"/>
        </w:rPr>
      </w:pPr>
      <w:r w:rsidRPr="00BC529B">
        <w:rPr>
          <w:color w:val="000000" w:themeColor="text1"/>
          <w:spacing w:val="-6"/>
          <w:lang w:val="de-DE"/>
        </w:rPr>
        <w:t xml:space="preserve">- Đầu tư phát triển cơ sở hạ tầng </w:t>
      </w:r>
      <w:r w:rsidR="00AC0EDD" w:rsidRPr="00BC529B">
        <w:rPr>
          <w:color w:val="000000" w:themeColor="text1"/>
          <w:spacing w:val="-6"/>
          <w:lang w:val="de-DE"/>
        </w:rPr>
        <w:t>-</w:t>
      </w:r>
      <w:r w:rsidRPr="00BC529B">
        <w:rPr>
          <w:color w:val="000000" w:themeColor="text1"/>
          <w:spacing w:val="-6"/>
          <w:lang w:val="de-DE"/>
        </w:rPr>
        <w:t xml:space="preserve"> logistic phục vụ sản xuất, kinh doanh.</w:t>
      </w:r>
    </w:p>
    <w:p w14:paraId="49604F0C" w14:textId="77777777" w:rsidR="00BA2587" w:rsidRPr="00BC529B" w:rsidRDefault="00BA2587" w:rsidP="00BA2587">
      <w:pPr>
        <w:spacing w:before="60" w:after="60"/>
        <w:ind w:firstLine="567"/>
        <w:jc w:val="both"/>
        <w:rPr>
          <w:color w:val="000000" w:themeColor="text1"/>
          <w:spacing w:val="-6"/>
          <w:lang w:val="de-DE"/>
        </w:rPr>
      </w:pPr>
      <w:r w:rsidRPr="00BC529B">
        <w:rPr>
          <w:color w:val="000000" w:themeColor="text1"/>
          <w:spacing w:val="-6"/>
          <w:lang w:val="de-DE"/>
        </w:rPr>
        <w:t xml:space="preserve">- Đầu tư theo hướng tập trung, dứt điểm, tránh dàn trải... </w:t>
      </w:r>
    </w:p>
    <w:p w14:paraId="0EC56A36" w14:textId="77777777" w:rsidR="00BA2587" w:rsidRPr="00BC529B" w:rsidRDefault="00BA2587" w:rsidP="00BA2587">
      <w:pPr>
        <w:spacing w:before="60" w:after="60"/>
        <w:ind w:firstLine="567"/>
        <w:jc w:val="both"/>
        <w:rPr>
          <w:color w:val="000000" w:themeColor="text1"/>
          <w:spacing w:val="-6"/>
          <w:lang w:val="de-DE"/>
        </w:rPr>
      </w:pPr>
      <w:r w:rsidRPr="00BC529B">
        <w:rPr>
          <w:color w:val="000000" w:themeColor="text1"/>
          <w:spacing w:val="-6"/>
          <w:lang w:val="de-DE"/>
        </w:rPr>
        <w:t>- Đầu tư thực hiện trách nhiệm xã hội của doanh nghiệp đối với địa phương, cộng đồng.</w:t>
      </w:r>
    </w:p>
    <w:p w14:paraId="46884DD8" w14:textId="77777777" w:rsidR="00BA2587" w:rsidRPr="00BC529B" w:rsidRDefault="00BA2587" w:rsidP="00571D41">
      <w:pPr>
        <w:widowControl w:val="0"/>
        <w:spacing w:before="160" w:line="300" w:lineRule="exact"/>
        <w:ind w:firstLine="567"/>
        <w:jc w:val="both"/>
        <w:rPr>
          <w:rFonts w:eastAsia="Calibri"/>
          <w:b/>
          <w:i/>
          <w:color w:val="000000" w:themeColor="text1"/>
          <w:spacing w:val="-6"/>
          <w:lang w:val="vi-VN"/>
        </w:rPr>
      </w:pPr>
      <w:bookmarkStart w:id="130" w:name="_Toc100124804"/>
      <w:r w:rsidRPr="00BC529B">
        <w:rPr>
          <w:rFonts w:eastAsia="Calibri"/>
          <w:b/>
          <w:i/>
          <w:color w:val="000000" w:themeColor="text1"/>
          <w:spacing w:val="-6"/>
          <w:lang w:val="vi-VN"/>
        </w:rPr>
        <w:t>4. Định hướng công tác bảo vệ môi trường và ứng phó với biến đổi khí hậu</w:t>
      </w:r>
      <w:bookmarkEnd w:id="130"/>
      <w:r w:rsidRPr="00BC529B">
        <w:rPr>
          <w:rFonts w:eastAsia="Calibri"/>
          <w:b/>
          <w:i/>
          <w:color w:val="000000" w:themeColor="text1"/>
          <w:spacing w:val="-6"/>
          <w:lang w:val="vi-VN"/>
        </w:rPr>
        <w:t xml:space="preserve"> </w:t>
      </w:r>
    </w:p>
    <w:p w14:paraId="761F2218" w14:textId="77777777" w:rsidR="00BA2587" w:rsidRPr="00BC529B" w:rsidRDefault="00BA2587" w:rsidP="00BA2587">
      <w:pPr>
        <w:spacing w:before="60" w:after="60"/>
        <w:ind w:firstLine="567"/>
        <w:jc w:val="both"/>
        <w:rPr>
          <w:color w:val="000000" w:themeColor="text1"/>
          <w:spacing w:val="-6"/>
          <w:lang w:val="sv-SE"/>
        </w:rPr>
      </w:pPr>
      <w:r w:rsidRPr="00BC529B">
        <w:rPr>
          <w:color w:val="000000" w:themeColor="text1"/>
          <w:spacing w:val="-6"/>
          <w:lang w:val="sv-SE"/>
        </w:rPr>
        <w:t>- Thực thi chính sách BVMT gắn với mục tiêu giảm phát thải khí nhà kính, thúc đẩy kinh tế tuần hoàn và phát triển bền vững.</w:t>
      </w:r>
    </w:p>
    <w:p w14:paraId="236BEFA0" w14:textId="77777777" w:rsidR="00BA2587" w:rsidRPr="00BC529B" w:rsidRDefault="00BA2587" w:rsidP="00BA2587">
      <w:pPr>
        <w:spacing w:before="60" w:after="60"/>
        <w:ind w:firstLine="567"/>
        <w:jc w:val="both"/>
        <w:rPr>
          <w:color w:val="000000" w:themeColor="text1"/>
          <w:spacing w:val="-6"/>
          <w:lang w:val="sv-SE"/>
        </w:rPr>
      </w:pPr>
      <w:r w:rsidRPr="00BC529B">
        <w:rPr>
          <w:color w:val="000000" w:themeColor="text1"/>
          <w:spacing w:val="-6"/>
          <w:lang w:val="sv-SE"/>
        </w:rPr>
        <w:t>- Kiểm soát chặt chẽ các nguồn chất thải gây ô nhiễm môi trường, tăng cường công tác phòng ngừa các sự cố môi trường, sử dụng hiệu quả các loại tài nguyên, ứng phó với biến đổi khí hậu và dịch bệnh.</w:t>
      </w:r>
    </w:p>
    <w:p w14:paraId="7ED49F2B" w14:textId="77777777" w:rsidR="00BA2587" w:rsidRPr="00BC529B" w:rsidRDefault="00BA2587" w:rsidP="00BA2587">
      <w:pPr>
        <w:spacing w:before="60" w:after="60"/>
        <w:ind w:firstLine="567"/>
        <w:jc w:val="both"/>
        <w:rPr>
          <w:b/>
          <w:color w:val="000000" w:themeColor="text1"/>
          <w:spacing w:val="-6"/>
          <w:lang w:val="sv-SE"/>
        </w:rPr>
      </w:pPr>
      <w:r w:rsidRPr="00BC529B">
        <w:rPr>
          <w:color w:val="000000" w:themeColor="text1"/>
          <w:spacing w:val="-6"/>
          <w:lang w:val="sv-SE"/>
        </w:rPr>
        <w:t xml:space="preserve">- Hoàn thành các vành đai cây xanh ngăn bụi xung quanh khu vực chân bãi thải và khu vực giáp dân cư, đầu tư bổ sung các trạm rửa xe và máy phun sương dập bụi, cải tạo phục hồi môi trường và trồng cây phủ xanh các khu vực sản xuất; xây dựng hệ thống lưới thép chắn bụi ngăn cách khu vực kho, cảng chứa than với khu dân cư để cải thiện cảnh quan môi trường, từng bước thực hiện phương châm </w:t>
      </w:r>
      <w:r w:rsidRPr="00BC529B">
        <w:rPr>
          <w:rFonts w:eastAsia="Arial"/>
          <w:b/>
          <w:color w:val="000000" w:themeColor="text1"/>
          <w:spacing w:val="-6"/>
          <w:szCs w:val="26"/>
          <w:lang w:val="pt-BR"/>
        </w:rPr>
        <w:t>“</w:t>
      </w:r>
      <w:r w:rsidRPr="00BC529B">
        <w:rPr>
          <w:b/>
          <w:i/>
          <w:iCs/>
          <w:color w:val="000000" w:themeColor="text1"/>
          <w:spacing w:val="-6"/>
          <w:lang w:val="sv-SE"/>
        </w:rPr>
        <w:t>Xanh hóa môi trường khai thác mỏ</w:t>
      </w:r>
      <w:r w:rsidRPr="00BC529B">
        <w:rPr>
          <w:b/>
          <w:color w:val="000000" w:themeColor="text1"/>
          <w:spacing w:val="-6"/>
          <w:lang w:val="sv-SE"/>
        </w:rPr>
        <w:t xml:space="preserve">” </w:t>
      </w:r>
      <w:r w:rsidRPr="00BC529B">
        <w:rPr>
          <w:bCs/>
          <w:color w:val="000000" w:themeColor="text1"/>
          <w:spacing w:val="-6"/>
          <w:lang w:val="sv-SE"/>
        </w:rPr>
        <w:t>và</w:t>
      </w:r>
      <w:r w:rsidRPr="00BC529B">
        <w:rPr>
          <w:b/>
          <w:color w:val="000000" w:themeColor="text1"/>
          <w:spacing w:val="-6"/>
          <w:lang w:val="sv-SE"/>
        </w:rPr>
        <w:t xml:space="preserve"> </w:t>
      </w:r>
      <w:r w:rsidRPr="00BC529B">
        <w:rPr>
          <w:rFonts w:eastAsia="Arial"/>
          <w:b/>
          <w:color w:val="000000" w:themeColor="text1"/>
          <w:spacing w:val="-6"/>
          <w:szCs w:val="26"/>
          <w:lang w:val="pt-BR"/>
        </w:rPr>
        <w:t>“</w:t>
      </w:r>
      <w:r w:rsidRPr="00BC529B">
        <w:rPr>
          <w:b/>
          <w:i/>
          <w:iCs/>
          <w:color w:val="000000" w:themeColor="text1"/>
          <w:spacing w:val="-6"/>
          <w:lang w:val="sv-SE"/>
        </w:rPr>
        <w:t>Đưa công viên vào trong Mỏ, Nhà máy</w:t>
      </w:r>
      <w:r w:rsidRPr="00BC529B">
        <w:rPr>
          <w:b/>
          <w:color w:val="000000" w:themeColor="text1"/>
          <w:spacing w:val="-6"/>
          <w:lang w:val="sv-SE"/>
        </w:rPr>
        <w:t>”.</w:t>
      </w:r>
    </w:p>
    <w:p w14:paraId="3DEB30DA" w14:textId="77777777" w:rsidR="00BA2587" w:rsidRPr="00BC529B" w:rsidRDefault="00BA2587" w:rsidP="00BA2587">
      <w:pPr>
        <w:spacing w:before="60" w:after="60"/>
        <w:ind w:firstLine="567"/>
        <w:jc w:val="both"/>
        <w:rPr>
          <w:color w:val="000000" w:themeColor="text1"/>
          <w:spacing w:val="-6"/>
          <w:lang w:val="sv-SE"/>
        </w:rPr>
      </w:pPr>
      <w:r w:rsidRPr="00BC529B">
        <w:rPr>
          <w:color w:val="000000" w:themeColor="text1"/>
          <w:spacing w:val="-6"/>
          <w:lang w:val="sv-SE"/>
        </w:rPr>
        <w:t xml:space="preserve">- Thực hiện nghiêm cam kết nêu tại các báo cáo ĐTM đã được phê duyệt. Khẩn trương nghiên cứu phối hợp thực hiện kiến nghị để sớm được các cơ quan ban ngành có thẩm quyền xem xét việc điều chỉnh ĐTM theo hướng phù hợp với việc sử dụng quỹ đất sau khai thác hợp lý hài hòa giữa lợi ích của Nhà nước, địa phương, người dân và doanh nghiệp. </w:t>
      </w:r>
    </w:p>
    <w:p w14:paraId="02BDFB55" w14:textId="77777777" w:rsidR="00BA2587" w:rsidRPr="00BC529B" w:rsidRDefault="00BA2587" w:rsidP="00BA2587">
      <w:pPr>
        <w:spacing w:before="60" w:after="60"/>
        <w:ind w:firstLine="567"/>
        <w:jc w:val="both"/>
        <w:rPr>
          <w:bCs/>
          <w:color w:val="000000" w:themeColor="text1"/>
          <w:spacing w:val="-6"/>
          <w:lang w:val="sv-SE"/>
        </w:rPr>
      </w:pPr>
      <w:r w:rsidRPr="00BC529B">
        <w:rPr>
          <w:color w:val="000000" w:themeColor="text1"/>
          <w:spacing w:val="-6"/>
          <w:lang w:val="sv-SE"/>
        </w:rPr>
        <w:t xml:space="preserve">- Chủ động thích ứng biến đổi khí hậu, đảm bảo an toàn bãi thải, giảm thiểu đất đá trôi lấp, phòng ngừa nguy cơ ngập lụt; giảm phát thải khí nhà kính, tăng cường tận thu tài nguyên, hạn chế tác động biến đổi khí hậu; </w:t>
      </w:r>
      <w:r w:rsidRPr="00BC529B">
        <w:rPr>
          <w:bCs/>
          <w:color w:val="000000" w:themeColor="text1"/>
          <w:spacing w:val="-6"/>
          <w:lang w:val="sv-SE"/>
        </w:rPr>
        <w:t>xây dựng kế hoạch ứng phó biến đổi khí hậu dài hạn đến năm 2030 và định hướng đến năm 20</w:t>
      </w:r>
      <w:r w:rsidRPr="00BC529B">
        <w:rPr>
          <w:bCs/>
          <w:color w:val="000000" w:themeColor="text1"/>
          <w:spacing w:val="-6"/>
          <w:lang w:val="vi-VN"/>
        </w:rPr>
        <w:t>4</w:t>
      </w:r>
      <w:r w:rsidRPr="00BC529B">
        <w:rPr>
          <w:bCs/>
          <w:color w:val="000000" w:themeColor="text1"/>
          <w:spacing w:val="-6"/>
          <w:lang w:val="sv-SE"/>
        </w:rPr>
        <w:t>5 cho các hoạt động sản xuất than.</w:t>
      </w:r>
    </w:p>
    <w:p w14:paraId="4D5FA114" w14:textId="77777777" w:rsidR="00BA2587" w:rsidRPr="00BC529B" w:rsidRDefault="00BA2587" w:rsidP="00BA2587">
      <w:pPr>
        <w:spacing w:before="60" w:after="60"/>
        <w:ind w:firstLine="567"/>
        <w:jc w:val="both"/>
        <w:rPr>
          <w:color w:val="000000" w:themeColor="text1"/>
          <w:spacing w:val="-6"/>
          <w:shd w:val="clear" w:color="auto" w:fill="FFFFFF"/>
          <w:lang w:val="sv-SE"/>
        </w:rPr>
      </w:pPr>
      <w:r w:rsidRPr="00BC529B">
        <w:rPr>
          <w:color w:val="000000" w:themeColor="text1"/>
          <w:spacing w:val="-6"/>
          <w:lang w:val="sv-SE"/>
        </w:rPr>
        <w:t xml:space="preserve">Quy hoạch </w:t>
      </w:r>
      <w:r w:rsidRPr="00BC529B">
        <w:rPr>
          <w:color w:val="000000" w:themeColor="text1"/>
          <w:spacing w:val="-6"/>
          <w:shd w:val="clear" w:color="auto" w:fill="FFFFFF"/>
          <w:lang w:val="sv-SE"/>
        </w:rPr>
        <w:t>đầu tư phát triển đối với các bãi thải mỏ, khai trường kết thúc trong giai đoạn tới:</w:t>
      </w:r>
    </w:p>
    <w:p w14:paraId="68B354C2" w14:textId="77777777" w:rsidR="00BA2587" w:rsidRPr="00BC529B" w:rsidRDefault="00BA2587" w:rsidP="00BA2587">
      <w:pPr>
        <w:spacing w:before="60" w:after="60"/>
        <w:ind w:firstLine="567"/>
        <w:jc w:val="both"/>
        <w:rPr>
          <w:color w:val="000000" w:themeColor="text1"/>
          <w:spacing w:val="-6"/>
          <w:shd w:val="clear" w:color="auto" w:fill="FFFFFF"/>
          <w:lang w:val="sv-SE"/>
        </w:rPr>
      </w:pPr>
      <w:r w:rsidRPr="00BC529B">
        <w:rPr>
          <w:color w:val="000000" w:themeColor="text1"/>
          <w:spacing w:val="-6"/>
          <w:shd w:val="clear" w:color="auto" w:fill="FFFFFF"/>
          <w:lang w:val="sv-SE"/>
        </w:rPr>
        <w:t xml:space="preserve">+ Để lại một số moong sau kết thúc khai thác để tạo nguồn dự trữ nước ngọt và phục vụ sản xuất; </w:t>
      </w:r>
    </w:p>
    <w:p w14:paraId="42C774D0" w14:textId="77777777" w:rsidR="00BA2587" w:rsidRPr="00BC529B" w:rsidRDefault="00BA2587" w:rsidP="00BA2587">
      <w:pPr>
        <w:spacing w:before="60" w:after="60"/>
        <w:ind w:firstLine="567"/>
        <w:jc w:val="both"/>
        <w:rPr>
          <w:color w:val="000000" w:themeColor="text1"/>
          <w:spacing w:val="-6"/>
          <w:shd w:val="clear" w:color="auto" w:fill="FFFFFF"/>
          <w:lang w:val="sv-SE"/>
        </w:rPr>
      </w:pPr>
      <w:r w:rsidRPr="00BC529B">
        <w:rPr>
          <w:color w:val="000000" w:themeColor="text1"/>
          <w:spacing w:val="-6"/>
          <w:shd w:val="clear" w:color="auto" w:fill="FFFFFF"/>
          <w:lang w:val="sv-SE"/>
        </w:rPr>
        <w:t>+ Xây dựng các khu mỏ sau khai thác thành các khu bảo tồn, phúc lợi xã hội, di tích lịch sử gắn với du lịch tham quan và trải nghiệm ”</w:t>
      </w:r>
      <w:r w:rsidRPr="00BC529B">
        <w:rPr>
          <w:i/>
          <w:color w:val="000000" w:themeColor="text1"/>
          <w:spacing w:val="-6"/>
          <w:shd w:val="clear" w:color="auto" w:fill="FFFFFF"/>
          <w:lang w:val="sv-SE"/>
        </w:rPr>
        <w:t>một ngày làm thợ mỏ</w:t>
      </w:r>
      <w:r w:rsidRPr="00BC529B">
        <w:rPr>
          <w:color w:val="000000" w:themeColor="text1"/>
          <w:spacing w:val="-6"/>
          <w:shd w:val="clear" w:color="auto" w:fill="FFFFFF"/>
          <w:lang w:val="sv-SE"/>
        </w:rPr>
        <w:t>”....</w:t>
      </w:r>
    </w:p>
    <w:p w14:paraId="78D91D56" w14:textId="77777777" w:rsidR="00BA2587" w:rsidRPr="00BC529B" w:rsidRDefault="00BA2587" w:rsidP="00BA2587">
      <w:pPr>
        <w:spacing w:before="60" w:after="60"/>
        <w:ind w:firstLine="567"/>
        <w:jc w:val="both"/>
        <w:rPr>
          <w:color w:val="000000" w:themeColor="text1"/>
          <w:spacing w:val="-6"/>
          <w:shd w:val="clear" w:color="auto" w:fill="FFFFFF"/>
          <w:lang w:val="sv-SE"/>
        </w:rPr>
      </w:pPr>
      <w:r w:rsidRPr="00BC529B">
        <w:rPr>
          <w:color w:val="000000" w:themeColor="text1"/>
          <w:spacing w:val="-6"/>
          <w:shd w:val="clear" w:color="auto" w:fill="FFFFFF"/>
          <w:lang w:val="sv-SE"/>
        </w:rPr>
        <w:t>+ Nghiên cứu trồng cây có ích, phát triển kinh tế, tạo công ăn việc làm, tăng chuỗi giá trị gia tăng của TKV trên các khai trường mỏ sau khi kết thúc khai thác.</w:t>
      </w:r>
    </w:p>
    <w:p w14:paraId="3C475AE9" w14:textId="77777777" w:rsidR="00BA2587" w:rsidRPr="00BC529B" w:rsidRDefault="00BA2587" w:rsidP="00BA2587">
      <w:pPr>
        <w:spacing w:before="60" w:after="60"/>
        <w:ind w:firstLine="567"/>
        <w:jc w:val="both"/>
        <w:rPr>
          <w:color w:val="000000" w:themeColor="text1"/>
          <w:spacing w:val="-6"/>
          <w:shd w:val="clear" w:color="auto" w:fill="FFFFFF"/>
          <w:lang w:val="sv-SE"/>
        </w:rPr>
      </w:pPr>
      <w:r w:rsidRPr="00BC529B">
        <w:rPr>
          <w:color w:val="000000" w:themeColor="text1"/>
          <w:spacing w:val="-6"/>
          <w:shd w:val="clear" w:color="auto" w:fill="FFFFFF"/>
          <w:lang w:val="sv-SE"/>
        </w:rPr>
        <w:t>+ Đất đá thải dùng để san lấp mặt bằng, sản xuất vật liệu xây dựng. Các bãi xít thải cần được rà soát đánh giá lại để xem xét khả năng khai thác tận thu tài nguyên... góp phần gia tăng chuỗi giá trị sản xuất kinh doanh.</w:t>
      </w:r>
    </w:p>
    <w:p w14:paraId="1877816D" w14:textId="77777777" w:rsidR="00BA2587" w:rsidRPr="00BC529B" w:rsidRDefault="00BA2587" w:rsidP="00BA2587">
      <w:pPr>
        <w:spacing w:before="60" w:after="60"/>
        <w:ind w:firstLine="567"/>
        <w:jc w:val="both"/>
        <w:rPr>
          <w:color w:val="000000" w:themeColor="text1"/>
          <w:spacing w:val="-6"/>
          <w:shd w:val="clear" w:color="auto" w:fill="FFFFFF"/>
          <w:lang w:val="sv-SE"/>
        </w:rPr>
      </w:pPr>
      <w:r w:rsidRPr="00BC529B">
        <w:rPr>
          <w:color w:val="000000" w:themeColor="text1"/>
          <w:spacing w:val="-6"/>
          <w:shd w:val="clear" w:color="auto" w:fill="FFFFFF"/>
          <w:lang w:val="sv-SE"/>
        </w:rPr>
        <w:t>+ Nghiên cứu sử dụng đất sau khai thác để phát triển lâm nghiệp, nông nghiệp.</w:t>
      </w:r>
    </w:p>
    <w:p w14:paraId="3BACF1D6" w14:textId="77777777" w:rsidR="00BA2587" w:rsidRPr="00BC529B" w:rsidRDefault="00BA2587" w:rsidP="00BA2587">
      <w:pPr>
        <w:spacing w:before="60" w:after="60"/>
        <w:ind w:firstLine="567"/>
        <w:jc w:val="both"/>
        <w:rPr>
          <w:color w:val="000000" w:themeColor="text1"/>
          <w:spacing w:val="-6"/>
          <w:shd w:val="clear" w:color="auto" w:fill="FFFFFF"/>
          <w:lang w:val="sv-SE"/>
        </w:rPr>
      </w:pPr>
      <w:r w:rsidRPr="00BC529B">
        <w:rPr>
          <w:color w:val="000000" w:themeColor="text1"/>
          <w:spacing w:val="-6"/>
          <w:shd w:val="clear" w:color="auto" w:fill="FFFFFF"/>
          <w:lang w:val="sv-SE"/>
        </w:rPr>
        <w:t>+ Nghiên cứu sử dụng các hồ chứa quặng đuôi để phát triển nông nghiệp, bãi thải bùn đỏ để làm năng lượng tái tạo (điện gió, điện mặt trời...).</w:t>
      </w:r>
    </w:p>
    <w:p w14:paraId="74C68444" w14:textId="77777777" w:rsidR="00BA2587" w:rsidRPr="00BC529B" w:rsidRDefault="00BA2587" w:rsidP="00BA2587">
      <w:pPr>
        <w:spacing w:before="60" w:after="60"/>
        <w:ind w:firstLine="567"/>
        <w:jc w:val="both"/>
        <w:rPr>
          <w:color w:val="000000" w:themeColor="text1"/>
          <w:spacing w:val="-6"/>
          <w:shd w:val="clear" w:color="auto" w:fill="FFFFFF"/>
          <w:lang w:val="sv-SE"/>
        </w:rPr>
      </w:pPr>
      <w:r w:rsidRPr="00BC529B">
        <w:rPr>
          <w:color w:val="000000" w:themeColor="text1"/>
          <w:spacing w:val="-6"/>
          <w:shd w:val="clear" w:color="auto" w:fill="FFFFFF"/>
          <w:lang w:val="sv-SE"/>
        </w:rPr>
        <w:t>+ Nghiên cứu sử dụng bùn đỏ để sản xuất vật liệu xây dựng (gạch, gốm...).</w:t>
      </w:r>
    </w:p>
    <w:p w14:paraId="7ECD299F" w14:textId="77777777" w:rsidR="00BA2587" w:rsidRPr="00BC529B" w:rsidRDefault="00BA2587" w:rsidP="00571D41">
      <w:pPr>
        <w:widowControl w:val="0"/>
        <w:spacing w:before="160" w:line="300" w:lineRule="exact"/>
        <w:ind w:firstLine="567"/>
        <w:jc w:val="both"/>
        <w:rPr>
          <w:rFonts w:eastAsia="Calibri"/>
          <w:b/>
          <w:i/>
          <w:color w:val="000000" w:themeColor="text1"/>
          <w:spacing w:val="-6"/>
          <w:lang w:val="vi-VN"/>
        </w:rPr>
      </w:pPr>
      <w:bookmarkStart w:id="131" w:name="_Toc100124805"/>
      <w:r w:rsidRPr="00BC529B">
        <w:rPr>
          <w:rFonts w:eastAsia="Calibri"/>
          <w:b/>
          <w:i/>
          <w:color w:val="000000" w:themeColor="text1"/>
          <w:spacing w:val="-6"/>
          <w:lang w:val="vi-VN"/>
        </w:rPr>
        <w:t>5. Định hướng công tác an toàn lao động</w:t>
      </w:r>
      <w:bookmarkEnd w:id="131"/>
      <w:r w:rsidRPr="00BC529B">
        <w:rPr>
          <w:rFonts w:eastAsia="Calibri"/>
          <w:b/>
          <w:i/>
          <w:color w:val="000000" w:themeColor="text1"/>
          <w:spacing w:val="-6"/>
          <w:lang w:val="vi-VN"/>
        </w:rPr>
        <w:t xml:space="preserve"> </w:t>
      </w:r>
    </w:p>
    <w:p w14:paraId="1FC2C1F5"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Thực hiện tiêu chí: An toàn - Hiện đại - Thân thiện với môi trường.</w:t>
      </w:r>
    </w:p>
    <w:p w14:paraId="0D979DF6"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Xây dựng hệ thống tổ chức làm công tác ATVSLĐ phù hợp với quy mô, điều kiện hoạt động sản xuất của Tập đoàn cho đến các đơn vị, nhằm nâng cao hiệu quả công tác quản lý, hướng dẫn, kiểm tra, giám sát an toàn VSLĐ.</w:t>
      </w:r>
    </w:p>
    <w:p w14:paraId="0C93A490"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Tăng cường áp dụng các tiến bộ khoa học kỹ thuật, công nghệ thông tin và bằng ý thức, nỗ lực của các cá nhân, tập thể để kiểm soát hữu hiệu các yếu tố rủi ro trong sản xuất để có các biện pháp triệt tiêu, phòng tránh phù hợp các yếu tố nguy hiểm, độc hại, không để xảy ra các vụ sự cố, tai nạn lao động mang tính thảm họa có nguy cơ làm chết nhiều người. </w:t>
      </w:r>
    </w:p>
    <w:p w14:paraId="171CD2A6"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Không ngừng đẩy mạnh các hình thức, các biện pháp, hoạt động trong công tác tuyên truyền, huấn luyện, kiểm tra, khen thưởng, xử lý kỷ luật nhằm nâng cao nhận thức của người sử dụng lao động, người lao động trong công tác ATVSLĐ; nâng cao ý thức tự chủ an toàn, chấp hành quy trình kỹ thuật, biện pháp an toàn, kỷ luật lao động của từng cá nhân, nhóm người lao động.</w:t>
      </w:r>
    </w:p>
    <w:p w14:paraId="47C9F5D5" w14:textId="77777777" w:rsidR="00BA2587" w:rsidRPr="00BC529B" w:rsidRDefault="00BA2587" w:rsidP="00571D41">
      <w:pPr>
        <w:widowControl w:val="0"/>
        <w:spacing w:before="160" w:line="300" w:lineRule="exact"/>
        <w:ind w:firstLine="567"/>
        <w:jc w:val="both"/>
        <w:rPr>
          <w:rFonts w:eastAsia="Calibri"/>
          <w:b/>
          <w:i/>
          <w:color w:val="000000" w:themeColor="text1"/>
          <w:spacing w:val="-6"/>
          <w:lang w:val="vi-VN"/>
        </w:rPr>
      </w:pPr>
      <w:bookmarkStart w:id="132" w:name="_Toc100124806"/>
      <w:r w:rsidRPr="00BC529B">
        <w:rPr>
          <w:rFonts w:eastAsia="Calibri"/>
          <w:b/>
          <w:i/>
          <w:color w:val="000000" w:themeColor="text1"/>
          <w:spacing w:val="-6"/>
          <w:lang w:val="vi-VN"/>
        </w:rPr>
        <w:t>6. Định hướng phát triển nguồn vốn và nâng cao tiềm lực tài chính</w:t>
      </w:r>
      <w:bookmarkEnd w:id="132"/>
      <w:r w:rsidRPr="00BC529B">
        <w:rPr>
          <w:rFonts w:eastAsia="Calibri"/>
          <w:b/>
          <w:i/>
          <w:color w:val="000000" w:themeColor="text1"/>
          <w:spacing w:val="-6"/>
          <w:lang w:val="vi-VN"/>
        </w:rPr>
        <w:t xml:space="preserve"> </w:t>
      </w:r>
    </w:p>
    <w:p w14:paraId="29E8C9D1" w14:textId="77777777" w:rsidR="00BA2587" w:rsidRPr="00BC529B" w:rsidRDefault="00BA2587" w:rsidP="00BA2587">
      <w:pPr>
        <w:spacing w:before="60" w:after="60"/>
        <w:ind w:firstLine="567"/>
        <w:jc w:val="both"/>
        <w:rPr>
          <w:bCs/>
          <w:iCs/>
          <w:color w:val="000000" w:themeColor="text1"/>
          <w:spacing w:val="-6"/>
          <w:szCs w:val="26"/>
          <w:lang w:val="nl-NL" w:eastAsia="ja-JP"/>
        </w:rPr>
      </w:pPr>
      <w:r w:rsidRPr="00BC529B">
        <w:rPr>
          <w:bCs/>
          <w:iCs/>
          <w:color w:val="000000" w:themeColor="text1"/>
          <w:spacing w:val="-6"/>
          <w:szCs w:val="26"/>
          <w:lang w:val="nl-NL" w:eastAsia="ja-JP"/>
        </w:rPr>
        <w:t xml:space="preserve">- Bảo toàn và phát triển nguồn vốn chủ sở hữu của </w:t>
      </w:r>
      <w:r w:rsidRPr="00BC529B">
        <w:rPr>
          <w:color w:val="000000" w:themeColor="text1"/>
          <w:spacing w:val="-6"/>
          <w:szCs w:val="26"/>
          <w:lang w:val="sq-AL"/>
        </w:rPr>
        <w:t>TKV</w:t>
      </w:r>
      <w:r w:rsidRPr="00BC529B">
        <w:rPr>
          <w:bCs/>
          <w:iCs/>
          <w:color w:val="000000" w:themeColor="text1"/>
          <w:spacing w:val="-6"/>
          <w:szCs w:val="26"/>
          <w:lang w:val="nl-NL" w:eastAsia="ja-JP"/>
        </w:rPr>
        <w:t xml:space="preserve"> trên cơ sở không ngừng nâng cao hiệu quả kinh doanh thông qua: (i) Tăng doanh thu trên cơ sở nâng cao chất lượng và đổi mới cơ cấu sản phẩm một cách phù hợp với nhu cầu thị trường; (ii) Sử dụng tiết kiệm và hiệu quả chi phí như đã đề ra trong chiến lược quản trị chi phí.</w:t>
      </w:r>
    </w:p>
    <w:p w14:paraId="62931DCE" w14:textId="77777777" w:rsidR="00BA2587" w:rsidRPr="00BC529B" w:rsidRDefault="00BA2587" w:rsidP="00BA2587">
      <w:pPr>
        <w:spacing w:before="60" w:after="60"/>
        <w:ind w:firstLine="567"/>
        <w:jc w:val="both"/>
        <w:rPr>
          <w:bCs/>
          <w:iCs/>
          <w:color w:val="000000" w:themeColor="text1"/>
          <w:spacing w:val="-6"/>
          <w:szCs w:val="26"/>
          <w:lang w:val="nl-NL" w:eastAsia="ja-JP"/>
        </w:rPr>
      </w:pPr>
      <w:r w:rsidRPr="00BC529B">
        <w:rPr>
          <w:bCs/>
          <w:iCs/>
          <w:color w:val="000000" w:themeColor="text1"/>
          <w:spacing w:val="-6"/>
          <w:szCs w:val="26"/>
          <w:lang w:val="nl-NL" w:eastAsia="ja-JP"/>
        </w:rPr>
        <w:t xml:space="preserve">- Đi đôi với phát triển nguồn vốn chủ sở hữu phải thực hiện quyết liệt và có hiệu quả chủ trương huy động tối đa mọi nguồn lực của xã hội bằng các hình thức thích hợp để đẩy nhanh tiến độ thực hiện các dự án đầu tư nhằm nâng cao năng lực sản xuất, đảm bảo tiến độ xây dựng các mỏ than hầm lò mới, các dự án than, điện, khoáng sản quan trọng, đưa các dự án vào hoạt động ổn định, có hiệu quả, tạo sự đột phá mới cho ngành công nghiệp khai khoáng nói chung và ngành công nghiệp bô xít nói riêng của nước ta.      </w:t>
      </w:r>
    </w:p>
    <w:p w14:paraId="40EB6198" w14:textId="77777777" w:rsidR="00BA2587" w:rsidRPr="00BC529B" w:rsidRDefault="00BA2587" w:rsidP="00BA2587">
      <w:pPr>
        <w:spacing w:before="60" w:after="60"/>
        <w:ind w:firstLine="567"/>
        <w:jc w:val="both"/>
        <w:rPr>
          <w:bCs/>
          <w:iCs/>
          <w:color w:val="000000" w:themeColor="text1"/>
          <w:spacing w:val="-6"/>
          <w:szCs w:val="26"/>
          <w:lang w:val="nl-NL" w:eastAsia="ja-JP"/>
        </w:rPr>
      </w:pPr>
      <w:r w:rsidRPr="00BC529B">
        <w:rPr>
          <w:bCs/>
          <w:iCs/>
          <w:color w:val="000000" w:themeColor="text1"/>
          <w:spacing w:val="-6"/>
          <w:szCs w:val="26"/>
          <w:lang w:val="nl-NL" w:eastAsia="ja-JP"/>
        </w:rPr>
        <w:t>Việc huy động tối đa mọi nguồn lực của xã hội tham gia đầu tư không chỉ để đáp ứng nhu cầu vốn đầu tư tăng cao trong khi nguồn vốn chủ sở hữu hạn hẹp, mà còn nhằm giải quyết vấn đề lao động trong tình hình sản xuất không ổn định, tăng giảm thất thường, nhất là trong bối cảnh suy giảm kinh tế toàn cầu.</w:t>
      </w:r>
    </w:p>
    <w:p w14:paraId="210BE46E" w14:textId="77777777" w:rsidR="00BA2587" w:rsidRPr="00BC529B" w:rsidRDefault="00BA2587" w:rsidP="00571D41">
      <w:pPr>
        <w:widowControl w:val="0"/>
        <w:spacing w:before="160" w:line="300" w:lineRule="exact"/>
        <w:ind w:firstLine="567"/>
        <w:jc w:val="both"/>
        <w:rPr>
          <w:rFonts w:eastAsia="Calibri"/>
          <w:b/>
          <w:i/>
          <w:color w:val="000000" w:themeColor="text1"/>
          <w:spacing w:val="-6"/>
          <w:lang w:val="vi-VN"/>
        </w:rPr>
      </w:pPr>
      <w:bookmarkStart w:id="133" w:name="_Toc100124807"/>
      <w:r w:rsidRPr="00BC529B">
        <w:rPr>
          <w:rFonts w:eastAsia="Calibri"/>
          <w:b/>
          <w:i/>
          <w:color w:val="000000" w:themeColor="text1"/>
          <w:spacing w:val="-6"/>
          <w:lang w:val="vi-VN"/>
        </w:rPr>
        <w:t>7. Định hướng công tác kiểm soát chi phí và quản trị rủi ro</w:t>
      </w:r>
      <w:bookmarkEnd w:id="133"/>
      <w:r w:rsidRPr="00BC529B">
        <w:rPr>
          <w:rFonts w:eastAsia="Calibri"/>
          <w:b/>
          <w:i/>
          <w:color w:val="000000" w:themeColor="text1"/>
          <w:spacing w:val="-6"/>
          <w:lang w:val="vi-VN"/>
        </w:rPr>
        <w:t xml:space="preserve"> </w:t>
      </w:r>
    </w:p>
    <w:p w14:paraId="60470C20" w14:textId="77777777" w:rsidR="00BA2587" w:rsidRPr="00BC529B" w:rsidRDefault="00BA2587" w:rsidP="00BA2587">
      <w:pPr>
        <w:tabs>
          <w:tab w:val="center" w:pos="1985"/>
          <w:tab w:val="center" w:pos="6804"/>
        </w:tabs>
        <w:spacing w:before="60" w:after="60"/>
        <w:ind w:firstLine="567"/>
        <w:jc w:val="both"/>
        <w:rPr>
          <w:b/>
          <w:i/>
          <w:color w:val="000000" w:themeColor="text1"/>
          <w:spacing w:val="-6"/>
          <w:szCs w:val="26"/>
          <w:lang w:val="sq-AL"/>
        </w:rPr>
      </w:pPr>
      <w:r w:rsidRPr="00BC529B">
        <w:rPr>
          <w:b/>
          <w:i/>
          <w:color w:val="000000" w:themeColor="text1"/>
          <w:spacing w:val="-6"/>
          <w:szCs w:val="26"/>
          <w:lang w:val="sq-AL"/>
        </w:rPr>
        <w:t xml:space="preserve">1) Công tác </w:t>
      </w:r>
      <w:r w:rsidRPr="00BC529B">
        <w:rPr>
          <w:b/>
          <w:i/>
          <w:color w:val="000000" w:themeColor="text1"/>
          <w:spacing w:val="-6"/>
          <w:szCs w:val="26"/>
          <w:lang w:val="vi-VN"/>
        </w:rPr>
        <w:t>kiểm soát</w:t>
      </w:r>
      <w:r w:rsidRPr="00BC529B">
        <w:rPr>
          <w:b/>
          <w:i/>
          <w:color w:val="000000" w:themeColor="text1"/>
          <w:spacing w:val="-6"/>
          <w:szCs w:val="26"/>
          <w:lang w:val="sq-AL"/>
        </w:rPr>
        <w:t xml:space="preserve"> chi phí</w:t>
      </w:r>
    </w:p>
    <w:p w14:paraId="20A9225C" w14:textId="77777777" w:rsidR="00BA2587" w:rsidRPr="00BC529B" w:rsidRDefault="00BA2587" w:rsidP="00BA2587">
      <w:pPr>
        <w:tabs>
          <w:tab w:val="center" w:pos="1985"/>
          <w:tab w:val="center" w:pos="6804"/>
        </w:tabs>
        <w:spacing w:before="60" w:after="60"/>
        <w:ind w:firstLine="567"/>
        <w:jc w:val="both"/>
        <w:rPr>
          <w:color w:val="000000" w:themeColor="text1"/>
          <w:spacing w:val="-6"/>
          <w:szCs w:val="26"/>
          <w:lang w:val="nl-NL"/>
        </w:rPr>
      </w:pPr>
      <w:r w:rsidRPr="00BC529B">
        <w:rPr>
          <w:color w:val="000000" w:themeColor="text1"/>
          <w:spacing w:val="-6"/>
          <w:szCs w:val="26"/>
          <w:lang w:val="nl-NL"/>
        </w:rPr>
        <w:t>- Quản trị chi phí theo hệ thống từ Công ty mẹ TKV đến các công ty con, đơn vị trực thuộc.</w:t>
      </w:r>
    </w:p>
    <w:p w14:paraId="1397EB22" w14:textId="77777777" w:rsidR="00BA2587" w:rsidRPr="00BC529B" w:rsidRDefault="00BA2587" w:rsidP="00BA2587">
      <w:pPr>
        <w:tabs>
          <w:tab w:val="center" w:pos="1985"/>
          <w:tab w:val="center" w:pos="6804"/>
        </w:tabs>
        <w:spacing w:before="60" w:after="60"/>
        <w:ind w:firstLine="567"/>
        <w:jc w:val="both"/>
        <w:rPr>
          <w:noProof/>
          <w:color w:val="000000" w:themeColor="text1"/>
          <w:spacing w:val="-6"/>
          <w:szCs w:val="26"/>
          <w:lang w:val="nl-NL"/>
        </w:rPr>
      </w:pPr>
      <w:r w:rsidRPr="00BC529B">
        <w:rPr>
          <w:color w:val="000000" w:themeColor="text1"/>
          <w:spacing w:val="-6"/>
          <w:szCs w:val="26"/>
          <w:lang w:val="nl-NL"/>
        </w:rPr>
        <w:t xml:space="preserve">- Kiểm soát chi phí đồng bộ ở tất cả các khâu trong quá trình sản xuất kinh doanh từ Chuẩn bị sản xuất </w:t>
      </w:r>
      <w:r w:rsidRPr="00BC529B">
        <w:rPr>
          <w:noProof/>
          <w:color w:val="000000" w:themeColor="text1"/>
          <w:spacing w:val="-6"/>
          <w:szCs w:val="26"/>
          <w:lang w:val="vi-VN"/>
        </w:rPr>
        <w:t>=&gt;</w:t>
      </w:r>
      <w:r w:rsidRPr="00BC529B">
        <w:rPr>
          <w:noProof/>
          <w:color w:val="000000" w:themeColor="text1"/>
          <w:spacing w:val="-6"/>
          <w:szCs w:val="26"/>
          <w:lang w:val="nl-NL"/>
        </w:rPr>
        <w:t xml:space="preserve"> Sản xuất </w:t>
      </w:r>
      <w:r w:rsidRPr="00BC529B">
        <w:rPr>
          <w:noProof/>
          <w:color w:val="000000" w:themeColor="text1"/>
          <w:spacing w:val="-6"/>
          <w:szCs w:val="26"/>
          <w:lang w:val="vi-VN"/>
        </w:rPr>
        <w:t>=&gt;</w:t>
      </w:r>
      <w:r w:rsidRPr="00BC529B">
        <w:rPr>
          <w:noProof/>
          <w:color w:val="000000" w:themeColor="text1"/>
          <w:spacing w:val="-6"/>
          <w:szCs w:val="26"/>
          <w:lang w:val="nl-NL"/>
        </w:rPr>
        <w:t xml:space="preserve"> Tiêu thụ.</w:t>
      </w:r>
    </w:p>
    <w:p w14:paraId="4624244F" w14:textId="77777777" w:rsidR="00BA2587" w:rsidRPr="00BC529B" w:rsidRDefault="00BA2587" w:rsidP="00BA2587">
      <w:pPr>
        <w:tabs>
          <w:tab w:val="center" w:pos="1985"/>
          <w:tab w:val="center" w:pos="6804"/>
        </w:tabs>
        <w:spacing w:before="60" w:after="60"/>
        <w:ind w:firstLine="567"/>
        <w:jc w:val="both"/>
        <w:rPr>
          <w:color w:val="000000" w:themeColor="text1"/>
          <w:spacing w:val="-6"/>
          <w:szCs w:val="26"/>
          <w:lang w:val="nl-NL"/>
        </w:rPr>
      </w:pPr>
      <w:r w:rsidRPr="00BC529B">
        <w:rPr>
          <w:noProof/>
          <w:color w:val="000000" w:themeColor="text1"/>
          <w:spacing w:val="-6"/>
          <w:szCs w:val="26"/>
          <w:lang w:val="nl-NL"/>
        </w:rPr>
        <w:t xml:space="preserve">- Khoán và quản lý tất cả các nội dung chi phí với chỉ tiêu giao khoán </w:t>
      </w:r>
      <w:r w:rsidRPr="00BC529B">
        <w:rPr>
          <w:color w:val="000000" w:themeColor="text1"/>
          <w:spacing w:val="-6"/>
          <w:szCs w:val="26"/>
          <w:lang w:val="nl-NL"/>
        </w:rPr>
        <w:t>phù hợp với điều kiện sản xuất - kinh doanh cụ thể và đặc điểm của mỗi loại hình doanh nghiệp.</w:t>
      </w:r>
    </w:p>
    <w:p w14:paraId="7391C3F0" w14:textId="77777777" w:rsidR="00BA2587" w:rsidRPr="00BC529B" w:rsidRDefault="00BA2587" w:rsidP="00571D41">
      <w:pPr>
        <w:widowControl w:val="0"/>
        <w:spacing w:before="160" w:line="300" w:lineRule="exact"/>
        <w:ind w:firstLine="567"/>
        <w:jc w:val="both"/>
        <w:rPr>
          <w:b/>
          <w:i/>
          <w:color w:val="000000" w:themeColor="text1"/>
          <w:spacing w:val="-6"/>
          <w:szCs w:val="26"/>
          <w:lang w:val="nl-NL"/>
        </w:rPr>
      </w:pPr>
      <w:r w:rsidRPr="00BC529B">
        <w:rPr>
          <w:b/>
          <w:i/>
          <w:color w:val="000000" w:themeColor="text1"/>
          <w:spacing w:val="-6"/>
          <w:szCs w:val="26"/>
          <w:lang w:val="nl-NL"/>
        </w:rPr>
        <w:t>2) Công tác quản trị rủi ro</w:t>
      </w:r>
    </w:p>
    <w:p w14:paraId="3A16B4D7" w14:textId="77777777" w:rsidR="00BA2587" w:rsidRPr="00BC529B" w:rsidRDefault="00BA2587" w:rsidP="00BA2587">
      <w:pPr>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 Quản trị rủi ro luôn đi kèm với quá trình quản lý hoạt động của TKV, gắn với mục tiêu, chiến lược phát triển, các hoạt động sản xuất kinh doanh và hệ thống quản trị nội bộ của TKV;</w:t>
      </w:r>
    </w:p>
    <w:p w14:paraId="14247041" w14:textId="77777777" w:rsidR="00BA2587" w:rsidRPr="00BC529B" w:rsidRDefault="00BA2587" w:rsidP="00BA2587">
      <w:pPr>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 Khung quản trị rủi ro được xây dựng dựa trên cơ sở các thông lệ quốc tế phù hợp với cơ chế quản trị nội bộ của TKV và pháp luật;</w:t>
      </w:r>
    </w:p>
    <w:p w14:paraId="54F3206A" w14:textId="77777777" w:rsidR="00BA2587" w:rsidRPr="00BC529B" w:rsidRDefault="00BA2587" w:rsidP="00BA2587">
      <w:pPr>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 Quản trị rủi ro được thực hiện một cách có hệ thống, thường xuyên, phù hợp với đặc thù sản xuất kinh doanh và đặc trưng của rủi ro.</w:t>
      </w:r>
    </w:p>
    <w:p w14:paraId="0E2F6232" w14:textId="77777777" w:rsidR="00BA2587" w:rsidRPr="00BC529B" w:rsidRDefault="00BA2587" w:rsidP="00571D41">
      <w:pPr>
        <w:widowControl w:val="0"/>
        <w:spacing w:before="160" w:line="300" w:lineRule="exact"/>
        <w:ind w:firstLine="567"/>
        <w:jc w:val="both"/>
        <w:rPr>
          <w:iCs/>
          <w:color w:val="000000" w:themeColor="text1"/>
          <w:spacing w:val="-6"/>
          <w:sz w:val="26"/>
          <w:szCs w:val="26"/>
          <w:lang w:val="nl-NL"/>
        </w:rPr>
      </w:pPr>
      <w:bookmarkStart w:id="134" w:name="_Toc100124808"/>
      <w:r w:rsidRPr="00BC529B">
        <w:rPr>
          <w:rFonts w:eastAsia="Calibri"/>
          <w:b/>
          <w:i/>
          <w:color w:val="000000" w:themeColor="text1"/>
          <w:spacing w:val="-6"/>
          <w:lang w:val="vi-VN"/>
        </w:rPr>
        <w:t>8. Định hướng hợp tác và hội nhập quốc tế</w:t>
      </w:r>
      <w:bookmarkEnd w:id="134"/>
      <w:r w:rsidRPr="00BC529B">
        <w:rPr>
          <w:rFonts w:eastAsia="Calibri"/>
          <w:b/>
          <w:i/>
          <w:color w:val="000000" w:themeColor="text1"/>
          <w:spacing w:val="-6"/>
          <w:lang w:val="vi-VN"/>
        </w:rPr>
        <w:t xml:space="preserve"> </w:t>
      </w:r>
    </w:p>
    <w:p w14:paraId="4AD6C9EB" w14:textId="53FBD2B6" w:rsidR="00BA2587" w:rsidRPr="00BC529B" w:rsidRDefault="00BA2587" w:rsidP="00AC0EDD">
      <w:pPr>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 xml:space="preserve">Chủ động và tích cực phát triển hội nhập quốc tế về </w:t>
      </w:r>
      <w:r w:rsidR="005B57BC" w:rsidRPr="00BC529B">
        <w:rPr>
          <w:rFonts w:eastAsia="Calibri"/>
          <w:color w:val="000000" w:themeColor="text1"/>
          <w:spacing w:val="-6"/>
          <w:szCs w:val="26"/>
          <w:lang w:val="nl-NL"/>
        </w:rPr>
        <w:t>tài</w:t>
      </w:r>
      <w:r w:rsidR="005B57BC" w:rsidRPr="00BC529B">
        <w:rPr>
          <w:rFonts w:eastAsia="Calibri"/>
          <w:color w:val="000000" w:themeColor="text1"/>
          <w:spacing w:val="-6"/>
          <w:szCs w:val="26"/>
          <w:lang w:val="vi-VN"/>
        </w:rPr>
        <w:t xml:space="preserve"> chính</w:t>
      </w:r>
      <w:r w:rsidRPr="00BC529B">
        <w:rPr>
          <w:rFonts w:eastAsia="Calibri"/>
          <w:color w:val="000000" w:themeColor="text1"/>
          <w:spacing w:val="-6"/>
          <w:szCs w:val="26"/>
          <w:lang w:val="nl-NL"/>
        </w:rPr>
        <w:t xml:space="preserve">, khoa học và công nghệ, đào tạo </w:t>
      </w:r>
      <w:r w:rsidR="005B57BC" w:rsidRPr="00BC529B">
        <w:rPr>
          <w:rFonts w:eastAsia="Calibri"/>
          <w:color w:val="000000" w:themeColor="text1"/>
          <w:spacing w:val="-6"/>
          <w:szCs w:val="26"/>
          <w:lang w:val="nl-NL"/>
        </w:rPr>
        <w:t>nguồn</w:t>
      </w:r>
      <w:r w:rsidR="005B57BC" w:rsidRPr="00BC529B">
        <w:rPr>
          <w:rFonts w:eastAsia="Calibri"/>
          <w:color w:val="000000" w:themeColor="text1"/>
          <w:spacing w:val="-6"/>
          <w:szCs w:val="26"/>
          <w:lang w:val="vi-VN"/>
        </w:rPr>
        <w:t xml:space="preserve"> nhân lực chất lượng cao </w:t>
      </w:r>
      <w:r w:rsidRPr="00BC529B">
        <w:rPr>
          <w:rFonts w:eastAsia="Calibri"/>
          <w:color w:val="000000" w:themeColor="text1"/>
          <w:spacing w:val="-6"/>
          <w:szCs w:val="26"/>
          <w:lang w:val="nl-NL"/>
        </w:rPr>
        <w:t xml:space="preserve">và các lĩnh vực khác. </w:t>
      </w:r>
    </w:p>
    <w:p w14:paraId="2D0D073A" w14:textId="77777777" w:rsidR="00BA2587" w:rsidRPr="00BC529B" w:rsidRDefault="00BA2587" w:rsidP="00571D41">
      <w:pPr>
        <w:widowControl w:val="0"/>
        <w:spacing w:before="160" w:line="300" w:lineRule="exact"/>
        <w:ind w:firstLine="567"/>
        <w:jc w:val="both"/>
        <w:rPr>
          <w:rFonts w:eastAsia="Calibri"/>
          <w:b/>
          <w:i/>
          <w:color w:val="000000" w:themeColor="text1"/>
          <w:spacing w:val="-6"/>
          <w:lang w:val="vi-VN"/>
        </w:rPr>
      </w:pPr>
      <w:bookmarkStart w:id="135" w:name="_Toc100124809"/>
      <w:r w:rsidRPr="00BC529B">
        <w:rPr>
          <w:rFonts w:eastAsia="Calibri"/>
          <w:b/>
          <w:i/>
          <w:color w:val="000000" w:themeColor="text1"/>
          <w:spacing w:val="-6"/>
          <w:lang w:val="vi-VN"/>
        </w:rPr>
        <w:t>9. Định hướng phát triển nguồn nhân lực</w:t>
      </w:r>
      <w:bookmarkEnd w:id="135"/>
      <w:r w:rsidRPr="00BC529B">
        <w:rPr>
          <w:rFonts w:eastAsia="Calibri"/>
          <w:b/>
          <w:i/>
          <w:color w:val="000000" w:themeColor="text1"/>
          <w:spacing w:val="-6"/>
          <w:lang w:val="vi-VN"/>
        </w:rPr>
        <w:t xml:space="preserve"> </w:t>
      </w:r>
    </w:p>
    <w:p w14:paraId="67DB0127" w14:textId="77777777" w:rsidR="00BA2587" w:rsidRPr="00BC529B" w:rsidRDefault="00BA2587" w:rsidP="00BA2587">
      <w:pPr>
        <w:spacing w:before="60" w:after="60"/>
        <w:ind w:firstLine="709"/>
        <w:jc w:val="both"/>
        <w:rPr>
          <w:color w:val="000000" w:themeColor="text1"/>
          <w:spacing w:val="-6"/>
          <w:szCs w:val="26"/>
          <w:lang w:val="vi-VN"/>
        </w:rPr>
      </w:pPr>
      <w:r w:rsidRPr="00BC529B">
        <w:rPr>
          <w:color w:val="000000" w:themeColor="text1"/>
          <w:spacing w:val="-6"/>
          <w:szCs w:val="26"/>
          <w:lang w:val="vi-VN"/>
        </w:rPr>
        <w:t xml:space="preserve">Định hướng phát triển nguồn nhân lực có năng lực phù hợp với nhu cầu sử dụng theo chiến lược phát triển chung của Tập đoàn nhằm hình thành các điều kiện thu hút, giữ chân và phát triển nguồn nhân lực, phát huy tối đa tiềm năng của mỗi người lao động bằng cách xây dựng cơ chế quản lý nhân sự hiệu quả và kết hợp hài hòa lợi ích của người lao động và người sử dụng lao động. </w:t>
      </w:r>
    </w:p>
    <w:p w14:paraId="57C82123" w14:textId="77777777" w:rsidR="00BA2587" w:rsidRPr="00BC529B" w:rsidRDefault="00BA2587" w:rsidP="00BA2587">
      <w:pPr>
        <w:spacing w:before="60" w:after="60"/>
        <w:ind w:firstLine="709"/>
        <w:jc w:val="both"/>
        <w:rPr>
          <w:color w:val="000000" w:themeColor="text1"/>
          <w:spacing w:val="-6"/>
          <w:szCs w:val="26"/>
          <w:lang w:val="vi-VN"/>
        </w:rPr>
      </w:pPr>
      <w:r w:rsidRPr="00BC529B">
        <w:rPr>
          <w:color w:val="000000" w:themeColor="text1"/>
          <w:spacing w:val="-6"/>
          <w:szCs w:val="26"/>
          <w:lang w:val="vi-VN"/>
        </w:rPr>
        <w:t>Các định hướng phát triển nguồn nhân lực của Tập đoàn gồm:</w:t>
      </w:r>
    </w:p>
    <w:p w14:paraId="33AC321A" w14:textId="77777777" w:rsidR="00BA2587" w:rsidRPr="00BC529B" w:rsidRDefault="00BA2587" w:rsidP="00BA2587">
      <w:pPr>
        <w:spacing w:before="60" w:after="60"/>
        <w:ind w:firstLine="709"/>
        <w:jc w:val="both"/>
        <w:rPr>
          <w:color w:val="000000" w:themeColor="text1"/>
          <w:spacing w:val="-6"/>
          <w:szCs w:val="26"/>
          <w:lang w:val="vi-VN"/>
        </w:rPr>
      </w:pPr>
      <w:r w:rsidRPr="00BC529B">
        <w:rPr>
          <w:color w:val="000000" w:themeColor="text1"/>
          <w:spacing w:val="-6"/>
          <w:szCs w:val="26"/>
          <w:lang w:val="vi-VN"/>
        </w:rPr>
        <w:t>- Thường xuyên hoàn thiện hệ thống tiêu chuẩn, chức danh nghề nghiệp, hệ thống thang bảng lương, định mức lao động.</w:t>
      </w:r>
    </w:p>
    <w:p w14:paraId="700AE8FB" w14:textId="77777777" w:rsidR="00BA2587" w:rsidRPr="00BC529B" w:rsidRDefault="00BA2587" w:rsidP="00BA2587">
      <w:pPr>
        <w:spacing w:before="60" w:after="60"/>
        <w:ind w:firstLine="709"/>
        <w:jc w:val="both"/>
        <w:rPr>
          <w:color w:val="000000" w:themeColor="text1"/>
          <w:spacing w:val="-6"/>
          <w:szCs w:val="26"/>
          <w:lang w:val="vi-VN"/>
        </w:rPr>
      </w:pPr>
      <w:r w:rsidRPr="00BC529B">
        <w:rPr>
          <w:color w:val="000000" w:themeColor="text1"/>
          <w:spacing w:val="-6"/>
          <w:szCs w:val="26"/>
          <w:lang w:val="vi-VN"/>
        </w:rPr>
        <w:t>- Nâng cao chất lượng công tác tuyển dụng.</w:t>
      </w:r>
    </w:p>
    <w:p w14:paraId="6D98E7B5" w14:textId="77777777" w:rsidR="00BA2587" w:rsidRPr="00BC529B" w:rsidRDefault="00BA2587" w:rsidP="00BA2587">
      <w:pPr>
        <w:spacing w:before="60" w:after="60"/>
        <w:ind w:firstLine="709"/>
        <w:jc w:val="both"/>
        <w:rPr>
          <w:rFonts w:eastAsia="Calibri"/>
          <w:color w:val="000000" w:themeColor="text1"/>
          <w:spacing w:val="-6"/>
          <w:szCs w:val="26"/>
          <w:lang w:val="vi-VN"/>
        </w:rPr>
      </w:pPr>
      <w:r w:rsidRPr="00BC529B">
        <w:rPr>
          <w:rFonts w:eastAsia="Calibri"/>
          <w:color w:val="000000" w:themeColor="text1"/>
          <w:spacing w:val="-6"/>
          <w:szCs w:val="26"/>
          <w:lang w:val="vi-VN"/>
        </w:rPr>
        <w:t>- Quy hoạch và xây dựng đội ngũ cán bộ lãnh đạo, quản lý các cấp.</w:t>
      </w:r>
    </w:p>
    <w:p w14:paraId="1DFDF4C8" w14:textId="77777777" w:rsidR="00BA2587" w:rsidRPr="00BC529B" w:rsidRDefault="00BA2587" w:rsidP="00BA2587">
      <w:pPr>
        <w:spacing w:before="60" w:after="60"/>
        <w:ind w:firstLine="709"/>
        <w:jc w:val="both"/>
        <w:rPr>
          <w:color w:val="000000" w:themeColor="text1"/>
          <w:spacing w:val="-6"/>
          <w:szCs w:val="26"/>
          <w:lang w:val="vi-VN"/>
        </w:rPr>
      </w:pPr>
      <w:r w:rsidRPr="00BC529B">
        <w:rPr>
          <w:color w:val="000000" w:themeColor="text1"/>
          <w:spacing w:val="-6"/>
          <w:szCs w:val="26"/>
          <w:lang w:val="vi-VN"/>
        </w:rPr>
        <w:t xml:space="preserve">- </w:t>
      </w:r>
      <w:r w:rsidRPr="00BC529B">
        <w:rPr>
          <w:rFonts w:eastAsia="Calibri"/>
          <w:color w:val="000000" w:themeColor="text1"/>
          <w:spacing w:val="-6"/>
          <w:szCs w:val="26"/>
          <w:lang w:val="vi-VN"/>
        </w:rPr>
        <w:t>Đổi mới công tác giáo dục nghề nghiệp trên cơ sở các tiêu chuẩn giáo dục quốc gia và đạt trình độ khu vực hoặc quốc tế để đáp ứng yêu cầu của các đơn vị trong Tập đoàn.</w:t>
      </w:r>
      <w:r w:rsidRPr="00BC529B">
        <w:rPr>
          <w:color w:val="000000" w:themeColor="text1"/>
          <w:spacing w:val="-6"/>
          <w:szCs w:val="26"/>
          <w:lang w:val="vi-VN"/>
        </w:rPr>
        <w:t xml:space="preserve"> </w:t>
      </w:r>
    </w:p>
    <w:p w14:paraId="32A45108" w14:textId="77777777" w:rsidR="00BA2587" w:rsidRPr="00BC529B" w:rsidRDefault="00BA2587" w:rsidP="00BA2587">
      <w:pPr>
        <w:spacing w:before="60" w:after="60"/>
        <w:ind w:firstLine="720"/>
        <w:jc w:val="both"/>
        <w:rPr>
          <w:color w:val="000000" w:themeColor="text1"/>
          <w:spacing w:val="-6"/>
          <w:szCs w:val="26"/>
          <w:lang w:val="vi-VN"/>
        </w:rPr>
      </w:pPr>
      <w:r w:rsidRPr="00BC529B">
        <w:rPr>
          <w:color w:val="000000" w:themeColor="text1"/>
          <w:spacing w:val="-6"/>
          <w:szCs w:val="26"/>
          <w:lang w:val="vi-VN"/>
        </w:rPr>
        <w:t>- Chú trọng tạo động lực, khuyến khích người lao động làm việc hiệu quả, gắn bó với nghề.</w:t>
      </w:r>
    </w:p>
    <w:p w14:paraId="64C57878" w14:textId="77777777" w:rsidR="00BA2587" w:rsidRPr="00BC529B" w:rsidRDefault="00BA2587" w:rsidP="00BA2587">
      <w:pPr>
        <w:spacing w:before="60" w:after="60"/>
        <w:ind w:firstLine="720"/>
        <w:jc w:val="both"/>
        <w:rPr>
          <w:color w:val="000000" w:themeColor="text1"/>
          <w:spacing w:val="-6"/>
          <w:szCs w:val="26"/>
        </w:rPr>
      </w:pPr>
      <w:r w:rsidRPr="00BC529B">
        <w:rPr>
          <w:color w:val="000000" w:themeColor="text1"/>
          <w:spacing w:val="-6"/>
          <w:szCs w:val="26"/>
        </w:rPr>
        <w:t xml:space="preserve">- Nâng cao năng suất lao động. </w:t>
      </w:r>
    </w:p>
    <w:p w14:paraId="06AB8843" w14:textId="77777777" w:rsidR="00BA2587" w:rsidRPr="00BC529B" w:rsidRDefault="00BA2587" w:rsidP="00571D41">
      <w:pPr>
        <w:widowControl w:val="0"/>
        <w:spacing w:before="160" w:line="300" w:lineRule="exact"/>
        <w:ind w:firstLine="567"/>
        <w:jc w:val="both"/>
        <w:rPr>
          <w:rFonts w:eastAsia="Calibri"/>
          <w:b/>
          <w:i/>
          <w:color w:val="000000" w:themeColor="text1"/>
          <w:spacing w:val="-6"/>
          <w:lang w:val="vi-VN"/>
        </w:rPr>
      </w:pPr>
      <w:bookmarkStart w:id="136" w:name="_Toc100124810"/>
      <w:r w:rsidRPr="00BC529B">
        <w:rPr>
          <w:rFonts w:eastAsia="Calibri"/>
          <w:b/>
          <w:i/>
          <w:color w:val="000000" w:themeColor="text1"/>
          <w:spacing w:val="-6"/>
          <w:lang w:val="vi-VN"/>
        </w:rPr>
        <w:t>10. Định hướng phát triển văn hóa doanh nghiệp</w:t>
      </w:r>
      <w:bookmarkEnd w:id="136"/>
      <w:r w:rsidRPr="00BC529B">
        <w:rPr>
          <w:rFonts w:eastAsia="Calibri"/>
          <w:b/>
          <w:i/>
          <w:color w:val="000000" w:themeColor="text1"/>
          <w:spacing w:val="-6"/>
          <w:lang w:val="vi-VN"/>
        </w:rPr>
        <w:t xml:space="preserve"> </w:t>
      </w:r>
    </w:p>
    <w:p w14:paraId="7D971EB2" w14:textId="105F8B4E" w:rsidR="00BA2587" w:rsidRPr="00BC529B" w:rsidRDefault="00BA2587" w:rsidP="00571D41">
      <w:pPr>
        <w:spacing w:before="60" w:after="60"/>
        <w:ind w:firstLine="709"/>
        <w:jc w:val="both"/>
        <w:rPr>
          <w:rFonts w:eastAsia="Calibri"/>
          <w:color w:val="000000" w:themeColor="text1"/>
          <w:spacing w:val="-6"/>
          <w:szCs w:val="26"/>
          <w:lang w:val="vi-VN"/>
        </w:rPr>
      </w:pPr>
      <w:r w:rsidRPr="00BC529B">
        <w:rPr>
          <w:rFonts w:eastAsia="Calibri"/>
          <w:color w:val="000000" w:themeColor="text1"/>
          <w:spacing w:val="-6"/>
          <w:szCs w:val="26"/>
          <w:lang w:val="vi-VN"/>
        </w:rPr>
        <w:t>Phát triển văn hoá doanh nghiệp gắn với chiến lược phát triển của TKV. V</w:t>
      </w:r>
      <w:r w:rsidRPr="00BC529B">
        <w:rPr>
          <w:rFonts w:eastAsia="Calibri" w:hint="eastAsia"/>
          <w:color w:val="000000" w:themeColor="text1"/>
          <w:spacing w:val="-6"/>
          <w:szCs w:val="26"/>
          <w:lang w:val="vi-VN"/>
        </w:rPr>
        <w:t>ă</w:t>
      </w:r>
      <w:r w:rsidRPr="00BC529B">
        <w:rPr>
          <w:rFonts w:eastAsia="Calibri"/>
          <w:color w:val="000000" w:themeColor="text1"/>
          <w:spacing w:val="-6"/>
          <w:szCs w:val="26"/>
          <w:lang w:val="vi-VN"/>
        </w:rPr>
        <w:t xml:space="preserve">n hóa doanh nghiệp cần đảm bảo: </w:t>
      </w:r>
      <w:r w:rsidR="00BE1E91" w:rsidRPr="00BC529B">
        <w:rPr>
          <w:rFonts w:eastAsia="Calibri"/>
          <w:color w:val="000000" w:themeColor="text1"/>
          <w:spacing w:val="-6"/>
          <w:szCs w:val="26"/>
        </w:rPr>
        <w:t>h</w:t>
      </w:r>
      <w:r w:rsidRPr="00BC529B">
        <w:rPr>
          <w:rFonts w:eastAsia="Calibri"/>
          <w:color w:val="000000" w:themeColor="text1"/>
          <w:spacing w:val="-6"/>
          <w:szCs w:val="26"/>
          <w:lang w:val="vi-VN"/>
        </w:rPr>
        <w:t xml:space="preserve">ình thành các giá trị tinh thần - </w:t>
      </w:r>
      <w:r w:rsidRPr="00BC529B">
        <w:rPr>
          <w:rFonts w:eastAsia="Calibri" w:hint="eastAsia"/>
          <w:color w:val="000000" w:themeColor="text1"/>
          <w:spacing w:val="-6"/>
          <w:szCs w:val="26"/>
          <w:lang w:val="vi-VN"/>
        </w:rPr>
        <w:t>đ</w:t>
      </w:r>
      <w:r w:rsidRPr="00BC529B">
        <w:rPr>
          <w:rFonts w:eastAsia="Calibri"/>
          <w:color w:val="000000" w:themeColor="text1"/>
          <w:spacing w:val="-6"/>
          <w:szCs w:val="26"/>
          <w:lang w:val="vi-VN"/>
        </w:rPr>
        <w:t xml:space="preserve">ạo </w:t>
      </w:r>
      <w:r w:rsidRPr="00BC529B">
        <w:rPr>
          <w:rFonts w:eastAsia="Calibri" w:hint="eastAsia"/>
          <w:color w:val="000000" w:themeColor="text1"/>
          <w:spacing w:val="-6"/>
          <w:szCs w:val="26"/>
          <w:lang w:val="vi-VN"/>
        </w:rPr>
        <w:t>đ</w:t>
      </w:r>
      <w:r w:rsidRPr="00BC529B">
        <w:rPr>
          <w:rFonts w:eastAsia="Calibri"/>
          <w:color w:val="000000" w:themeColor="text1"/>
          <w:spacing w:val="-6"/>
          <w:szCs w:val="26"/>
          <w:lang w:val="vi-VN"/>
        </w:rPr>
        <w:t>ức và h</w:t>
      </w:r>
      <w:r w:rsidRPr="00BC529B">
        <w:rPr>
          <w:rFonts w:eastAsia="Calibri" w:hint="eastAsia"/>
          <w:color w:val="000000" w:themeColor="text1"/>
          <w:spacing w:val="-6"/>
          <w:szCs w:val="26"/>
          <w:lang w:val="vi-VN"/>
        </w:rPr>
        <w:t>ư</w:t>
      </w:r>
      <w:r w:rsidRPr="00BC529B">
        <w:rPr>
          <w:rFonts w:eastAsia="Calibri"/>
          <w:color w:val="000000" w:themeColor="text1"/>
          <w:spacing w:val="-6"/>
          <w:szCs w:val="26"/>
          <w:lang w:val="vi-VN"/>
        </w:rPr>
        <w:t>ớng tiềm n</w:t>
      </w:r>
      <w:r w:rsidRPr="00BC529B">
        <w:rPr>
          <w:rFonts w:eastAsia="Calibri" w:hint="eastAsia"/>
          <w:color w:val="000000" w:themeColor="text1"/>
          <w:spacing w:val="-6"/>
          <w:szCs w:val="26"/>
          <w:lang w:val="vi-VN"/>
        </w:rPr>
        <w:t>ă</w:t>
      </w:r>
      <w:r w:rsidRPr="00BC529B">
        <w:rPr>
          <w:rFonts w:eastAsia="Calibri"/>
          <w:color w:val="000000" w:themeColor="text1"/>
          <w:spacing w:val="-6"/>
          <w:szCs w:val="26"/>
          <w:lang w:val="vi-VN"/>
        </w:rPr>
        <w:t xml:space="preserve">ng trí tuệ, tinh thần và thể chất của nhân viên vào việc </w:t>
      </w:r>
      <w:r w:rsidRPr="00BC529B">
        <w:rPr>
          <w:rFonts w:eastAsia="Calibri" w:hint="eastAsia"/>
          <w:color w:val="000000" w:themeColor="text1"/>
          <w:spacing w:val="-6"/>
          <w:szCs w:val="26"/>
          <w:lang w:val="vi-VN"/>
        </w:rPr>
        <w:t>đ</w:t>
      </w:r>
      <w:r w:rsidRPr="00BC529B">
        <w:rPr>
          <w:rFonts w:eastAsia="Calibri"/>
          <w:color w:val="000000" w:themeColor="text1"/>
          <w:spacing w:val="-6"/>
          <w:szCs w:val="26"/>
          <w:lang w:val="vi-VN"/>
        </w:rPr>
        <w:t xml:space="preserve">ạt </w:t>
      </w:r>
      <w:r w:rsidRPr="00BC529B">
        <w:rPr>
          <w:rFonts w:eastAsia="Calibri" w:hint="eastAsia"/>
          <w:color w:val="000000" w:themeColor="text1"/>
          <w:spacing w:val="-6"/>
          <w:szCs w:val="26"/>
          <w:lang w:val="vi-VN"/>
        </w:rPr>
        <w:t>đư</w:t>
      </w:r>
      <w:r w:rsidRPr="00BC529B">
        <w:rPr>
          <w:rFonts w:eastAsia="Calibri"/>
          <w:color w:val="000000" w:themeColor="text1"/>
          <w:spacing w:val="-6"/>
          <w:szCs w:val="26"/>
          <w:lang w:val="vi-VN"/>
        </w:rPr>
        <w:t xml:space="preserve">ợc hiệu quả các mục tiêu của TKV; </w:t>
      </w:r>
      <w:r w:rsidR="0063355A" w:rsidRPr="00BC529B">
        <w:rPr>
          <w:rFonts w:eastAsia="Calibri"/>
          <w:color w:val="000000" w:themeColor="text1"/>
          <w:spacing w:val="-6"/>
          <w:szCs w:val="26"/>
        </w:rPr>
        <w:t>t</w:t>
      </w:r>
      <w:r w:rsidRPr="00BC529B">
        <w:rPr>
          <w:rFonts w:eastAsia="Calibri"/>
          <w:color w:val="000000" w:themeColor="text1"/>
          <w:spacing w:val="-6"/>
          <w:szCs w:val="26"/>
          <w:lang w:val="vi-VN"/>
        </w:rPr>
        <w:t xml:space="preserve">hiết lập quan hệ </w:t>
      </w:r>
      <w:r w:rsidRPr="00BC529B">
        <w:rPr>
          <w:rFonts w:eastAsia="Calibri" w:hint="eastAsia"/>
          <w:color w:val="000000" w:themeColor="text1"/>
          <w:spacing w:val="-6"/>
          <w:szCs w:val="26"/>
          <w:lang w:val="vi-VN"/>
        </w:rPr>
        <w:t>đ</w:t>
      </w:r>
      <w:r w:rsidRPr="00BC529B">
        <w:rPr>
          <w:rFonts w:eastAsia="Calibri"/>
          <w:color w:val="000000" w:themeColor="text1"/>
          <w:spacing w:val="-6"/>
          <w:szCs w:val="26"/>
          <w:lang w:val="vi-VN"/>
        </w:rPr>
        <w:t xml:space="preserve">ối tác xã hội giữa nhân viên và ban lãnh </w:t>
      </w:r>
      <w:r w:rsidRPr="00BC529B">
        <w:rPr>
          <w:rFonts w:eastAsia="Calibri" w:hint="eastAsia"/>
          <w:color w:val="000000" w:themeColor="text1"/>
          <w:spacing w:val="-6"/>
          <w:szCs w:val="26"/>
          <w:lang w:val="vi-VN"/>
        </w:rPr>
        <w:t>đ</w:t>
      </w:r>
      <w:r w:rsidRPr="00BC529B">
        <w:rPr>
          <w:rFonts w:eastAsia="Calibri"/>
          <w:color w:val="000000" w:themeColor="text1"/>
          <w:spacing w:val="-6"/>
          <w:szCs w:val="26"/>
          <w:lang w:val="vi-VN"/>
        </w:rPr>
        <w:t xml:space="preserve">ạo doanh nghiệp, tạo ra tinh thần </w:t>
      </w:r>
      <w:r w:rsidRPr="00BC529B">
        <w:rPr>
          <w:rFonts w:eastAsia="Calibri" w:hint="eastAsia"/>
          <w:color w:val="000000" w:themeColor="text1"/>
          <w:spacing w:val="-6"/>
          <w:szCs w:val="26"/>
          <w:lang w:val="vi-VN"/>
        </w:rPr>
        <w:t>đ</w:t>
      </w:r>
      <w:r w:rsidRPr="00BC529B">
        <w:rPr>
          <w:rFonts w:eastAsia="Calibri"/>
          <w:color w:val="000000" w:themeColor="text1"/>
          <w:spacing w:val="-6"/>
          <w:szCs w:val="26"/>
          <w:lang w:val="vi-VN"/>
        </w:rPr>
        <w:t>oàn kết giữa các nhân viên ở tất cả các cấp quản lý xung quanh các chuẩn mực, giá trị và truyền thống chung, t</w:t>
      </w:r>
      <w:r w:rsidRPr="00BC529B">
        <w:rPr>
          <w:rFonts w:eastAsia="Calibri" w:hint="eastAsia"/>
          <w:color w:val="000000" w:themeColor="text1"/>
          <w:spacing w:val="-6"/>
          <w:szCs w:val="26"/>
          <w:lang w:val="vi-VN"/>
        </w:rPr>
        <w:t>ă</w:t>
      </w:r>
      <w:r w:rsidRPr="00BC529B">
        <w:rPr>
          <w:rFonts w:eastAsia="Calibri"/>
          <w:color w:val="000000" w:themeColor="text1"/>
          <w:spacing w:val="-6"/>
          <w:szCs w:val="26"/>
          <w:lang w:val="vi-VN"/>
        </w:rPr>
        <w:t>ng c</w:t>
      </w:r>
      <w:r w:rsidRPr="00BC529B">
        <w:rPr>
          <w:rFonts w:eastAsia="Calibri" w:hint="eastAsia"/>
          <w:color w:val="000000" w:themeColor="text1"/>
          <w:spacing w:val="-6"/>
          <w:szCs w:val="26"/>
          <w:lang w:val="vi-VN"/>
        </w:rPr>
        <w:t>ư</w:t>
      </w:r>
      <w:r w:rsidRPr="00BC529B">
        <w:rPr>
          <w:rFonts w:eastAsia="Calibri"/>
          <w:color w:val="000000" w:themeColor="text1"/>
          <w:spacing w:val="-6"/>
          <w:szCs w:val="26"/>
          <w:lang w:val="vi-VN"/>
        </w:rPr>
        <w:t xml:space="preserve">ờng trách nhiệm </w:t>
      </w:r>
      <w:r w:rsidRPr="00BC529B">
        <w:rPr>
          <w:rFonts w:eastAsia="Calibri" w:hint="eastAsia"/>
          <w:color w:val="000000" w:themeColor="text1"/>
          <w:spacing w:val="-6"/>
          <w:szCs w:val="26"/>
          <w:lang w:val="vi-VN"/>
        </w:rPr>
        <w:t>đ</w:t>
      </w:r>
      <w:r w:rsidRPr="00BC529B">
        <w:rPr>
          <w:rFonts w:eastAsia="Calibri"/>
          <w:color w:val="000000" w:themeColor="text1"/>
          <w:spacing w:val="-6"/>
          <w:szCs w:val="26"/>
          <w:lang w:val="vi-VN"/>
        </w:rPr>
        <w:t xml:space="preserve">ạt </w:t>
      </w:r>
      <w:r w:rsidRPr="00BC529B">
        <w:rPr>
          <w:rFonts w:eastAsia="Calibri" w:hint="eastAsia"/>
          <w:color w:val="000000" w:themeColor="text1"/>
          <w:spacing w:val="-6"/>
          <w:szCs w:val="26"/>
          <w:lang w:val="vi-VN"/>
        </w:rPr>
        <w:t>đư</w:t>
      </w:r>
      <w:r w:rsidRPr="00BC529B">
        <w:rPr>
          <w:rFonts w:eastAsia="Calibri"/>
          <w:color w:val="000000" w:themeColor="text1"/>
          <w:spacing w:val="-6"/>
          <w:szCs w:val="26"/>
          <w:lang w:val="vi-VN"/>
        </w:rPr>
        <w:t xml:space="preserve">ợc các mục tiêu của các hoạt </w:t>
      </w:r>
      <w:r w:rsidRPr="00BC529B">
        <w:rPr>
          <w:rFonts w:eastAsia="Calibri" w:hint="eastAsia"/>
          <w:color w:val="000000" w:themeColor="text1"/>
          <w:spacing w:val="-6"/>
          <w:szCs w:val="26"/>
          <w:lang w:val="vi-VN"/>
        </w:rPr>
        <w:t>đ</w:t>
      </w:r>
      <w:r w:rsidRPr="00BC529B">
        <w:rPr>
          <w:rFonts w:eastAsia="Calibri"/>
          <w:color w:val="000000" w:themeColor="text1"/>
          <w:spacing w:val="-6"/>
          <w:szCs w:val="26"/>
          <w:lang w:val="vi-VN"/>
        </w:rPr>
        <w:t xml:space="preserve">ộng chung; </w:t>
      </w:r>
      <w:r w:rsidR="0063355A" w:rsidRPr="00BC529B">
        <w:rPr>
          <w:rFonts w:eastAsia="Calibri"/>
          <w:color w:val="000000" w:themeColor="text1"/>
          <w:spacing w:val="-6"/>
          <w:szCs w:val="26"/>
        </w:rPr>
        <w:t>t</w:t>
      </w:r>
      <w:r w:rsidRPr="00BC529B">
        <w:rPr>
          <w:rFonts w:eastAsia="Calibri"/>
          <w:color w:val="000000" w:themeColor="text1"/>
          <w:spacing w:val="-6"/>
          <w:szCs w:val="26"/>
          <w:lang w:val="vi-VN"/>
        </w:rPr>
        <w:t xml:space="preserve">ổ chức công việc và quản lý nguồn nhân lực sao cho các hoạt </w:t>
      </w:r>
      <w:r w:rsidRPr="00BC529B">
        <w:rPr>
          <w:rFonts w:eastAsia="Calibri" w:hint="eastAsia"/>
          <w:color w:val="000000" w:themeColor="text1"/>
          <w:spacing w:val="-6"/>
          <w:szCs w:val="26"/>
          <w:lang w:val="vi-VN"/>
        </w:rPr>
        <w:t>đ</w:t>
      </w:r>
      <w:r w:rsidRPr="00BC529B">
        <w:rPr>
          <w:rFonts w:eastAsia="Calibri"/>
          <w:color w:val="000000" w:themeColor="text1"/>
          <w:spacing w:val="-6"/>
          <w:szCs w:val="26"/>
          <w:lang w:val="vi-VN"/>
        </w:rPr>
        <w:t xml:space="preserve">ộng của Tập </w:t>
      </w:r>
      <w:r w:rsidRPr="00BC529B">
        <w:rPr>
          <w:rFonts w:eastAsia="Calibri" w:hint="eastAsia"/>
          <w:color w:val="000000" w:themeColor="text1"/>
          <w:spacing w:val="-6"/>
          <w:szCs w:val="26"/>
          <w:lang w:val="vi-VN"/>
        </w:rPr>
        <w:t>đ</w:t>
      </w:r>
      <w:r w:rsidRPr="00BC529B">
        <w:rPr>
          <w:rFonts w:eastAsia="Calibri"/>
          <w:color w:val="000000" w:themeColor="text1"/>
          <w:spacing w:val="-6"/>
          <w:szCs w:val="26"/>
          <w:lang w:val="vi-VN"/>
        </w:rPr>
        <w:t xml:space="preserve">oàn </w:t>
      </w:r>
      <w:r w:rsidRPr="00BC529B">
        <w:rPr>
          <w:rFonts w:eastAsia="Calibri" w:hint="eastAsia"/>
          <w:color w:val="000000" w:themeColor="text1"/>
          <w:spacing w:val="-6"/>
          <w:szCs w:val="26"/>
          <w:lang w:val="vi-VN"/>
        </w:rPr>
        <w:t>đ</w:t>
      </w:r>
      <w:r w:rsidRPr="00BC529B">
        <w:rPr>
          <w:rFonts w:eastAsia="Calibri"/>
          <w:color w:val="000000" w:themeColor="text1"/>
          <w:spacing w:val="-6"/>
          <w:szCs w:val="26"/>
          <w:lang w:val="vi-VN"/>
        </w:rPr>
        <w:t>ảm bảo tính c</w:t>
      </w:r>
      <w:r w:rsidRPr="00BC529B">
        <w:rPr>
          <w:rFonts w:eastAsia="Calibri" w:hint="eastAsia"/>
          <w:color w:val="000000" w:themeColor="text1"/>
          <w:spacing w:val="-6"/>
          <w:szCs w:val="26"/>
          <w:lang w:val="vi-VN"/>
        </w:rPr>
        <w:t>ơ</w:t>
      </w:r>
      <w:r w:rsidRPr="00BC529B">
        <w:rPr>
          <w:rFonts w:eastAsia="Calibri"/>
          <w:color w:val="000000" w:themeColor="text1"/>
          <w:spacing w:val="-6"/>
          <w:szCs w:val="26"/>
          <w:lang w:val="vi-VN"/>
        </w:rPr>
        <w:t xml:space="preserve"> </w:t>
      </w:r>
      <w:r w:rsidRPr="00BC529B">
        <w:rPr>
          <w:rFonts w:eastAsia="Calibri" w:hint="eastAsia"/>
          <w:color w:val="000000" w:themeColor="text1"/>
          <w:spacing w:val="-6"/>
          <w:szCs w:val="26"/>
          <w:lang w:val="vi-VN"/>
        </w:rPr>
        <w:t>đ</w:t>
      </w:r>
      <w:r w:rsidRPr="00BC529B">
        <w:rPr>
          <w:rFonts w:eastAsia="Calibri"/>
          <w:color w:val="000000" w:themeColor="text1"/>
          <w:spacing w:val="-6"/>
          <w:szCs w:val="26"/>
          <w:lang w:val="vi-VN"/>
        </w:rPr>
        <w:t xml:space="preserve">ộng cao, bảo trợ xã hội cho các nhân viên của Tập đoàn; </w:t>
      </w:r>
      <w:r w:rsidR="0063355A" w:rsidRPr="00BC529B">
        <w:rPr>
          <w:rFonts w:eastAsia="Calibri"/>
          <w:color w:val="000000" w:themeColor="text1"/>
          <w:spacing w:val="-6"/>
          <w:szCs w:val="26"/>
        </w:rPr>
        <w:t>t</w:t>
      </w:r>
      <w:r w:rsidRPr="00BC529B">
        <w:rPr>
          <w:rFonts w:eastAsia="Calibri"/>
          <w:color w:val="000000" w:themeColor="text1"/>
          <w:spacing w:val="-6"/>
          <w:szCs w:val="26"/>
          <w:lang w:val="vi-VN"/>
        </w:rPr>
        <w:t>ạo ra bản sắc doanh nghiệp nhằm phát triển v</w:t>
      </w:r>
      <w:r w:rsidRPr="00BC529B">
        <w:rPr>
          <w:rFonts w:eastAsia="Calibri" w:hint="eastAsia"/>
          <w:color w:val="000000" w:themeColor="text1"/>
          <w:spacing w:val="-6"/>
          <w:szCs w:val="26"/>
          <w:lang w:val="vi-VN"/>
        </w:rPr>
        <w:t>ă</w:t>
      </w:r>
      <w:r w:rsidRPr="00BC529B">
        <w:rPr>
          <w:rFonts w:eastAsia="Calibri"/>
          <w:color w:val="000000" w:themeColor="text1"/>
          <w:spacing w:val="-6"/>
          <w:szCs w:val="26"/>
          <w:lang w:val="vi-VN"/>
        </w:rPr>
        <w:t>n hóa chất l</w:t>
      </w:r>
      <w:r w:rsidRPr="00BC529B">
        <w:rPr>
          <w:rFonts w:eastAsia="Calibri" w:hint="eastAsia"/>
          <w:color w:val="000000" w:themeColor="text1"/>
          <w:spacing w:val="-6"/>
          <w:szCs w:val="26"/>
          <w:lang w:val="vi-VN"/>
        </w:rPr>
        <w:t>ư</w:t>
      </w:r>
      <w:r w:rsidRPr="00BC529B">
        <w:rPr>
          <w:rFonts w:eastAsia="Calibri"/>
          <w:color w:val="000000" w:themeColor="text1"/>
          <w:spacing w:val="-6"/>
          <w:szCs w:val="26"/>
          <w:lang w:val="vi-VN"/>
        </w:rPr>
        <w:t>ợng, sự thịnh v</w:t>
      </w:r>
      <w:r w:rsidRPr="00BC529B">
        <w:rPr>
          <w:rFonts w:eastAsia="Calibri" w:hint="eastAsia"/>
          <w:color w:val="000000" w:themeColor="text1"/>
          <w:spacing w:val="-6"/>
          <w:szCs w:val="26"/>
          <w:lang w:val="vi-VN"/>
        </w:rPr>
        <w:t>ư</w:t>
      </w:r>
      <w:r w:rsidRPr="00BC529B">
        <w:rPr>
          <w:rFonts w:eastAsia="Calibri"/>
          <w:color w:val="000000" w:themeColor="text1"/>
          <w:spacing w:val="-6"/>
          <w:szCs w:val="26"/>
          <w:lang w:val="vi-VN"/>
        </w:rPr>
        <w:t>ợng của TKV, kích thích sự hài lòng trong công việc của nhân viên và t</w:t>
      </w:r>
      <w:r w:rsidRPr="00BC529B">
        <w:rPr>
          <w:rFonts w:eastAsia="Calibri" w:hint="eastAsia"/>
          <w:color w:val="000000" w:themeColor="text1"/>
          <w:spacing w:val="-6"/>
          <w:szCs w:val="26"/>
          <w:lang w:val="vi-VN"/>
        </w:rPr>
        <w:t>ă</w:t>
      </w:r>
      <w:r w:rsidRPr="00BC529B">
        <w:rPr>
          <w:rFonts w:eastAsia="Calibri"/>
          <w:color w:val="000000" w:themeColor="text1"/>
          <w:spacing w:val="-6"/>
          <w:szCs w:val="26"/>
          <w:lang w:val="vi-VN"/>
        </w:rPr>
        <w:t>ng c</w:t>
      </w:r>
      <w:r w:rsidRPr="00BC529B">
        <w:rPr>
          <w:rFonts w:eastAsia="Calibri" w:hint="eastAsia"/>
          <w:color w:val="000000" w:themeColor="text1"/>
          <w:spacing w:val="-6"/>
          <w:szCs w:val="26"/>
          <w:lang w:val="vi-VN"/>
        </w:rPr>
        <w:t>ư</w:t>
      </w:r>
      <w:r w:rsidRPr="00BC529B">
        <w:rPr>
          <w:rFonts w:eastAsia="Calibri"/>
          <w:color w:val="000000" w:themeColor="text1"/>
          <w:spacing w:val="-6"/>
          <w:szCs w:val="26"/>
          <w:lang w:val="vi-VN"/>
        </w:rPr>
        <w:t xml:space="preserve">ờng </w:t>
      </w:r>
      <w:r w:rsidRPr="00BC529B">
        <w:rPr>
          <w:rFonts w:eastAsia="Calibri" w:hint="eastAsia"/>
          <w:color w:val="000000" w:themeColor="text1"/>
          <w:spacing w:val="-6"/>
          <w:szCs w:val="26"/>
          <w:lang w:val="vi-VN"/>
        </w:rPr>
        <w:t>đó</w:t>
      </w:r>
      <w:r w:rsidRPr="00BC529B">
        <w:rPr>
          <w:rFonts w:eastAsia="Calibri"/>
          <w:color w:val="000000" w:themeColor="text1"/>
          <w:spacing w:val="-6"/>
          <w:szCs w:val="26"/>
          <w:lang w:val="vi-VN"/>
        </w:rPr>
        <w:t xml:space="preserve">ng góp cho xã hội; </w:t>
      </w:r>
      <w:r w:rsidR="0063355A" w:rsidRPr="00BC529B">
        <w:rPr>
          <w:rFonts w:eastAsia="Calibri"/>
          <w:color w:val="000000" w:themeColor="text1"/>
          <w:spacing w:val="-6"/>
          <w:szCs w:val="26"/>
        </w:rPr>
        <w:t>g</w:t>
      </w:r>
      <w:r w:rsidRPr="00BC529B">
        <w:rPr>
          <w:rFonts w:eastAsia="Calibri"/>
          <w:color w:val="000000" w:themeColor="text1"/>
          <w:spacing w:val="-6"/>
          <w:szCs w:val="26"/>
          <w:lang w:val="vi-VN"/>
        </w:rPr>
        <w:t xml:space="preserve">iành </w:t>
      </w:r>
      <w:r w:rsidRPr="00BC529B">
        <w:rPr>
          <w:rFonts w:eastAsia="Calibri" w:hint="eastAsia"/>
          <w:color w:val="000000" w:themeColor="text1"/>
          <w:spacing w:val="-6"/>
          <w:szCs w:val="26"/>
          <w:lang w:val="vi-VN"/>
        </w:rPr>
        <w:t>đư</w:t>
      </w:r>
      <w:r w:rsidRPr="00BC529B">
        <w:rPr>
          <w:rFonts w:eastAsia="Calibri"/>
          <w:color w:val="000000" w:themeColor="text1"/>
          <w:spacing w:val="-6"/>
          <w:szCs w:val="26"/>
          <w:lang w:val="vi-VN"/>
        </w:rPr>
        <w:t xml:space="preserve">ợc sự thiện cảm từ công chúng bên ngoài TKV. </w:t>
      </w:r>
    </w:p>
    <w:p w14:paraId="298180E3" w14:textId="77777777" w:rsidR="00BA2587" w:rsidRPr="00BC529B" w:rsidRDefault="00571D41" w:rsidP="00FB525F">
      <w:pPr>
        <w:pStyle w:val="Heading3"/>
        <w:spacing w:before="60" w:after="60"/>
        <w:ind w:firstLine="567"/>
        <w:rPr>
          <w:rFonts w:ascii="Times New Roman" w:eastAsia="SimSun" w:hAnsi="Times New Roman"/>
          <w:i/>
          <w:iCs/>
          <w:color w:val="000000" w:themeColor="text1"/>
          <w:spacing w:val="-6"/>
          <w:sz w:val="28"/>
          <w:szCs w:val="26"/>
          <w:lang w:val="sv-SE" w:eastAsia="zh-CN"/>
        </w:rPr>
      </w:pPr>
      <w:bookmarkStart w:id="137" w:name="_Toc100124811"/>
      <w:bookmarkStart w:id="138" w:name="_Toc102137453"/>
      <w:bookmarkStart w:id="139" w:name="_Toc118126463"/>
      <w:r w:rsidRPr="00BC529B">
        <w:rPr>
          <w:rFonts w:ascii="Times New Roman" w:eastAsia="SimSun" w:hAnsi="Times New Roman"/>
          <w:i/>
          <w:iCs/>
          <w:color w:val="000000" w:themeColor="text1"/>
          <w:spacing w:val="-6"/>
          <w:sz w:val="28"/>
          <w:szCs w:val="26"/>
          <w:lang w:val="sv-SE" w:eastAsia="zh-CN"/>
        </w:rPr>
        <w:t xml:space="preserve">III.2.2. </w:t>
      </w:r>
      <w:r w:rsidR="00BA2587" w:rsidRPr="00BC529B">
        <w:rPr>
          <w:rFonts w:ascii="Times New Roman" w:eastAsia="SimSun" w:hAnsi="Times New Roman"/>
          <w:i/>
          <w:iCs/>
          <w:color w:val="000000" w:themeColor="text1"/>
          <w:spacing w:val="-6"/>
          <w:sz w:val="28"/>
          <w:szCs w:val="26"/>
          <w:lang w:val="sv-SE" w:eastAsia="zh-CN"/>
        </w:rPr>
        <w:t>Định hướng phát triển các ngành sản xuất - kinh doanh</w:t>
      </w:r>
      <w:bookmarkEnd w:id="137"/>
      <w:bookmarkEnd w:id="138"/>
      <w:bookmarkEnd w:id="139"/>
    </w:p>
    <w:p w14:paraId="683A3F6E" w14:textId="77777777" w:rsidR="00BA2587" w:rsidRPr="00BC529B" w:rsidRDefault="00BA2587" w:rsidP="00571D41">
      <w:pPr>
        <w:widowControl w:val="0"/>
        <w:spacing w:before="160" w:line="300" w:lineRule="exact"/>
        <w:ind w:firstLine="567"/>
        <w:jc w:val="both"/>
        <w:rPr>
          <w:rFonts w:eastAsia="Calibri"/>
          <w:b/>
          <w:i/>
          <w:color w:val="000000" w:themeColor="text1"/>
          <w:spacing w:val="-6"/>
          <w:lang w:val="vi-VN"/>
        </w:rPr>
      </w:pPr>
      <w:bookmarkStart w:id="140" w:name="_Toc100124812"/>
      <w:r w:rsidRPr="00BC529B">
        <w:rPr>
          <w:rFonts w:eastAsia="Calibri"/>
          <w:b/>
          <w:i/>
          <w:color w:val="000000" w:themeColor="text1"/>
          <w:spacing w:val="-6"/>
          <w:lang w:val="vi-VN"/>
        </w:rPr>
        <w:t>1. Định hướng phát triển công nghiệp than</w:t>
      </w:r>
      <w:bookmarkEnd w:id="140"/>
      <w:r w:rsidRPr="00BC529B">
        <w:rPr>
          <w:rFonts w:eastAsia="Calibri"/>
          <w:b/>
          <w:i/>
          <w:color w:val="000000" w:themeColor="text1"/>
          <w:spacing w:val="-6"/>
          <w:lang w:val="vi-VN"/>
        </w:rPr>
        <w:t xml:space="preserve"> </w:t>
      </w:r>
    </w:p>
    <w:p w14:paraId="1DA05D4B" w14:textId="77777777" w:rsidR="00BA2587" w:rsidRPr="00BC529B" w:rsidRDefault="00BA2587" w:rsidP="00BA2587">
      <w:pPr>
        <w:spacing w:before="60" w:after="60"/>
        <w:ind w:firstLine="567"/>
        <w:jc w:val="both"/>
        <w:rPr>
          <w:i/>
          <w:iCs/>
          <w:color w:val="000000" w:themeColor="text1"/>
          <w:spacing w:val="-6"/>
          <w:szCs w:val="26"/>
          <w:lang w:val="de-DE"/>
        </w:rPr>
      </w:pPr>
      <w:bookmarkStart w:id="141" w:name="_Toc92370970"/>
      <w:bookmarkStart w:id="142" w:name="_Toc92370971"/>
      <w:r w:rsidRPr="00BC529B">
        <w:rPr>
          <w:i/>
          <w:iCs/>
          <w:color w:val="000000" w:themeColor="text1"/>
          <w:spacing w:val="-6"/>
          <w:szCs w:val="26"/>
          <w:lang w:val="de-DE"/>
        </w:rPr>
        <w:t>a) Công tác thăm dò</w:t>
      </w:r>
      <w:r w:rsidR="0051644C" w:rsidRPr="00BC529B">
        <w:rPr>
          <w:i/>
          <w:iCs/>
          <w:color w:val="000000" w:themeColor="text1"/>
          <w:spacing w:val="-6"/>
          <w:szCs w:val="26"/>
          <w:lang w:val="vi-VN"/>
        </w:rPr>
        <w:t>:</w:t>
      </w:r>
      <w:r w:rsidRPr="00BC529B">
        <w:rPr>
          <w:i/>
          <w:iCs/>
          <w:color w:val="000000" w:themeColor="text1"/>
          <w:spacing w:val="-6"/>
          <w:szCs w:val="26"/>
          <w:lang w:val="de-DE"/>
        </w:rPr>
        <w:t xml:space="preserve"> </w:t>
      </w:r>
      <w:bookmarkEnd w:id="141"/>
    </w:p>
    <w:p w14:paraId="70AD894C" w14:textId="77777777" w:rsidR="000F7A6B" w:rsidRPr="00BC529B" w:rsidRDefault="000F7A6B" w:rsidP="000F7A6B">
      <w:pPr>
        <w:spacing w:before="60" w:after="60"/>
        <w:ind w:firstLine="567"/>
        <w:jc w:val="both"/>
        <w:rPr>
          <w:i/>
          <w:iCs/>
          <w:color w:val="000000" w:themeColor="text1"/>
          <w:spacing w:val="-6"/>
          <w:szCs w:val="26"/>
          <w:lang w:val="de-DE"/>
        </w:rPr>
      </w:pPr>
      <w:r w:rsidRPr="00BC529B">
        <w:rPr>
          <w:i/>
          <w:iCs/>
          <w:color w:val="000000" w:themeColor="text1"/>
          <w:spacing w:val="-6"/>
          <w:szCs w:val="26"/>
          <w:lang w:val="de-DE"/>
        </w:rPr>
        <w:t>* Định hướng chung:</w:t>
      </w:r>
    </w:p>
    <w:p w14:paraId="2C27C32A" w14:textId="1E63A868"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Đẩy mạnh công tác thăm dò, đánh giá trữ lượng than nhằm chuẩn bị cơ sở tài nguyên tin cậy cho sự phát triển ổn định, lâu dài của ngành. Theo đó, tập trung đổi mới công nghệ thăm dò, đặc biệt đối với những khu vực nằm ở độ sâu lớn, điều kiện địa chất phức tạp; </w:t>
      </w:r>
    </w:p>
    <w:p w14:paraId="0C76EF96"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Tăng cường công tác khoan thăm dò trong lò nhằm giảm thiểu tác động đến môi trường; </w:t>
      </w:r>
    </w:p>
    <w:p w14:paraId="49D2125A"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Tiếp tục nghiên cứu, tìm kiếm đối tác để thăm dò Bể than Đồng bằng Sông Hồng.</w:t>
      </w:r>
    </w:p>
    <w:p w14:paraId="70B86D15" w14:textId="77777777" w:rsidR="00793AA2" w:rsidRPr="00BC529B" w:rsidRDefault="00793AA2" w:rsidP="00793AA2">
      <w:pPr>
        <w:spacing w:before="60" w:after="60"/>
        <w:ind w:firstLine="567"/>
        <w:jc w:val="both"/>
        <w:rPr>
          <w:color w:val="000000" w:themeColor="text1"/>
          <w:spacing w:val="-6"/>
          <w:szCs w:val="26"/>
          <w:lang w:val="de-DE"/>
        </w:rPr>
      </w:pPr>
      <w:r w:rsidRPr="00BC529B">
        <w:rPr>
          <w:color w:val="000000" w:themeColor="text1"/>
          <w:spacing w:val="-6"/>
          <w:szCs w:val="26"/>
          <w:lang w:val="de-DE"/>
        </w:rPr>
        <w:t>* Định hướng cụ thể cho từng giai đoạn:</w:t>
      </w:r>
    </w:p>
    <w:p w14:paraId="6E3DC559" w14:textId="77777777" w:rsidR="00793AA2" w:rsidRPr="00BC529B" w:rsidRDefault="00793AA2" w:rsidP="00793AA2">
      <w:pPr>
        <w:spacing w:before="60" w:after="60"/>
        <w:ind w:firstLine="567"/>
        <w:jc w:val="both"/>
        <w:rPr>
          <w:i/>
          <w:color w:val="000000" w:themeColor="text1"/>
          <w:spacing w:val="-6"/>
          <w:szCs w:val="26"/>
          <w:lang w:val="de-DE"/>
        </w:rPr>
      </w:pPr>
      <w:r w:rsidRPr="00BC529B">
        <w:rPr>
          <w:i/>
          <w:color w:val="000000" w:themeColor="text1"/>
          <w:spacing w:val="-6"/>
          <w:szCs w:val="26"/>
          <w:lang w:val="de-DE"/>
        </w:rPr>
        <w:t>** Giai đoạn 2021-2030:</w:t>
      </w:r>
    </w:p>
    <w:p w14:paraId="52C8D7F3" w14:textId="77777777" w:rsidR="00793AA2" w:rsidRPr="00BC529B" w:rsidRDefault="00793AA2" w:rsidP="00793AA2">
      <w:pPr>
        <w:spacing w:before="60" w:after="60"/>
        <w:ind w:firstLine="567"/>
        <w:jc w:val="both"/>
        <w:rPr>
          <w:color w:val="000000" w:themeColor="text1"/>
        </w:rPr>
      </w:pPr>
      <w:r w:rsidRPr="00BC529B">
        <w:rPr>
          <w:color w:val="000000" w:themeColor="text1"/>
        </w:rPr>
        <w:t>Hoàn thành các đề án thăm dò giai đoạn trước, thực hiện mới 19 ÷ 21 đề án thăm dò than với khối lượng thi công khoảng 1,1 ÷ 1,3 triệu mét khoan. Cụ thể:</w:t>
      </w:r>
    </w:p>
    <w:p w14:paraId="7E115F6A" w14:textId="77777777" w:rsidR="00793AA2" w:rsidRPr="00BC529B" w:rsidRDefault="00793AA2" w:rsidP="00793AA2">
      <w:pPr>
        <w:spacing w:before="60" w:after="60"/>
        <w:ind w:firstLine="567"/>
        <w:jc w:val="both"/>
        <w:rPr>
          <w:color w:val="000000" w:themeColor="text1"/>
        </w:rPr>
      </w:pPr>
      <w:r w:rsidRPr="00BC529B">
        <w:rPr>
          <w:color w:val="000000" w:themeColor="text1"/>
        </w:rPr>
        <w:t>- Vùng Đông Bắc từ 17 ÷ 19 đề án, khoảng 1,0 ÷ 1,26 triệu mét khoan bao gồm: mỏ than Đồng Vông - Uông Thượng, khu Cánh Gà - mỏ Vàng Danh, mỏ Nam Mẫu, mỏ Tràng Bạch, mỏ Mạo Khê, mỏ Đông Triều, mỏ than Suối Lại, mỏ than Hà Lầm, mỏ than Hà Ráng, mỏ Đông Lộ Trí, mỏ than Bắc Cọc Sáu, khu Trung tâm - mỏ Vàng Danh, mỏ Bảo Đài II, phía Nam - mỏ Hà Lầm, mỏ Đông Ngã Hai, mỏ Khe Tam, mỏ Khe Chàm III;</w:t>
      </w:r>
    </w:p>
    <w:p w14:paraId="7B86530D" w14:textId="77777777" w:rsidR="00793AA2" w:rsidRPr="00BC529B" w:rsidRDefault="00793AA2" w:rsidP="00793AA2">
      <w:pPr>
        <w:spacing w:before="60" w:after="60"/>
        <w:ind w:firstLine="567"/>
        <w:jc w:val="both"/>
        <w:rPr>
          <w:color w:val="000000" w:themeColor="text1"/>
        </w:rPr>
      </w:pPr>
      <w:r w:rsidRPr="00BC529B">
        <w:rPr>
          <w:color w:val="000000" w:themeColor="text1"/>
        </w:rPr>
        <w:t>- Vùng Nội địa 01 đề án, khoảng 0,001÷ 0,003 triệu mét khoan, bao gồm: khu mỏ Núi Hồng, mỏ Khánh Hòa;</w:t>
      </w:r>
    </w:p>
    <w:p w14:paraId="6B2D0924" w14:textId="77777777" w:rsidR="00793AA2" w:rsidRPr="00BC529B" w:rsidRDefault="00793AA2" w:rsidP="00793AA2">
      <w:pPr>
        <w:spacing w:before="60" w:after="60"/>
        <w:ind w:firstLine="567"/>
        <w:jc w:val="both"/>
        <w:rPr>
          <w:color w:val="000000" w:themeColor="text1"/>
        </w:rPr>
      </w:pPr>
      <w:r w:rsidRPr="00BC529B">
        <w:rPr>
          <w:color w:val="000000" w:themeColor="text1"/>
        </w:rPr>
        <w:t>- Bể than Sông Hồng 01 đề án: mỏ Nam Thịnh (diện tích khai thác thử nghiệm).</w:t>
      </w:r>
    </w:p>
    <w:p w14:paraId="39C487D0" w14:textId="77777777" w:rsidR="00793AA2" w:rsidRPr="00BC529B" w:rsidRDefault="00793AA2" w:rsidP="00793AA2">
      <w:pPr>
        <w:spacing w:before="60" w:after="60"/>
        <w:ind w:firstLine="567"/>
        <w:jc w:val="both"/>
        <w:rPr>
          <w:i/>
          <w:color w:val="000000" w:themeColor="text1"/>
          <w:spacing w:val="-6"/>
          <w:lang w:val="de-DE"/>
        </w:rPr>
      </w:pPr>
      <w:r w:rsidRPr="00BC529B">
        <w:rPr>
          <w:i/>
          <w:color w:val="000000" w:themeColor="text1"/>
          <w:spacing w:val="-6"/>
          <w:lang w:val="de-DE"/>
        </w:rPr>
        <w:t>** Giai đoạn 2031-2045:</w:t>
      </w:r>
    </w:p>
    <w:p w14:paraId="439B1965" w14:textId="77777777" w:rsidR="00793AA2" w:rsidRPr="00BC529B" w:rsidRDefault="00793AA2" w:rsidP="00793AA2">
      <w:pPr>
        <w:spacing w:before="60" w:after="60"/>
        <w:ind w:firstLine="567"/>
        <w:jc w:val="both"/>
        <w:rPr>
          <w:color w:val="000000" w:themeColor="text1"/>
        </w:rPr>
      </w:pPr>
      <w:r w:rsidRPr="00BC529B">
        <w:rPr>
          <w:color w:val="000000" w:themeColor="text1"/>
        </w:rPr>
        <w:t>Hoàn thành các đề án thăm dò giai đoạn trước, thực hiện mới 16 ÷ 18 đề án thăm dò than với khối lượng thi công khoảng 0,6 ÷ 0,8 triệu mét khoan. Cụ thể:</w:t>
      </w:r>
    </w:p>
    <w:p w14:paraId="302A0192" w14:textId="77777777" w:rsidR="00793AA2" w:rsidRPr="00BC529B" w:rsidRDefault="00793AA2" w:rsidP="00793AA2">
      <w:pPr>
        <w:spacing w:before="60" w:after="60"/>
        <w:ind w:firstLine="567"/>
        <w:jc w:val="both"/>
        <w:rPr>
          <w:color w:val="000000" w:themeColor="text1"/>
        </w:rPr>
      </w:pPr>
      <w:r w:rsidRPr="00BC529B">
        <w:rPr>
          <w:color w:val="000000" w:themeColor="text1"/>
        </w:rPr>
        <w:t>- Vùng Đông Bắc từ 09 ÷ 11 đề án, khoảng 0,6 ÷ 0,75 triệu mét khoan bao gồm: khu Bắc - mỏ Vàng Danh, mỏ Bảo Đài II, mỏ Bảo Đài III, mỏ Đông Tràng Bạch, mỏ Mạo Khê, mỏ Chí Linh I, mỏ Chí Linh II, mỏ Bình Minh, mỏ Hà Ráng;</w:t>
      </w:r>
    </w:p>
    <w:p w14:paraId="568B1BA0" w14:textId="77777777" w:rsidR="00793AA2" w:rsidRPr="00BC529B" w:rsidRDefault="00793AA2" w:rsidP="00793AA2">
      <w:pPr>
        <w:spacing w:before="60" w:after="60"/>
        <w:ind w:firstLine="567"/>
        <w:jc w:val="both"/>
        <w:rPr>
          <w:color w:val="000000" w:themeColor="text1"/>
        </w:rPr>
      </w:pPr>
      <w:r w:rsidRPr="00BC529B">
        <w:rPr>
          <w:color w:val="000000" w:themeColor="text1"/>
        </w:rPr>
        <w:t>- Vùng Nội địa đề án mỏ Nông Sơn, khoảng 0,007÷ 0,01 triệu mét khoan;</w:t>
      </w:r>
    </w:p>
    <w:p w14:paraId="517F4DE2" w14:textId="77777777" w:rsidR="0086440E" w:rsidRPr="00BC529B" w:rsidRDefault="00793AA2" w:rsidP="00793AA2">
      <w:pPr>
        <w:spacing w:before="60" w:after="60"/>
        <w:ind w:firstLine="567"/>
        <w:jc w:val="both"/>
        <w:rPr>
          <w:color w:val="000000" w:themeColor="text1"/>
        </w:rPr>
      </w:pPr>
      <w:r w:rsidRPr="00BC529B">
        <w:rPr>
          <w:color w:val="000000" w:themeColor="text1"/>
        </w:rPr>
        <w:t>- Bể than Sông Hồng 06 đề án: mỏ Nam Thịnh, mỏ Nam Thịnh 2, mỏ Nam Phú I, mỏ An Chính, mỏ Tây Giang, mỏ Đông Hoàng (k</w:t>
      </w:r>
      <w:r w:rsidRPr="00BC529B">
        <w:rPr>
          <w:bCs/>
          <w:color w:val="000000" w:themeColor="text1"/>
        </w:rPr>
        <w:t>hối lượng được xác định theo đề án thăm dò</w:t>
      </w:r>
      <w:r w:rsidRPr="00BC529B">
        <w:rPr>
          <w:color w:val="000000" w:themeColor="text1"/>
        </w:rPr>
        <w:t>).</w:t>
      </w:r>
    </w:p>
    <w:p w14:paraId="1B16DDC4" w14:textId="210ED7F3" w:rsidR="00BA2587" w:rsidRPr="00BC529B" w:rsidRDefault="00BA2587" w:rsidP="00793AA2">
      <w:pPr>
        <w:spacing w:before="60" w:after="60"/>
        <w:ind w:firstLine="567"/>
        <w:jc w:val="both"/>
        <w:rPr>
          <w:i/>
          <w:iCs/>
          <w:color w:val="000000" w:themeColor="text1"/>
          <w:spacing w:val="-6"/>
          <w:szCs w:val="26"/>
          <w:lang w:val="vi-VN"/>
        </w:rPr>
      </w:pPr>
      <w:r w:rsidRPr="00BC529B">
        <w:rPr>
          <w:i/>
          <w:iCs/>
          <w:color w:val="000000" w:themeColor="text1"/>
          <w:spacing w:val="-6"/>
          <w:szCs w:val="26"/>
          <w:lang w:val="de-DE"/>
        </w:rPr>
        <w:t>b) Phát triển mỏ và khai thác</w:t>
      </w:r>
      <w:bookmarkEnd w:id="142"/>
      <w:r w:rsidR="0051644C" w:rsidRPr="00BC529B">
        <w:rPr>
          <w:i/>
          <w:iCs/>
          <w:color w:val="000000" w:themeColor="text1"/>
          <w:spacing w:val="-6"/>
          <w:szCs w:val="26"/>
          <w:lang w:val="vi-VN"/>
        </w:rPr>
        <w:t>:</w:t>
      </w:r>
    </w:p>
    <w:p w14:paraId="57465E3A"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Đẩy mạnh khai thác than trong nước trên cơ sở bảo đảm an toàn, hiệu quả và tiết kiệm tài nguyên; nghiên cứu công nghệ để có thể khai thác Bể than Đồng bằng Sông Hồng khi công tác thăm dò đảm bảo yêu cầu thử nghiệm và tìm kiếm được đối tác phù hợp. </w:t>
      </w:r>
    </w:p>
    <w:p w14:paraId="4199AF7C"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Tìm kiếm cơ hội đầu tư nước ngoài để thăm dò, khai thác than (loại than Việt Nam phải nhập khẩu) bảo đảm hiệu quả và phù hợp quy định của pháp luật.</w:t>
      </w:r>
    </w:p>
    <w:p w14:paraId="3FEE0EC6"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Khai thác tối đa nguồn tài nguyên đã được giao quản lý, bao gồm cả phần tài nguyên tại các khu vực trụ bảo vệ các công trình, khai thác các tầng than dưới moong khai thác lộ thiên, khai thác tận thu các trụ bảo vệ than khi kết thúc dự án hầm lò; khai thác tận thu xít thải...</w:t>
      </w:r>
    </w:p>
    <w:p w14:paraId="2AB99CE5"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Khai thác than hầm lò:</w:t>
      </w:r>
    </w:p>
    <w:p w14:paraId="2DC4C44D"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Tập trung phát triển, duy trì các mỏ hầm lò sản lượng lớn theo tiêu chí “Mỏ xanh, mỏ hiện đại, mỏ sản lượng cao”; </w:t>
      </w:r>
    </w:p>
    <w:p w14:paraId="70AB7FE8"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Liên thông các mỏ hầm lò có điều kiện địa chất, địa lý, hạ tầng phù hợp thành các mỏ, các công ty có sản lượng lớn; </w:t>
      </w:r>
    </w:p>
    <w:p w14:paraId="7E56E17C"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Tiếp tục đầu tư các mỏ than theo quy hoạch đảm bảo hiệu quả kinh tế, đáp ứng nhu cầu than ở mức cao nhất có thể cho nền kinh tế;</w:t>
      </w:r>
    </w:p>
    <w:p w14:paraId="66155C23"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Tiếp tục nghiên cứu đổi mới công nghệ khai thác, đào chống lò theo hướng tiên tiến hiện đại gắn liền với CGH, TĐH và CĐS; thực hiện đồng bộ các giải pháp với mục tiêu tăng năng suất lao động, cải thiện điều kiện làm việc cho người lao động.</w:t>
      </w:r>
    </w:p>
    <w:p w14:paraId="5C7CA1ED"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Tìm kiếm đối tác nước ngoài để hợp tác nghiên cứu, đánh giá, áp dụng công nghệ mới khai thác than Đồng bằng Sông Hồng trong điều kiện địa chất phức tạp hiệu quả. </w:t>
      </w:r>
    </w:p>
    <w:p w14:paraId="345CDA90"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Khai thác than lộ thiên:</w:t>
      </w:r>
    </w:p>
    <w:p w14:paraId="69399B81"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Phát triển các mỏ lộ thiên hiện có theo hướng nâng cao hệ số bóc giới hạn, phù hợp với điều kiện kỹ thuật và kinh tế; nâng cao tối đa năng lực khai thác phù hợp với quy hoạch đổ thải, vận tải, thoát nước và bảo vệ cảnh quan môi trường;</w:t>
      </w:r>
    </w:p>
    <w:p w14:paraId="620F91DB"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Tiếp tục đổi mới đồng bộ và hiện đại hóa thiết bị dây chuyền khoan nổ, bốc xúc, vận tải theo hướng đưa vào sử dụng các thiết bị có công suất và khả năng cơ động cao, các hệ thống vận tải liên tục phù hợp với điều kiện và quy mô của từng mỏ; tăng cường áp dụng CGH, TĐH và THH vào các công đoạn sản xuất; đầu tư các hệ thống giám sát từ xa, cảnh báo an toàn;</w:t>
      </w:r>
    </w:p>
    <w:p w14:paraId="0A5B7147"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Tối ưu hóa các chỉ tiêu kỹ thuật của hệ thống khai thác đang áp dụng; tăng cường ứng dụng hệ thống khai thác theo lớp đứng, công nghệ khai thác chọn lọc và khai thác vỉa mỏng; công nghệ đổ thải bãi thải tạm và bãi thải trong;</w:t>
      </w:r>
    </w:p>
    <w:p w14:paraId="711567CA"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Triển khai </w:t>
      </w:r>
      <w:r w:rsidRPr="00BC529B">
        <w:rPr>
          <w:bCs/>
          <w:color w:val="000000" w:themeColor="text1"/>
          <w:spacing w:val="-6"/>
          <w:szCs w:val="26"/>
          <w:lang w:val="de-DE"/>
        </w:rPr>
        <w:t>khai thác và sử dụng đất đá thải mỏ phục vụ san lấp mặt bằng cho các dự án, công trình theo hướng phát triển kinh tế tuần hoàn, đồng thời</w:t>
      </w:r>
      <w:r w:rsidRPr="00BC529B">
        <w:rPr>
          <w:color w:val="000000" w:themeColor="text1"/>
          <w:spacing w:val="-6"/>
          <w:szCs w:val="26"/>
          <w:lang w:val="de-DE"/>
        </w:rPr>
        <w:t xml:space="preserve"> tiếp tục nghiên cứu chế biến đất đá mỏ để làm vật liệu xây dựng nhằm tăng hiệu quả của công tác khai thác than;</w:t>
      </w:r>
    </w:p>
    <w:p w14:paraId="5D3B96A9" w14:textId="4BD9B602"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Áp dụng các giải pháp kỹ thuật và quản lý tiến bộ để giảm thiểu tỷ lệ tổn thất và làm bẩn than trong khai thác, giảm tiêu hao năng lượng.</w:t>
      </w:r>
    </w:p>
    <w:p w14:paraId="49CB8689" w14:textId="77777777" w:rsidR="00B82CDE" w:rsidRPr="00BC529B" w:rsidRDefault="00B82CDE" w:rsidP="00B82CDE">
      <w:pPr>
        <w:spacing w:before="60" w:after="60"/>
        <w:ind w:firstLine="567"/>
        <w:jc w:val="both"/>
        <w:rPr>
          <w:color w:val="000000" w:themeColor="text1"/>
          <w:spacing w:val="-6"/>
          <w:szCs w:val="26"/>
          <w:lang w:val="de-DE"/>
        </w:rPr>
      </w:pPr>
      <w:r w:rsidRPr="00BC529B">
        <w:rPr>
          <w:color w:val="000000" w:themeColor="text1"/>
          <w:spacing w:val="-6"/>
          <w:szCs w:val="26"/>
          <w:lang w:val="de-DE"/>
        </w:rPr>
        <w:t>* Định hướng cụ thể cho từng giai đoạn:</w:t>
      </w:r>
    </w:p>
    <w:p w14:paraId="1FF51395" w14:textId="77777777" w:rsidR="00B82CDE" w:rsidRPr="00BC529B" w:rsidRDefault="00B82CDE" w:rsidP="00B82CDE">
      <w:pPr>
        <w:spacing w:before="60" w:after="60"/>
        <w:ind w:firstLine="567"/>
        <w:jc w:val="both"/>
        <w:rPr>
          <w:color w:val="000000" w:themeColor="text1"/>
          <w:spacing w:val="-6"/>
          <w:lang w:val="de-DE"/>
        </w:rPr>
      </w:pPr>
      <w:r w:rsidRPr="00BC529B">
        <w:rPr>
          <w:i/>
          <w:color w:val="000000" w:themeColor="text1"/>
          <w:spacing w:val="-6"/>
          <w:szCs w:val="26"/>
          <w:lang w:val="de-DE"/>
        </w:rPr>
        <w:t xml:space="preserve">** Giai đoạn 2021-2030: </w:t>
      </w:r>
      <w:r w:rsidRPr="00BC529B">
        <w:rPr>
          <w:color w:val="000000" w:themeColor="text1"/>
          <w:spacing w:val="-6"/>
          <w:lang w:val="de-DE"/>
        </w:rPr>
        <w:t>thực hiện 78 dự án đầu tư mỏ than (đầu tư duy trì sản xuất 40 dự án; cải tạo, mở rộng, xây dựng mới 38 dự án). Sản lượng than nguyên khai khai thác khoảng 40-44 triệu tấn.</w:t>
      </w:r>
    </w:p>
    <w:p w14:paraId="3763A5B1" w14:textId="7C393325" w:rsidR="00651F18" w:rsidRPr="00BC529B" w:rsidRDefault="00B82CDE" w:rsidP="00BA2587">
      <w:pPr>
        <w:spacing w:before="60" w:after="60"/>
        <w:ind w:firstLine="567"/>
        <w:jc w:val="both"/>
        <w:rPr>
          <w:color w:val="000000" w:themeColor="text1"/>
          <w:spacing w:val="-6"/>
          <w:szCs w:val="26"/>
          <w:lang w:val="de-DE"/>
        </w:rPr>
      </w:pPr>
      <w:r w:rsidRPr="00BC529B">
        <w:rPr>
          <w:i/>
          <w:color w:val="000000" w:themeColor="text1"/>
          <w:spacing w:val="-6"/>
          <w:lang w:val="de-DE"/>
        </w:rPr>
        <w:t xml:space="preserve">** Giai đoạn 2031-2045: </w:t>
      </w:r>
      <w:r w:rsidRPr="00BC529B">
        <w:rPr>
          <w:color w:val="000000" w:themeColor="text1"/>
          <w:spacing w:val="-6"/>
          <w:lang w:val="de-DE"/>
        </w:rPr>
        <w:t>thực hiện 53 dự án đầu tư mỏ than (đầu tư duy trì sản xuất 37 dự án; cải tạo, mở rộng, xây dựng mới 16 dự án). Sản lượng than nguyên khai khai thác khoảng 43-30 triệu tấn.</w:t>
      </w:r>
    </w:p>
    <w:p w14:paraId="520FA8FC" w14:textId="77777777" w:rsidR="00BA2587" w:rsidRPr="00BC529B" w:rsidRDefault="00BA2587" w:rsidP="00BA2587">
      <w:pPr>
        <w:spacing w:before="60" w:after="60"/>
        <w:ind w:firstLine="567"/>
        <w:jc w:val="both"/>
        <w:rPr>
          <w:i/>
          <w:iCs/>
          <w:color w:val="000000" w:themeColor="text1"/>
          <w:spacing w:val="-6"/>
          <w:szCs w:val="26"/>
          <w:lang w:val="de-DE"/>
        </w:rPr>
      </w:pPr>
      <w:bookmarkStart w:id="143" w:name="_Toc92370972"/>
      <w:r w:rsidRPr="00BC529B">
        <w:rPr>
          <w:i/>
          <w:iCs/>
          <w:color w:val="000000" w:themeColor="text1"/>
          <w:spacing w:val="-6"/>
          <w:szCs w:val="26"/>
          <w:lang w:val="de-DE"/>
        </w:rPr>
        <w:t>c) Sàng tuyển và chế biến than</w:t>
      </w:r>
      <w:r w:rsidR="0051644C" w:rsidRPr="00BC529B">
        <w:rPr>
          <w:i/>
          <w:iCs/>
          <w:color w:val="000000" w:themeColor="text1"/>
          <w:spacing w:val="-6"/>
          <w:szCs w:val="26"/>
          <w:lang w:val="vi-VN"/>
        </w:rPr>
        <w:t>:</w:t>
      </w:r>
      <w:r w:rsidRPr="00BC529B">
        <w:rPr>
          <w:i/>
          <w:iCs/>
          <w:color w:val="000000" w:themeColor="text1"/>
          <w:spacing w:val="-6"/>
          <w:szCs w:val="26"/>
          <w:lang w:val="de-DE"/>
        </w:rPr>
        <w:t xml:space="preserve"> </w:t>
      </w:r>
      <w:bookmarkEnd w:id="143"/>
    </w:p>
    <w:p w14:paraId="3DD2B259" w14:textId="231749CF" w:rsidR="00BA2587" w:rsidRPr="00BC529B" w:rsidRDefault="00BA2587" w:rsidP="00BA2587">
      <w:pPr>
        <w:spacing w:before="60" w:after="60"/>
        <w:ind w:firstLine="567"/>
        <w:jc w:val="both"/>
        <w:rPr>
          <w:color w:val="000000" w:themeColor="text1"/>
          <w:spacing w:val="-6"/>
          <w:szCs w:val="26"/>
          <w:lang w:val="de-DE"/>
        </w:rPr>
      </w:pPr>
      <w:r w:rsidRPr="00BC529B">
        <w:rPr>
          <w:bCs/>
          <w:i/>
          <w:color w:val="000000" w:themeColor="text1"/>
          <w:spacing w:val="-6"/>
          <w:szCs w:val="26"/>
          <w:lang w:val="de-DE"/>
        </w:rPr>
        <w:t xml:space="preserve"> - </w:t>
      </w:r>
      <w:r w:rsidRPr="00BC529B">
        <w:rPr>
          <w:bCs/>
          <w:color w:val="000000" w:themeColor="text1"/>
          <w:spacing w:val="-6"/>
          <w:szCs w:val="26"/>
          <w:lang w:val="de-DE"/>
        </w:rPr>
        <w:t>Công tác chế biến</w:t>
      </w:r>
      <w:r w:rsidRPr="00BC529B">
        <w:rPr>
          <w:color w:val="000000" w:themeColor="text1"/>
          <w:spacing w:val="-6"/>
          <w:szCs w:val="26"/>
          <w:lang w:val="de-DE"/>
        </w:rPr>
        <w:t>:</w:t>
      </w:r>
      <w:r w:rsidRPr="00BC529B">
        <w:rPr>
          <w:i/>
          <w:color w:val="000000" w:themeColor="text1"/>
          <w:spacing w:val="-6"/>
          <w:szCs w:val="26"/>
          <w:lang w:val="de-DE"/>
        </w:rPr>
        <w:t xml:space="preserve"> </w:t>
      </w:r>
      <w:r w:rsidR="00BE1E82" w:rsidRPr="00BC529B">
        <w:rPr>
          <w:iCs/>
          <w:color w:val="000000" w:themeColor="text1"/>
          <w:spacing w:val="-6"/>
          <w:szCs w:val="26"/>
          <w:lang w:val="de-DE"/>
        </w:rPr>
        <w:t>đ</w:t>
      </w:r>
      <w:r w:rsidRPr="00BC529B">
        <w:rPr>
          <w:color w:val="000000" w:themeColor="text1"/>
          <w:spacing w:val="-6"/>
          <w:szCs w:val="26"/>
          <w:lang w:val="de-DE"/>
        </w:rPr>
        <w:t>a dạng hóa phương thức sàng tuyển, chế biến than để sản xuất linh hoạt các chủng loại than theo nhu cầu sử dụng của các hộ tiêu thụ, đặc biệt là các chủng loại than cho sản xuất điện; cân đối sản xuất than chất lượng cao phục vụ nhu cầu sản xuất xi măng, luyện kim, hóa chất và xuất khẩu phù hợp theo nhu cầu thị trường, điều hành của Chính phủ.</w:t>
      </w:r>
    </w:p>
    <w:p w14:paraId="5710E243" w14:textId="2D21208A" w:rsidR="00BA2587" w:rsidRPr="00BC529B" w:rsidRDefault="00BA2587" w:rsidP="00BA2587">
      <w:pPr>
        <w:spacing w:before="60" w:after="60"/>
        <w:ind w:firstLine="567"/>
        <w:jc w:val="both"/>
        <w:rPr>
          <w:color w:val="000000" w:themeColor="text1"/>
          <w:spacing w:val="-6"/>
          <w:szCs w:val="26"/>
          <w:lang w:val="de-DE"/>
        </w:rPr>
      </w:pPr>
      <w:r w:rsidRPr="00BC529B">
        <w:rPr>
          <w:bCs/>
          <w:i/>
          <w:color w:val="000000" w:themeColor="text1"/>
          <w:spacing w:val="-6"/>
          <w:szCs w:val="26"/>
          <w:lang w:val="de-DE"/>
        </w:rPr>
        <w:t xml:space="preserve">- </w:t>
      </w:r>
      <w:r w:rsidRPr="00BC529B">
        <w:rPr>
          <w:bCs/>
          <w:color w:val="000000" w:themeColor="text1"/>
          <w:spacing w:val="-6"/>
          <w:szCs w:val="26"/>
          <w:lang w:val="de-DE"/>
        </w:rPr>
        <w:t>Công tác pha trộn than:</w:t>
      </w:r>
      <w:r w:rsidRPr="00BC529B">
        <w:rPr>
          <w:bCs/>
          <w:i/>
          <w:color w:val="000000" w:themeColor="text1"/>
          <w:spacing w:val="-6"/>
          <w:szCs w:val="26"/>
          <w:lang w:val="de-DE"/>
        </w:rPr>
        <w:t xml:space="preserve"> </w:t>
      </w:r>
      <w:r w:rsidR="00BE1E82" w:rsidRPr="00BC529B">
        <w:rPr>
          <w:color w:val="000000" w:themeColor="text1"/>
          <w:spacing w:val="-6"/>
          <w:szCs w:val="26"/>
          <w:lang w:val="de-DE"/>
        </w:rPr>
        <w:t>h</w:t>
      </w:r>
      <w:r w:rsidRPr="00BC529B">
        <w:rPr>
          <w:color w:val="000000" w:themeColor="text1"/>
          <w:spacing w:val="-6"/>
          <w:szCs w:val="26"/>
          <w:lang w:val="de-DE"/>
        </w:rPr>
        <w:t xml:space="preserve">oàn thiện công nghệ pha trộn than tại tất cả các cơ sở sàng tuyển chế biến, đặc biệt tại các kho bãi tập trung và kho cảng; đảm bảo hiệu quả nhất về lợi ích kinh tế, nâng cao chất lượng sản phẩm nhưng vẫn đảm bảo an ninh năng lượng Quốc gia. </w:t>
      </w:r>
    </w:p>
    <w:p w14:paraId="3DC50DB1" w14:textId="11F3A2C7" w:rsidR="00BA2587" w:rsidRPr="00BC529B" w:rsidRDefault="00BA2587" w:rsidP="00BA2587">
      <w:pPr>
        <w:spacing w:before="60" w:after="60"/>
        <w:ind w:firstLine="567"/>
        <w:jc w:val="both"/>
        <w:rPr>
          <w:i/>
          <w:iCs/>
          <w:color w:val="000000" w:themeColor="text1"/>
          <w:spacing w:val="-6"/>
          <w:szCs w:val="26"/>
          <w:lang w:val="de-DE"/>
        </w:rPr>
      </w:pPr>
      <w:bookmarkStart w:id="144" w:name="_Toc92370973"/>
      <w:r w:rsidRPr="00BC529B">
        <w:rPr>
          <w:i/>
          <w:iCs/>
          <w:color w:val="000000" w:themeColor="text1"/>
          <w:spacing w:val="-6"/>
          <w:szCs w:val="26"/>
          <w:lang w:val="de-DE"/>
        </w:rPr>
        <w:t>*</w:t>
      </w:r>
      <w:r w:rsidR="00D51B04" w:rsidRPr="00BC529B">
        <w:rPr>
          <w:i/>
          <w:iCs/>
          <w:color w:val="000000" w:themeColor="text1"/>
          <w:spacing w:val="-6"/>
          <w:szCs w:val="26"/>
          <w:lang w:val="vi-VN"/>
        </w:rPr>
        <w:t xml:space="preserve"> </w:t>
      </w:r>
      <w:r w:rsidRPr="00BC529B">
        <w:rPr>
          <w:i/>
          <w:iCs/>
          <w:color w:val="000000" w:themeColor="text1"/>
          <w:spacing w:val="-6"/>
          <w:szCs w:val="26"/>
          <w:lang w:val="de-DE"/>
        </w:rPr>
        <w:t>Thương mại than:</w:t>
      </w:r>
    </w:p>
    <w:p w14:paraId="4BAB019D" w14:textId="7AB157FE"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 Hoàn thiện mô hình kinh doanh “</w:t>
      </w:r>
      <w:r w:rsidRPr="00BC529B">
        <w:rPr>
          <w:i/>
          <w:color w:val="000000" w:themeColor="text1"/>
          <w:spacing w:val="-6"/>
          <w:szCs w:val="26"/>
          <w:lang w:val="de-DE"/>
        </w:rPr>
        <w:t>vừa sản xuất vừa thương mại than</w:t>
      </w:r>
      <w:r w:rsidR="00426958" w:rsidRPr="00BC529B">
        <w:rPr>
          <w:color w:val="000000" w:themeColor="text1"/>
          <w:spacing w:val="-6"/>
          <w:szCs w:val="26"/>
          <w:lang w:val="vi-VN"/>
        </w:rPr>
        <w:t>”</w:t>
      </w:r>
      <w:r w:rsidRPr="00BC529B">
        <w:rPr>
          <w:color w:val="000000" w:themeColor="text1"/>
          <w:spacing w:val="-6"/>
          <w:szCs w:val="26"/>
          <w:lang w:val="de-DE"/>
        </w:rPr>
        <w:t>.</w:t>
      </w:r>
    </w:p>
    <w:p w14:paraId="7A69B45B"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 Tham gia tích cực thị trường năng lượng cạnh tranh với lộ trình:</w:t>
      </w:r>
    </w:p>
    <w:p w14:paraId="4438FC79" w14:textId="77777777" w:rsidR="00BA2587" w:rsidRPr="00BC529B" w:rsidRDefault="00BA2587" w:rsidP="00BA2587">
      <w:pPr>
        <w:spacing w:before="60" w:after="60"/>
        <w:ind w:firstLine="720"/>
        <w:jc w:val="both"/>
        <w:rPr>
          <w:color w:val="000000" w:themeColor="text1"/>
          <w:spacing w:val="-6"/>
          <w:szCs w:val="26"/>
          <w:lang w:val="de-DE"/>
        </w:rPr>
      </w:pPr>
      <w:r w:rsidRPr="00BC529B">
        <w:rPr>
          <w:color w:val="000000" w:themeColor="text1"/>
          <w:spacing w:val="-6"/>
          <w:szCs w:val="26"/>
          <w:lang w:val="de-DE"/>
        </w:rPr>
        <w:t xml:space="preserve">+ </w:t>
      </w:r>
      <w:r w:rsidRPr="00BC529B">
        <w:rPr>
          <w:color w:val="000000" w:themeColor="text1"/>
          <w:spacing w:val="-6"/>
          <w:szCs w:val="26"/>
          <w:lang w:val="vi-VN"/>
        </w:rPr>
        <w:t>Giai đoạn từ năm 2021 đến hết năm 20</w:t>
      </w:r>
      <w:r w:rsidRPr="00BC529B">
        <w:rPr>
          <w:color w:val="000000" w:themeColor="text1"/>
          <w:spacing w:val="-6"/>
          <w:szCs w:val="26"/>
          <w:lang w:val="de-DE"/>
        </w:rPr>
        <w:t>30</w:t>
      </w:r>
      <w:r w:rsidRPr="00BC529B">
        <w:rPr>
          <w:color w:val="000000" w:themeColor="text1"/>
          <w:spacing w:val="-6"/>
          <w:szCs w:val="26"/>
          <w:lang w:val="vi-VN"/>
        </w:rPr>
        <w:t>:</w:t>
      </w:r>
      <w:r w:rsidRPr="00BC529B">
        <w:rPr>
          <w:color w:val="000000" w:themeColor="text1"/>
          <w:spacing w:val="-6"/>
          <w:szCs w:val="26"/>
          <w:lang w:val="de-DE"/>
        </w:rPr>
        <w:t xml:space="preserve"> TKV giữ </w:t>
      </w:r>
      <w:r w:rsidRPr="00BC529B">
        <w:rPr>
          <w:color w:val="000000" w:themeColor="text1"/>
          <w:spacing w:val="-6"/>
          <w:szCs w:val="26"/>
          <w:lang w:val="vi-VN"/>
        </w:rPr>
        <w:t>vai trò nòng cốt trong việc khai thác, sản xuất, kinh doanh than trong nước</w:t>
      </w:r>
      <w:r w:rsidRPr="00BC529B">
        <w:rPr>
          <w:color w:val="000000" w:themeColor="text1"/>
          <w:spacing w:val="-6"/>
          <w:szCs w:val="26"/>
          <w:lang w:val="de-DE"/>
        </w:rPr>
        <w:t xml:space="preserve">. </w:t>
      </w:r>
    </w:p>
    <w:p w14:paraId="593A79B5" w14:textId="23FBE7AD" w:rsidR="00BA2587" w:rsidRPr="00BC529B" w:rsidRDefault="00BA2587" w:rsidP="00BA2587">
      <w:pPr>
        <w:spacing w:before="60" w:after="60"/>
        <w:ind w:firstLine="720"/>
        <w:jc w:val="both"/>
        <w:rPr>
          <w:color w:val="000000" w:themeColor="text1"/>
          <w:spacing w:val="-6"/>
          <w:szCs w:val="26"/>
          <w:lang w:val="de-DE"/>
        </w:rPr>
      </w:pPr>
      <w:r w:rsidRPr="00BC529B">
        <w:rPr>
          <w:color w:val="000000" w:themeColor="text1"/>
          <w:spacing w:val="-6"/>
          <w:szCs w:val="26"/>
          <w:lang w:val="de-DE"/>
        </w:rPr>
        <w:t xml:space="preserve"> +</w:t>
      </w:r>
      <w:r w:rsidRPr="00BC529B">
        <w:rPr>
          <w:color w:val="000000" w:themeColor="text1"/>
          <w:spacing w:val="-6"/>
          <w:szCs w:val="26"/>
          <w:lang w:val="vi-VN"/>
        </w:rPr>
        <w:t xml:space="preserve"> Giai đoạn từ năm 20</w:t>
      </w:r>
      <w:r w:rsidRPr="00BC529B">
        <w:rPr>
          <w:color w:val="000000" w:themeColor="text1"/>
          <w:spacing w:val="-6"/>
          <w:szCs w:val="26"/>
          <w:lang w:val="de-DE"/>
        </w:rPr>
        <w:t>31</w:t>
      </w:r>
      <w:r w:rsidRPr="00BC529B">
        <w:rPr>
          <w:color w:val="000000" w:themeColor="text1"/>
          <w:spacing w:val="-6"/>
          <w:szCs w:val="26"/>
          <w:lang w:val="vi-VN"/>
        </w:rPr>
        <w:t xml:space="preserve"> đến hết năm 20</w:t>
      </w:r>
      <w:r w:rsidRPr="00BC529B">
        <w:rPr>
          <w:color w:val="000000" w:themeColor="text1"/>
          <w:spacing w:val="-6"/>
          <w:szCs w:val="26"/>
          <w:lang w:val="de-DE"/>
        </w:rPr>
        <w:t>45</w:t>
      </w:r>
      <w:r w:rsidRPr="00BC529B">
        <w:rPr>
          <w:color w:val="000000" w:themeColor="text1"/>
          <w:spacing w:val="-6"/>
          <w:szCs w:val="26"/>
          <w:lang w:val="vi-VN"/>
        </w:rPr>
        <w:t xml:space="preserve">: </w:t>
      </w:r>
      <w:r w:rsidR="00D51B04" w:rsidRPr="00BC529B">
        <w:rPr>
          <w:color w:val="000000" w:themeColor="text1"/>
          <w:spacing w:val="-6"/>
          <w:szCs w:val="26"/>
          <w:lang w:val="vi-VN"/>
        </w:rPr>
        <w:t>K</w:t>
      </w:r>
      <w:r w:rsidRPr="00BC529B">
        <w:rPr>
          <w:color w:val="000000" w:themeColor="text1"/>
          <w:spacing w:val="-6"/>
          <w:szCs w:val="26"/>
          <w:lang w:val="de-DE"/>
        </w:rPr>
        <w:t>hi thị trường than cạnh tranh đầy đủ TKV tham gia thị trường thực hiện giao dịch, mua bán than tuân thủ quy định và thông lệ của thị trường.</w:t>
      </w:r>
    </w:p>
    <w:p w14:paraId="335C0718" w14:textId="77777777" w:rsidR="00BA2587" w:rsidRPr="00BC529B" w:rsidRDefault="00BA2587" w:rsidP="00BA2587">
      <w:pPr>
        <w:spacing w:before="60" w:after="60"/>
        <w:ind w:firstLine="567"/>
        <w:jc w:val="both"/>
        <w:rPr>
          <w:color w:val="000000" w:themeColor="text1"/>
          <w:spacing w:val="-6"/>
          <w:szCs w:val="26"/>
          <w:lang w:val="de-DE"/>
        </w:rPr>
      </w:pPr>
      <w:r w:rsidRPr="00BC529B">
        <w:rPr>
          <w:i/>
          <w:iCs/>
          <w:color w:val="000000" w:themeColor="text1"/>
          <w:spacing w:val="-6"/>
          <w:szCs w:val="26"/>
          <w:lang w:val="de-DE"/>
        </w:rPr>
        <w:t xml:space="preserve">- </w:t>
      </w:r>
      <w:r w:rsidRPr="00BC529B">
        <w:rPr>
          <w:iCs/>
          <w:color w:val="000000" w:themeColor="text1"/>
          <w:spacing w:val="-6"/>
          <w:szCs w:val="26"/>
          <w:lang w:val="de-DE"/>
        </w:rPr>
        <w:t>Nhập khẩu than (</w:t>
      </w:r>
      <w:r w:rsidRPr="00BC529B">
        <w:rPr>
          <w:i/>
          <w:iCs/>
          <w:color w:val="000000" w:themeColor="text1"/>
          <w:spacing w:val="-6"/>
          <w:szCs w:val="26"/>
          <w:lang w:val="de-DE"/>
        </w:rPr>
        <w:t>gồm cả đầu tư mỏ tại nước ngoài</w:t>
      </w:r>
      <w:r w:rsidRPr="00BC529B">
        <w:rPr>
          <w:iCs/>
          <w:color w:val="000000" w:themeColor="text1"/>
          <w:spacing w:val="-6"/>
          <w:szCs w:val="26"/>
          <w:lang w:val="de-DE"/>
        </w:rPr>
        <w:t>)</w:t>
      </w:r>
      <w:bookmarkEnd w:id="144"/>
      <w:r w:rsidRPr="00BC529B">
        <w:rPr>
          <w:iCs/>
          <w:color w:val="000000" w:themeColor="text1"/>
          <w:spacing w:val="-6"/>
          <w:szCs w:val="26"/>
          <w:lang w:val="de-DE"/>
        </w:rPr>
        <w:t xml:space="preserve">: </w:t>
      </w:r>
      <w:r w:rsidR="0063355A" w:rsidRPr="00BC529B">
        <w:rPr>
          <w:color w:val="000000" w:themeColor="text1"/>
          <w:spacing w:val="-6"/>
          <w:szCs w:val="26"/>
          <w:lang w:val="de-DE"/>
        </w:rPr>
        <w:t>n</w:t>
      </w:r>
      <w:r w:rsidRPr="00BC529B">
        <w:rPr>
          <w:color w:val="000000" w:themeColor="text1"/>
          <w:spacing w:val="-6"/>
          <w:szCs w:val="26"/>
          <w:lang w:val="de-DE"/>
        </w:rPr>
        <w:t>goài việc đảm bảo nhu cầu pha trộn, còn đảm bảo nguồn than, khối lượng than thương phẩm chiếm thị phần lớn nhất và có tính chủ đạo cung cấp cho thị trường trong nước. Giữ vững vai trò TKV là một trong những đầu mối nhập khẩu than lớn nhất.</w:t>
      </w:r>
    </w:p>
    <w:p w14:paraId="6C890499" w14:textId="77777777" w:rsidR="00BA2587" w:rsidRPr="00BC529B" w:rsidRDefault="00BA2587" w:rsidP="00BA2587">
      <w:pPr>
        <w:spacing w:before="60" w:after="60"/>
        <w:ind w:firstLine="567"/>
        <w:jc w:val="both"/>
        <w:rPr>
          <w:i/>
          <w:iCs/>
          <w:color w:val="000000" w:themeColor="text1"/>
          <w:spacing w:val="-6"/>
          <w:szCs w:val="26"/>
          <w:lang w:val="de-DE"/>
        </w:rPr>
      </w:pPr>
      <w:bookmarkStart w:id="145" w:name="_Toc92370974"/>
      <w:r w:rsidRPr="00BC529B">
        <w:rPr>
          <w:i/>
          <w:iCs/>
          <w:color w:val="000000" w:themeColor="text1"/>
          <w:spacing w:val="-6"/>
          <w:szCs w:val="26"/>
          <w:lang w:val="de-DE"/>
        </w:rPr>
        <w:t>d) Cơ sở hạ tầng phục vụ sản xuất và kinh doanh than</w:t>
      </w:r>
      <w:r w:rsidR="0051644C" w:rsidRPr="00BC529B">
        <w:rPr>
          <w:i/>
          <w:iCs/>
          <w:color w:val="000000" w:themeColor="text1"/>
          <w:spacing w:val="-6"/>
          <w:szCs w:val="26"/>
          <w:lang w:val="vi-VN"/>
        </w:rPr>
        <w:t>:</w:t>
      </w:r>
      <w:r w:rsidRPr="00BC529B">
        <w:rPr>
          <w:i/>
          <w:iCs/>
          <w:color w:val="000000" w:themeColor="text1"/>
          <w:spacing w:val="-6"/>
          <w:szCs w:val="26"/>
          <w:lang w:val="de-DE"/>
        </w:rPr>
        <w:t xml:space="preserve"> </w:t>
      </w:r>
      <w:bookmarkEnd w:id="145"/>
    </w:p>
    <w:p w14:paraId="5F825C76" w14:textId="77777777" w:rsidR="00BA2587" w:rsidRPr="00BC529B" w:rsidRDefault="00BA2587" w:rsidP="00BA2587">
      <w:pPr>
        <w:spacing w:before="60" w:after="60"/>
        <w:ind w:firstLine="567"/>
        <w:jc w:val="both"/>
        <w:rPr>
          <w:color w:val="000000" w:themeColor="text1"/>
          <w:spacing w:val="-6"/>
          <w:szCs w:val="26"/>
          <w:lang w:val="de-DE"/>
        </w:rPr>
      </w:pPr>
      <w:bookmarkStart w:id="146" w:name="_Toc51925942"/>
      <w:bookmarkStart w:id="147" w:name="_Toc52434059"/>
      <w:r w:rsidRPr="00BC529B">
        <w:rPr>
          <w:color w:val="000000" w:themeColor="text1"/>
          <w:spacing w:val="-6"/>
          <w:szCs w:val="26"/>
          <w:lang w:val="de-DE"/>
        </w:rPr>
        <w:t xml:space="preserve">- Tổng mặt bằng: </w:t>
      </w:r>
    </w:p>
    <w:p w14:paraId="272216E0"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 Xây dựng, cải tạo các mặt bằng theo hướng hiện đại, hài hòa với cảnh quan, đáp ứng các tiêu chí môi trường để </w:t>
      </w:r>
      <w:r w:rsidRPr="00BC529B">
        <w:rPr>
          <w:color w:val="000000" w:themeColor="text1"/>
          <w:spacing w:val="-6"/>
          <w:szCs w:val="26"/>
          <w:lang w:val="vi-VN"/>
        </w:rPr>
        <w:t xml:space="preserve">duy trì ngành than phát triển bền vững, </w:t>
      </w:r>
      <w:r w:rsidRPr="00BC529B">
        <w:rPr>
          <w:color w:val="000000" w:themeColor="text1"/>
          <w:spacing w:val="-6"/>
          <w:szCs w:val="26"/>
          <w:lang w:val="de-DE"/>
        </w:rPr>
        <w:t xml:space="preserve">phù hợp </w:t>
      </w:r>
      <w:r w:rsidRPr="00BC529B">
        <w:rPr>
          <w:color w:val="000000" w:themeColor="text1"/>
          <w:spacing w:val="-6"/>
          <w:szCs w:val="26"/>
          <w:lang w:val="vi-VN"/>
        </w:rPr>
        <w:t xml:space="preserve">với phát triển kinh tế - xã hội của địa phương, đảm bảo phòng chống thiên tai, thích nghi với biến đổi khí hậu. </w:t>
      </w:r>
    </w:p>
    <w:p w14:paraId="61D45A74" w14:textId="48C760BC"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Nghiên cứu, sử dụng có hiệu quả mặt bằng sau khi kết thúc khai thác, đổ thải.</w:t>
      </w:r>
    </w:p>
    <w:bookmarkEnd w:id="146"/>
    <w:bookmarkEnd w:id="147"/>
    <w:p w14:paraId="2A9EEE22" w14:textId="77777777" w:rsidR="00BA2587" w:rsidRPr="00BC529B" w:rsidRDefault="00BA2587" w:rsidP="00BA2587">
      <w:pPr>
        <w:spacing w:before="60" w:after="60"/>
        <w:ind w:firstLine="567"/>
        <w:jc w:val="both"/>
        <w:rPr>
          <w:bCs/>
          <w:color w:val="000000" w:themeColor="text1"/>
          <w:spacing w:val="-6"/>
          <w:szCs w:val="26"/>
          <w:lang w:val="de-DE"/>
        </w:rPr>
      </w:pPr>
      <w:r w:rsidRPr="00BC529B">
        <w:rPr>
          <w:bCs/>
          <w:color w:val="000000" w:themeColor="text1"/>
          <w:spacing w:val="-6"/>
          <w:szCs w:val="26"/>
          <w:lang w:val="de-DE"/>
        </w:rPr>
        <w:t>- H</w:t>
      </w:r>
      <w:r w:rsidRPr="00BC529B">
        <w:rPr>
          <w:bCs/>
          <w:color w:val="000000" w:themeColor="text1"/>
          <w:spacing w:val="-6"/>
          <w:szCs w:val="26"/>
          <w:lang w:val="vi-VN"/>
        </w:rPr>
        <w:t>ệ thống vận tải ngoài, cảng xuất nhập than</w:t>
      </w:r>
      <w:r w:rsidRPr="00BC529B">
        <w:rPr>
          <w:bCs/>
          <w:color w:val="000000" w:themeColor="text1"/>
          <w:spacing w:val="-6"/>
          <w:szCs w:val="26"/>
          <w:lang w:val="de-DE"/>
        </w:rPr>
        <w:t xml:space="preserve"> nội địa:</w:t>
      </w:r>
    </w:p>
    <w:p w14:paraId="2E224799" w14:textId="77777777" w:rsidR="00BA2587" w:rsidRPr="00BC529B" w:rsidRDefault="00BA2587" w:rsidP="00BA2587">
      <w:pPr>
        <w:spacing w:before="60" w:after="60"/>
        <w:ind w:firstLine="567"/>
        <w:jc w:val="both"/>
        <w:rPr>
          <w:color w:val="000000" w:themeColor="text1"/>
          <w:spacing w:val="-6"/>
          <w:lang w:val="de-DE"/>
        </w:rPr>
      </w:pPr>
      <w:r w:rsidRPr="00BC529B">
        <w:rPr>
          <w:color w:val="000000" w:themeColor="text1"/>
          <w:spacing w:val="-6"/>
          <w:lang w:val="de-DE"/>
        </w:rPr>
        <w:t>+ T</w:t>
      </w:r>
      <w:r w:rsidRPr="00BC529B">
        <w:rPr>
          <w:color w:val="000000" w:themeColor="text1"/>
          <w:spacing w:val="-6"/>
          <w:szCs w:val="26"/>
          <w:lang w:val="vi-VN"/>
        </w:rPr>
        <w:t xml:space="preserve">ổ chức hệ thống vận tải, cảng xuất nhập than </w:t>
      </w:r>
      <w:r w:rsidRPr="00BC529B">
        <w:rPr>
          <w:color w:val="000000" w:themeColor="text1"/>
          <w:spacing w:val="-6"/>
          <w:szCs w:val="26"/>
          <w:lang w:val="de-DE"/>
        </w:rPr>
        <w:t xml:space="preserve">nội địa </w:t>
      </w:r>
      <w:r w:rsidRPr="00BC529B">
        <w:rPr>
          <w:color w:val="000000" w:themeColor="text1"/>
          <w:spacing w:val="-6"/>
          <w:szCs w:val="26"/>
          <w:lang w:val="vi-VN"/>
        </w:rPr>
        <w:t>phù hợp với đặc thù</w:t>
      </w:r>
      <w:r w:rsidRPr="00BC529B">
        <w:rPr>
          <w:color w:val="000000" w:themeColor="text1"/>
          <w:spacing w:val="-6"/>
          <w:szCs w:val="26"/>
          <w:lang w:val="de-DE"/>
        </w:rPr>
        <w:t>,</w:t>
      </w:r>
      <w:r w:rsidRPr="00BC529B">
        <w:rPr>
          <w:color w:val="000000" w:themeColor="text1"/>
          <w:spacing w:val="-6"/>
          <w:szCs w:val="26"/>
          <w:lang w:val="vi-VN"/>
        </w:rPr>
        <w:t xml:space="preserve"> vị trí của từng </w:t>
      </w:r>
      <w:r w:rsidRPr="00BC529B">
        <w:rPr>
          <w:color w:val="000000" w:themeColor="text1"/>
          <w:spacing w:val="-6"/>
          <w:szCs w:val="26"/>
          <w:lang w:val="de-DE"/>
        </w:rPr>
        <w:t>khu vực sản xuất than</w:t>
      </w:r>
      <w:r w:rsidRPr="00BC529B">
        <w:rPr>
          <w:color w:val="000000" w:themeColor="text1"/>
          <w:spacing w:val="-6"/>
          <w:szCs w:val="26"/>
          <w:lang w:val="vi-VN"/>
        </w:rPr>
        <w:t xml:space="preserve"> trên cơ sở tận dụng tối đa hiện trạng,</w:t>
      </w:r>
      <w:r w:rsidRPr="00BC529B">
        <w:rPr>
          <w:color w:val="000000" w:themeColor="text1"/>
          <w:spacing w:val="-6"/>
          <w:szCs w:val="26"/>
          <w:lang w:val="de-DE"/>
        </w:rPr>
        <w:t xml:space="preserve"> </w:t>
      </w:r>
      <w:r w:rsidRPr="00BC529B">
        <w:rPr>
          <w:color w:val="000000" w:themeColor="text1"/>
          <w:spacing w:val="-6"/>
          <w:szCs w:val="26"/>
          <w:lang w:val="vi-VN"/>
        </w:rPr>
        <w:t xml:space="preserve">đảm bảo phù hợp với </w:t>
      </w:r>
      <w:r w:rsidRPr="00BC529B">
        <w:rPr>
          <w:color w:val="000000" w:themeColor="text1"/>
          <w:spacing w:val="-6"/>
          <w:szCs w:val="26"/>
          <w:lang w:val="de-DE"/>
        </w:rPr>
        <w:t>cơ sở hạ tầng Quốc Gia</w:t>
      </w:r>
      <w:r w:rsidRPr="00BC529B">
        <w:rPr>
          <w:color w:val="000000" w:themeColor="text1"/>
          <w:spacing w:val="-6"/>
          <w:szCs w:val="26"/>
          <w:lang w:val="vi-VN"/>
        </w:rPr>
        <w:t xml:space="preserve"> </w:t>
      </w:r>
      <w:r w:rsidRPr="00BC529B">
        <w:rPr>
          <w:color w:val="000000" w:themeColor="text1"/>
          <w:spacing w:val="-6"/>
          <w:szCs w:val="26"/>
          <w:lang w:val="de-DE"/>
        </w:rPr>
        <w:t xml:space="preserve">và </w:t>
      </w:r>
      <w:r w:rsidRPr="00BC529B">
        <w:rPr>
          <w:color w:val="000000" w:themeColor="text1"/>
          <w:spacing w:val="-6"/>
          <w:szCs w:val="26"/>
          <w:lang w:val="vi-VN"/>
        </w:rPr>
        <w:t>Quy hoạch phát triển cơ sở hạ tầng của các địa phương</w:t>
      </w:r>
      <w:r w:rsidRPr="00BC529B">
        <w:rPr>
          <w:color w:val="000000" w:themeColor="text1"/>
          <w:spacing w:val="-6"/>
          <w:szCs w:val="26"/>
          <w:lang w:val="de-DE"/>
        </w:rPr>
        <w:t>,</w:t>
      </w:r>
      <w:r w:rsidRPr="00BC529B">
        <w:rPr>
          <w:color w:val="000000" w:themeColor="text1"/>
          <w:spacing w:val="-6"/>
          <w:szCs w:val="26"/>
          <w:lang w:val="vi-VN"/>
        </w:rPr>
        <w:t xml:space="preserve"> nhằm đáp ứng các yêu cầu về sản xuất, </w:t>
      </w:r>
      <w:r w:rsidRPr="00BC529B">
        <w:rPr>
          <w:color w:val="000000" w:themeColor="text1"/>
          <w:spacing w:val="-6"/>
          <w:szCs w:val="26"/>
          <w:lang w:val="de-DE"/>
        </w:rPr>
        <w:t xml:space="preserve">chế biến, </w:t>
      </w:r>
      <w:r w:rsidRPr="00BC529B">
        <w:rPr>
          <w:color w:val="000000" w:themeColor="text1"/>
          <w:spacing w:val="-6"/>
          <w:szCs w:val="26"/>
          <w:lang w:val="vi-VN"/>
        </w:rPr>
        <w:t>vận tải</w:t>
      </w:r>
      <w:r w:rsidRPr="00BC529B">
        <w:rPr>
          <w:color w:val="000000" w:themeColor="text1"/>
          <w:spacing w:val="-6"/>
          <w:szCs w:val="26"/>
          <w:lang w:val="de-DE"/>
        </w:rPr>
        <w:t>,</w:t>
      </w:r>
      <w:r w:rsidRPr="00BC529B">
        <w:rPr>
          <w:color w:val="000000" w:themeColor="text1"/>
          <w:spacing w:val="-6"/>
          <w:szCs w:val="26"/>
          <w:lang w:val="vi-VN"/>
        </w:rPr>
        <w:t xml:space="preserve"> tiêu thụ than của </w:t>
      </w:r>
      <w:r w:rsidRPr="00BC529B">
        <w:rPr>
          <w:color w:val="000000" w:themeColor="text1"/>
          <w:spacing w:val="-6"/>
          <w:szCs w:val="26"/>
          <w:lang w:val="de-DE"/>
        </w:rPr>
        <w:t xml:space="preserve">Tập đoàn, đảm bảo hiệu quả kinh tế và </w:t>
      </w:r>
      <w:r w:rsidRPr="00BC529B">
        <w:rPr>
          <w:color w:val="000000" w:themeColor="text1"/>
          <w:spacing w:val="-6"/>
          <w:szCs w:val="26"/>
          <w:lang w:val="vi-VN"/>
        </w:rPr>
        <w:t>thân thiện môi trường.</w:t>
      </w:r>
    </w:p>
    <w:p w14:paraId="742189BA" w14:textId="77777777" w:rsidR="00BA2587" w:rsidRPr="00BC529B" w:rsidRDefault="00BA2587" w:rsidP="00BA2587">
      <w:pPr>
        <w:spacing w:before="60" w:after="60"/>
        <w:ind w:firstLine="567"/>
        <w:jc w:val="both"/>
        <w:rPr>
          <w:color w:val="000000" w:themeColor="text1"/>
          <w:spacing w:val="-8"/>
          <w:szCs w:val="26"/>
          <w:lang w:val="vi-VN"/>
        </w:rPr>
      </w:pPr>
      <w:r w:rsidRPr="00BC529B">
        <w:rPr>
          <w:color w:val="000000" w:themeColor="text1"/>
          <w:spacing w:val="-8"/>
          <w:szCs w:val="26"/>
          <w:lang w:val="de-DE"/>
        </w:rPr>
        <w:t xml:space="preserve">+ </w:t>
      </w:r>
      <w:r w:rsidRPr="00BC529B">
        <w:rPr>
          <w:color w:val="000000" w:themeColor="text1"/>
          <w:spacing w:val="-8"/>
          <w:szCs w:val="26"/>
          <w:lang w:val="vi-VN"/>
        </w:rPr>
        <w:t>Công tác vận tải than từ SCN các mỏ đến các cơ sở sàng tuyển, kho than tập trung</w:t>
      </w:r>
      <w:r w:rsidRPr="00BC529B">
        <w:rPr>
          <w:color w:val="000000" w:themeColor="text1"/>
          <w:spacing w:val="-8"/>
          <w:szCs w:val="26"/>
          <w:lang w:val="de-DE"/>
        </w:rPr>
        <w:t xml:space="preserve">, </w:t>
      </w:r>
      <w:r w:rsidRPr="00BC529B">
        <w:rPr>
          <w:bCs/>
          <w:color w:val="000000" w:themeColor="text1"/>
          <w:spacing w:val="-8"/>
          <w:lang w:val="de-DE"/>
        </w:rPr>
        <w:t>các hộ tiêu thụ lớn trong khu vực</w:t>
      </w:r>
      <w:r w:rsidRPr="00BC529B">
        <w:rPr>
          <w:color w:val="000000" w:themeColor="text1"/>
          <w:spacing w:val="-8"/>
          <w:szCs w:val="26"/>
          <w:lang w:val="vi-VN"/>
        </w:rPr>
        <w:t xml:space="preserve"> và đến các cảng xuất than sử dụng bằng băng tải hoặc đường sắt</w:t>
      </w:r>
      <w:r w:rsidRPr="00BC529B">
        <w:rPr>
          <w:color w:val="000000" w:themeColor="text1"/>
          <w:spacing w:val="-8"/>
          <w:szCs w:val="26"/>
          <w:lang w:val="de-DE"/>
        </w:rPr>
        <w:t>.</w:t>
      </w:r>
      <w:r w:rsidRPr="00BC529B">
        <w:rPr>
          <w:color w:val="000000" w:themeColor="text1"/>
          <w:spacing w:val="-8"/>
          <w:szCs w:val="26"/>
          <w:lang w:val="vi-VN"/>
        </w:rPr>
        <w:t xml:space="preserve"> Chấm dứt vận tải than bằng ô tô trong hệ thống vận tải ngoài.</w:t>
      </w:r>
    </w:p>
    <w:p w14:paraId="45AD99E8"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lang w:val="de-DE"/>
        </w:rPr>
        <w:t xml:space="preserve">+ Đầu tư cải tạo và xây dựng mới các cảng than nội địa để </w:t>
      </w:r>
      <w:r w:rsidRPr="00BC529B">
        <w:rPr>
          <w:color w:val="000000" w:themeColor="text1"/>
          <w:spacing w:val="-6"/>
          <w:szCs w:val="26"/>
          <w:lang w:val="vi-VN"/>
        </w:rPr>
        <w:t xml:space="preserve">phục vụ xuất, nhập, pha trộn than </w:t>
      </w:r>
      <w:r w:rsidRPr="00BC529B">
        <w:rPr>
          <w:color w:val="000000" w:themeColor="text1"/>
          <w:spacing w:val="-6"/>
          <w:lang w:val="de-DE"/>
        </w:rPr>
        <w:t>với công nghệ tiên tiến hiện đại, thân thiện môi trường đảm bảo hiệu quả sản xuất, phù hợp với nhu cầu tiêu thụ than trong nước và xuất khẩu.</w:t>
      </w:r>
    </w:p>
    <w:p w14:paraId="2FF64481" w14:textId="77777777" w:rsidR="00BA2587" w:rsidRPr="00BC529B" w:rsidRDefault="00BA2587" w:rsidP="00BA2587">
      <w:pPr>
        <w:spacing w:before="60" w:after="60"/>
        <w:ind w:firstLine="567"/>
        <w:jc w:val="both"/>
        <w:rPr>
          <w:color w:val="000000" w:themeColor="text1"/>
          <w:spacing w:val="-6"/>
          <w:lang w:val="de-DE"/>
        </w:rPr>
      </w:pPr>
      <w:r w:rsidRPr="00BC529B">
        <w:rPr>
          <w:color w:val="000000" w:themeColor="text1"/>
          <w:spacing w:val="-6"/>
          <w:lang w:val="de-DE"/>
        </w:rPr>
        <w:t xml:space="preserve">- Các cảng </w:t>
      </w:r>
      <w:r w:rsidRPr="00BC529B">
        <w:rPr>
          <w:iCs/>
          <w:color w:val="000000" w:themeColor="text1"/>
          <w:spacing w:val="-6"/>
          <w:lang w:val="de-DE"/>
        </w:rPr>
        <w:t>đầu mối</w:t>
      </w:r>
      <w:r w:rsidRPr="00BC529B">
        <w:rPr>
          <w:color w:val="000000" w:themeColor="text1"/>
          <w:spacing w:val="-6"/>
          <w:lang w:val="de-DE"/>
        </w:rPr>
        <w:t xml:space="preserve"> nhập</w:t>
      </w:r>
      <w:r w:rsidRPr="00BC529B">
        <w:rPr>
          <w:color w:val="000000" w:themeColor="text1"/>
          <w:spacing w:val="-6"/>
          <w:lang w:val="vi-VN"/>
        </w:rPr>
        <w:t xml:space="preserve"> </w:t>
      </w:r>
      <w:r w:rsidRPr="00BC529B">
        <w:rPr>
          <w:iCs/>
          <w:color w:val="000000" w:themeColor="text1"/>
          <w:spacing w:val="-6"/>
          <w:lang w:val="vi-VN"/>
        </w:rPr>
        <w:t>khẩu, trung chuyển</w:t>
      </w:r>
      <w:r w:rsidRPr="00BC529B">
        <w:rPr>
          <w:color w:val="000000" w:themeColor="text1"/>
          <w:spacing w:val="-6"/>
          <w:lang w:val="vi-VN"/>
        </w:rPr>
        <w:t xml:space="preserve"> than</w:t>
      </w:r>
      <w:r w:rsidRPr="00BC529B">
        <w:rPr>
          <w:color w:val="000000" w:themeColor="text1"/>
          <w:spacing w:val="-6"/>
          <w:lang w:val="de-DE"/>
        </w:rPr>
        <w:t xml:space="preserve">: </w:t>
      </w:r>
      <w:r w:rsidR="0063355A" w:rsidRPr="00BC529B">
        <w:rPr>
          <w:color w:val="000000" w:themeColor="text1"/>
          <w:spacing w:val="-6"/>
        </w:rPr>
        <w:t>q</w:t>
      </w:r>
      <w:r w:rsidRPr="00BC529B">
        <w:rPr>
          <w:color w:val="000000" w:themeColor="text1"/>
          <w:spacing w:val="-6"/>
          <w:lang w:val="vi-VN"/>
        </w:rPr>
        <w:t xml:space="preserve">uy hoạch các kho, cảng đầu mối phục vụ nhập khẩu, trung chuyển và cung ứng than theo từng khu vực (phía Bắc và phía Nam) phù hợp với nhiệm vụ của TKV theo từng giai đoạn phát triển với hạ tầng kỹ thuật và dịch vụ logistics đồng bộ, </w:t>
      </w:r>
      <w:r w:rsidRPr="00BC529B">
        <w:rPr>
          <w:color w:val="000000" w:themeColor="text1"/>
          <w:spacing w:val="-6"/>
          <w:lang w:val="de-DE"/>
        </w:rPr>
        <w:t>đáp ứng các t</w:t>
      </w:r>
      <w:r w:rsidR="0063355A" w:rsidRPr="00BC529B">
        <w:rPr>
          <w:color w:val="000000" w:themeColor="text1"/>
          <w:spacing w:val="-6"/>
          <w:lang w:val="de-DE"/>
        </w:rPr>
        <w:t>ầu có trọng tải từ 50.000 tấn-</w:t>
      </w:r>
      <w:r w:rsidRPr="00BC529B">
        <w:rPr>
          <w:color w:val="000000" w:themeColor="text1"/>
          <w:spacing w:val="-6"/>
          <w:lang w:val="de-DE"/>
        </w:rPr>
        <w:t xml:space="preserve">100.000 tấn, đồng thời phù hợp với </w:t>
      </w:r>
      <w:r w:rsidRPr="00BC529B">
        <w:rPr>
          <w:color w:val="000000" w:themeColor="text1"/>
          <w:spacing w:val="-6"/>
          <w:lang w:val="af-ZA"/>
        </w:rPr>
        <w:t>Quy hoạch tổng thể phát triển hệ thống cảng biển Việt Nam thời kỳ 2021-2030, tầm nhìn đến 2050</w:t>
      </w:r>
      <w:r w:rsidRPr="00BC529B">
        <w:rPr>
          <w:color w:val="000000" w:themeColor="text1"/>
          <w:spacing w:val="-6"/>
          <w:lang w:val="de-DE"/>
        </w:rPr>
        <w:t>.</w:t>
      </w:r>
    </w:p>
    <w:p w14:paraId="15AEDFEF" w14:textId="77777777" w:rsidR="00BA2587" w:rsidRPr="00BC529B" w:rsidRDefault="00BA2587" w:rsidP="00BA2587">
      <w:pPr>
        <w:spacing w:before="60" w:after="60"/>
        <w:ind w:firstLine="567"/>
        <w:jc w:val="both"/>
        <w:rPr>
          <w:i/>
          <w:iCs/>
          <w:color w:val="000000" w:themeColor="text1"/>
          <w:spacing w:val="-6"/>
          <w:szCs w:val="26"/>
          <w:lang w:val="vi-VN"/>
        </w:rPr>
      </w:pPr>
      <w:bookmarkStart w:id="148" w:name="_Hlk98662753"/>
      <w:r w:rsidRPr="00BC529B">
        <w:rPr>
          <w:i/>
          <w:iCs/>
          <w:color w:val="000000" w:themeColor="text1"/>
          <w:spacing w:val="-6"/>
          <w:szCs w:val="26"/>
          <w:lang w:val="de-DE"/>
        </w:rPr>
        <w:t xml:space="preserve">đ) </w:t>
      </w:r>
      <w:r w:rsidRPr="00BC529B">
        <w:rPr>
          <w:i/>
          <w:iCs/>
          <w:color w:val="000000" w:themeColor="text1"/>
          <w:spacing w:val="-6"/>
          <w:szCs w:val="26"/>
          <w:lang w:val="vi-VN"/>
        </w:rPr>
        <w:t xml:space="preserve">Cung cấp điện </w:t>
      </w:r>
      <w:r w:rsidRPr="00BC529B">
        <w:rPr>
          <w:i/>
          <w:iCs/>
          <w:color w:val="000000" w:themeColor="text1"/>
          <w:spacing w:val="-6"/>
          <w:szCs w:val="26"/>
          <w:lang w:val="de-DE"/>
        </w:rPr>
        <w:t xml:space="preserve">phục </w:t>
      </w:r>
      <w:r w:rsidRPr="00BC529B">
        <w:rPr>
          <w:i/>
          <w:iCs/>
          <w:color w:val="000000" w:themeColor="text1"/>
          <w:spacing w:val="-6"/>
          <w:szCs w:val="26"/>
          <w:lang w:val="vi-VN"/>
        </w:rPr>
        <w:t>vụ sản xuất và kinh doanh than</w:t>
      </w:r>
      <w:r w:rsidR="0051644C" w:rsidRPr="00BC529B">
        <w:rPr>
          <w:i/>
          <w:iCs/>
          <w:color w:val="000000" w:themeColor="text1"/>
          <w:spacing w:val="-6"/>
          <w:szCs w:val="26"/>
          <w:lang w:val="vi-VN"/>
        </w:rPr>
        <w:t>:</w:t>
      </w:r>
    </w:p>
    <w:p w14:paraId="70D189D8"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Đầu tư cải tạo nâng cấp hoặc đầu tư hệ thống cung cấp điện mới đảm bảo yêu cầu cấp điện ổn định, an toàn theo theo quy định hiện hành. </w:t>
      </w:r>
    </w:p>
    <w:p w14:paraId="31A22240" w14:textId="77777777" w:rsidR="00BA2587" w:rsidRPr="00BC529B" w:rsidRDefault="00BA2587" w:rsidP="00571D41">
      <w:pPr>
        <w:widowControl w:val="0"/>
        <w:spacing w:before="160" w:line="300" w:lineRule="exact"/>
        <w:ind w:firstLine="567"/>
        <w:jc w:val="both"/>
        <w:rPr>
          <w:rFonts w:eastAsia="Calibri"/>
          <w:b/>
          <w:i/>
          <w:color w:val="000000" w:themeColor="text1"/>
          <w:spacing w:val="-6"/>
          <w:lang w:val="vi-VN"/>
        </w:rPr>
      </w:pPr>
      <w:bookmarkStart w:id="149" w:name="_Toc100124813"/>
      <w:bookmarkEnd w:id="148"/>
      <w:r w:rsidRPr="00BC529B">
        <w:rPr>
          <w:rFonts w:eastAsia="Calibri"/>
          <w:b/>
          <w:i/>
          <w:color w:val="000000" w:themeColor="text1"/>
          <w:spacing w:val="-6"/>
          <w:lang w:val="vi-VN"/>
        </w:rPr>
        <w:t>2. Định hướng phát triển công nghiệp khoáng sản - luyện kim</w:t>
      </w:r>
      <w:bookmarkEnd w:id="149"/>
      <w:r w:rsidRPr="00BC529B">
        <w:rPr>
          <w:rFonts w:eastAsia="Calibri"/>
          <w:b/>
          <w:i/>
          <w:color w:val="000000" w:themeColor="text1"/>
          <w:spacing w:val="-6"/>
          <w:lang w:val="vi-VN"/>
        </w:rPr>
        <w:t xml:space="preserve"> </w:t>
      </w:r>
    </w:p>
    <w:p w14:paraId="3408B19D" w14:textId="77777777" w:rsidR="00BA2587" w:rsidRPr="00BC529B" w:rsidRDefault="00BA2587" w:rsidP="00BA2587">
      <w:pPr>
        <w:spacing w:before="60" w:after="60"/>
        <w:ind w:left="567"/>
        <w:jc w:val="both"/>
        <w:rPr>
          <w:b/>
          <w:i/>
          <w:color w:val="000000" w:themeColor="text1"/>
          <w:spacing w:val="-6"/>
          <w:szCs w:val="26"/>
          <w:lang w:val="it-IT"/>
        </w:rPr>
      </w:pPr>
      <w:r w:rsidRPr="00BC529B">
        <w:rPr>
          <w:b/>
          <w:i/>
          <w:color w:val="000000" w:themeColor="text1"/>
          <w:spacing w:val="-6"/>
          <w:szCs w:val="26"/>
          <w:lang w:val="it-IT"/>
        </w:rPr>
        <w:t>1) Định hướng phát triển chung:</w:t>
      </w:r>
    </w:p>
    <w:p w14:paraId="4C92AEFF" w14:textId="77777777" w:rsidR="00BA2587" w:rsidRPr="00BC529B" w:rsidRDefault="00BA2587" w:rsidP="005E6FBE">
      <w:pPr>
        <w:numPr>
          <w:ilvl w:val="0"/>
          <w:numId w:val="29"/>
        </w:numPr>
        <w:spacing w:before="60" w:after="60"/>
        <w:ind w:left="0" w:firstLine="567"/>
        <w:jc w:val="both"/>
        <w:rPr>
          <w:color w:val="000000" w:themeColor="text1"/>
          <w:spacing w:val="-6"/>
          <w:szCs w:val="26"/>
          <w:lang w:val="it-IT"/>
        </w:rPr>
      </w:pPr>
      <w:r w:rsidRPr="00BC529B">
        <w:rPr>
          <w:color w:val="000000" w:themeColor="text1"/>
          <w:spacing w:val="-6"/>
          <w:szCs w:val="26"/>
          <w:lang w:val="it-IT"/>
        </w:rPr>
        <w:t>Phát triển công nghiệp khoáng sản của TKV</w:t>
      </w:r>
      <w:r w:rsidRPr="00BC529B">
        <w:rPr>
          <w:color w:val="000000" w:themeColor="text1"/>
          <w:spacing w:val="-6"/>
          <w:szCs w:val="26"/>
          <w:lang w:val="vi-VN"/>
        </w:rPr>
        <w:t xml:space="preserve"> ngang tầm </w:t>
      </w:r>
      <w:r w:rsidRPr="00BC529B">
        <w:rPr>
          <w:color w:val="000000" w:themeColor="text1"/>
          <w:spacing w:val="-6"/>
          <w:szCs w:val="26"/>
          <w:lang w:val="it-IT"/>
        </w:rPr>
        <w:t>công nghiệp</w:t>
      </w:r>
      <w:r w:rsidRPr="00BC529B">
        <w:rPr>
          <w:color w:val="000000" w:themeColor="text1"/>
          <w:spacing w:val="-6"/>
          <w:szCs w:val="26"/>
          <w:lang w:val="vi-VN"/>
        </w:rPr>
        <w:t xml:space="preserve"> than</w:t>
      </w:r>
      <w:r w:rsidRPr="00BC529B">
        <w:rPr>
          <w:color w:val="000000" w:themeColor="text1"/>
          <w:spacing w:val="-6"/>
          <w:szCs w:val="26"/>
          <w:lang w:val="it-IT"/>
        </w:rPr>
        <w:t xml:space="preserve"> trên cơ sở thăm</w:t>
      </w:r>
      <w:r w:rsidRPr="00BC529B">
        <w:rPr>
          <w:color w:val="000000" w:themeColor="text1"/>
          <w:spacing w:val="-6"/>
          <w:szCs w:val="26"/>
          <w:lang w:val="vi-VN"/>
        </w:rPr>
        <w:t xml:space="preserve"> </w:t>
      </w:r>
      <w:r w:rsidRPr="00BC529B">
        <w:rPr>
          <w:color w:val="000000" w:themeColor="text1"/>
          <w:spacing w:val="-6"/>
          <w:szCs w:val="26"/>
          <w:lang w:val="it-IT"/>
        </w:rPr>
        <w:t>dò, khai thác, sử dụng hợp lý, tiết</w:t>
      </w:r>
      <w:r w:rsidRPr="00BC529B">
        <w:rPr>
          <w:color w:val="000000" w:themeColor="text1"/>
          <w:spacing w:val="-6"/>
          <w:szCs w:val="26"/>
          <w:lang w:val="vi-VN"/>
        </w:rPr>
        <w:t xml:space="preserve"> kiệm và </w:t>
      </w:r>
      <w:r w:rsidRPr="00BC529B">
        <w:rPr>
          <w:color w:val="000000" w:themeColor="text1"/>
          <w:spacing w:val="-6"/>
          <w:szCs w:val="26"/>
          <w:lang w:val="it-IT"/>
        </w:rPr>
        <w:t>có hiệu quả nguồn tài nguyên khoáng sản quốc</w:t>
      </w:r>
      <w:r w:rsidRPr="00BC529B">
        <w:rPr>
          <w:color w:val="000000" w:themeColor="text1"/>
          <w:spacing w:val="-6"/>
          <w:szCs w:val="26"/>
          <w:lang w:val="vi-VN"/>
        </w:rPr>
        <w:t xml:space="preserve"> gia</w:t>
      </w:r>
      <w:r w:rsidRPr="00BC529B">
        <w:rPr>
          <w:color w:val="000000" w:themeColor="text1"/>
          <w:spacing w:val="-6"/>
          <w:szCs w:val="26"/>
          <w:lang w:val="it-IT"/>
        </w:rPr>
        <w:t xml:space="preserve"> nhằm </w:t>
      </w:r>
      <w:r w:rsidRPr="00BC529B">
        <w:rPr>
          <w:bCs/>
          <w:color w:val="000000" w:themeColor="text1"/>
          <w:spacing w:val="-6"/>
          <w:szCs w:val="26"/>
          <w:lang w:val="it-IT"/>
        </w:rPr>
        <w:t>đáp ứng yêu cầu công nghiệp hóa, hiện đại hóa, góp</w:t>
      </w:r>
      <w:r w:rsidRPr="00BC529B">
        <w:rPr>
          <w:bCs/>
          <w:color w:val="000000" w:themeColor="text1"/>
          <w:spacing w:val="-6"/>
          <w:szCs w:val="26"/>
          <w:lang w:val="vi-VN"/>
        </w:rPr>
        <w:t xml:space="preserve"> phần </w:t>
      </w:r>
      <w:r w:rsidRPr="00BC529B">
        <w:rPr>
          <w:bCs/>
          <w:color w:val="000000" w:themeColor="text1"/>
          <w:spacing w:val="-6"/>
          <w:szCs w:val="26"/>
          <w:lang w:val="it-IT"/>
        </w:rPr>
        <w:t>phát triển bền vững</w:t>
      </w:r>
      <w:r w:rsidRPr="00BC529B">
        <w:rPr>
          <w:bCs/>
          <w:color w:val="000000" w:themeColor="text1"/>
          <w:spacing w:val="-6"/>
          <w:szCs w:val="26"/>
          <w:lang w:val="vi-VN"/>
        </w:rPr>
        <w:t>, tự chủ</w:t>
      </w:r>
      <w:r w:rsidRPr="00BC529B">
        <w:rPr>
          <w:color w:val="000000" w:themeColor="text1"/>
          <w:spacing w:val="-6"/>
          <w:szCs w:val="26"/>
          <w:lang w:val="vi-VN"/>
        </w:rPr>
        <w:t xml:space="preserve"> </w:t>
      </w:r>
      <w:r w:rsidRPr="00BC529B">
        <w:rPr>
          <w:bCs/>
          <w:color w:val="000000" w:themeColor="text1"/>
          <w:spacing w:val="-6"/>
          <w:szCs w:val="26"/>
          <w:lang w:val="it-IT"/>
        </w:rPr>
        <w:t>kinh tế đất nước và bảo đảm quốc phòng, an ninh, bảo vệ môi trường</w:t>
      </w:r>
      <w:r w:rsidRPr="00BC529B">
        <w:rPr>
          <w:color w:val="000000" w:themeColor="text1"/>
          <w:spacing w:val="-6"/>
          <w:szCs w:val="26"/>
          <w:lang w:val="it-IT"/>
        </w:rPr>
        <w:t>; phù hợp với quy hoạch phát triển kinh tế - xã hội các địa phương có khoáng sản.</w:t>
      </w:r>
    </w:p>
    <w:p w14:paraId="32505A1C" w14:textId="77777777" w:rsidR="00BA2587" w:rsidRPr="00BC529B" w:rsidRDefault="00BA2587" w:rsidP="005E6FBE">
      <w:pPr>
        <w:numPr>
          <w:ilvl w:val="0"/>
          <w:numId w:val="29"/>
        </w:numPr>
        <w:spacing w:before="60" w:after="60"/>
        <w:ind w:left="0" w:firstLine="567"/>
        <w:jc w:val="both"/>
        <w:rPr>
          <w:color w:val="000000" w:themeColor="text1"/>
          <w:spacing w:val="-6"/>
          <w:szCs w:val="26"/>
          <w:lang w:val="vi-VN"/>
        </w:rPr>
      </w:pPr>
      <w:r w:rsidRPr="00BC529B">
        <w:rPr>
          <w:color w:val="000000" w:themeColor="text1"/>
          <w:spacing w:val="-6"/>
          <w:szCs w:val="26"/>
          <w:lang w:val="it-IT"/>
        </w:rPr>
        <w:t>Chế</w:t>
      </w:r>
      <w:r w:rsidRPr="00BC529B">
        <w:rPr>
          <w:color w:val="000000" w:themeColor="text1"/>
          <w:spacing w:val="-6"/>
          <w:szCs w:val="26"/>
          <w:lang w:val="vi-VN"/>
        </w:rPr>
        <w:t xml:space="preserve"> biến sâu </w:t>
      </w:r>
      <w:r w:rsidRPr="00BC529B">
        <w:rPr>
          <w:color w:val="000000" w:themeColor="text1"/>
          <w:spacing w:val="-6"/>
          <w:szCs w:val="26"/>
          <w:lang w:val="it-IT"/>
        </w:rPr>
        <w:t xml:space="preserve">các loại </w:t>
      </w:r>
      <w:r w:rsidRPr="00BC529B">
        <w:rPr>
          <w:color w:val="000000" w:themeColor="text1"/>
          <w:spacing w:val="-6"/>
          <w:szCs w:val="26"/>
          <w:lang w:val="vi-VN"/>
        </w:rPr>
        <w:t xml:space="preserve">khoáng sản để tạo ra sản phẩm giá trị kinh tế cao cung cấp cho thị trường dân dụng trong nước; </w:t>
      </w:r>
      <w:r w:rsidRPr="00BC529B">
        <w:rPr>
          <w:color w:val="000000" w:themeColor="text1"/>
          <w:spacing w:val="-6"/>
          <w:szCs w:val="26"/>
          <w:lang w:val="it-IT"/>
        </w:rPr>
        <w:t>đ</w:t>
      </w:r>
      <w:r w:rsidRPr="00BC529B">
        <w:rPr>
          <w:color w:val="000000" w:themeColor="text1"/>
          <w:spacing w:val="-6"/>
          <w:szCs w:val="26"/>
          <w:lang w:val="vi-VN"/>
        </w:rPr>
        <w:t xml:space="preserve">ẩy mạnh phát triển ngành công nghiệp bauxite - alumin </w:t>
      </w:r>
      <w:r w:rsidR="008742B5" w:rsidRPr="00BC529B">
        <w:rPr>
          <w:color w:val="000000" w:themeColor="text1"/>
          <w:spacing w:val="-6"/>
          <w:szCs w:val="26"/>
          <w:lang w:val="vi-VN"/>
        </w:rPr>
        <w:t>-</w:t>
      </w:r>
      <w:r w:rsidRPr="00BC529B">
        <w:rPr>
          <w:color w:val="000000" w:themeColor="text1"/>
          <w:spacing w:val="-6"/>
          <w:szCs w:val="26"/>
          <w:lang w:val="vi-VN"/>
        </w:rPr>
        <w:t xml:space="preserve"> nhôm</w:t>
      </w:r>
      <w:r w:rsidRPr="00BC529B">
        <w:rPr>
          <w:color w:val="000000" w:themeColor="text1"/>
          <w:spacing w:val="-6"/>
          <w:szCs w:val="26"/>
          <w:lang w:val="it-IT"/>
        </w:rPr>
        <w:t xml:space="preserve"> và sản xuất các sản phẩm từ nhôm; titan; đất hiếm; đồng và các sản phẩm từ đồng, …</w:t>
      </w:r>
      <w:r w:rsidRPr="00BC529B">
        <w:rPr>
          <w:color w:val="000000" w:themeColor="text1"/>
          <w:spacing w:val="-6"/>
          <w:szCs w:val="26"/>
          <w:lang w:val="vi-VN"/>
        </w:rPr>
        <w:t xml:space="preserve"> </w:t>
      </w:r>
      <w:r w:rsidRPr="00BC529B">
        <w:rPr>
          <w:color w:val="000000" w:themeColor="text1"/>
          <w:spacing w:val="-6"/>
          <w:szCs w:val="26"/>
          <w:lang w:val="it-IT"/>
        </w:rPr>
        <w:t>với công nghệ</w:t>
      </w:r>
      <w:r w:rsidRPr="00BC529B">
        <w:rPr>
          <w:color w:val="000000" w:themeColor="text1"/>
          <w:spacing w:val="-6"/>
          <w:szCs w:val="26"/>
          <w:lang w:val="vi-VN"/>
        </w:rPr>
        <w:t xml:space="preserve"> hiện đại, phù hợp tiềm năng khoáng sản và yêu cầu phát triển kinh tế, văn hoá, xã hội, </w:t>
      </w:r>
      <w:r w:rsidRPr="00BC529B">
        <w:rPr>
          <w:color w:val="000000" w:themeColor="text1"/>
          <w:spacing w:val="-6"/>
          <w:szCs w:val="26"/>
          <w:lang w:val="it-IT"/>
        </w:rPr>
        <w:t>BVMT</w:t>
      </w:r>
      <w:r w:rsidRPr="00BC529B">
        <w:rPr>
          <w:color w:val="000000" w:themeColor="text1"/>
          <w:spacing w:val="-6"/>
          <w:szCs w:val="26"/>
          <w:lang w:val="vi-VN"/>
        </w:rPr>
        <w:t xml:space="preserve">, bảo đảm quốc phòng, an ninh vùng Tây Nguyên và cả nước thời gian tới để hình thành nền công nghiệp khai thác, chế biến </w:t>
      </w:r>
      <w:r w:rsidRPr="00BC529B">
        <w:rPr>
          <w:color w:val="000000" w:themeColor="text1"/>
          <w:spacing w:val="-6"/>
          <w:szCs w:val="26"/>
          <w:lang w:val="it-IT"/>
        </w:rPr>
        <w:t>khoáng sản</w:t>
      </w:r>
      <w:r w:rsidRPr="00BC529B">
        <w:rPr>
          <w:color w:val="000000" w:themeColor="text1"/>
          <w:spacing w:val="-6"/>
          <w:szCs w:val="26"/>
          <w:lang w:val="vi-VN"/>
        </w:rPr>
        <w:t xml:space="preserve"> tiên tiến, hiện đại gắn với mô hình kinh tế xanh tương đương với các nước tiên tiến trên thế giới</w:t>
      </w:r>
      <w:r w:rsidRPr="00BC529B">
        <w:rPr>
          <w:color w:val="000000" w:themeColor="text1"/>
          <w:spacing w:val="-6"/>
          <w:szCs w:val="26"/>
          <w:lang w:val="it-IT"/>
        </w:rPr>
        <w:t>.</w:t>
      </w:r>
    </w:p>
    <w:p w14:paraId="4F9DA61C" w14:textId="77777777" w:rsidR="00BA2587" w:rsidRPr="00BC529B" w:rsidRDefault="00BA2587" w:rsidP="005E6FBE">
      <w:pPr>
        <w:numPr>
          <w:ilvl w:val="0"/>
          <w:numId w:val="29"/>
        </w:numPr>
        <w:spacing w:before="60" w:after="60"/>
        <w:ind w:left="0" w:firstLine="567"/>
        <w:jc w:val="both"/>
        <w:rPr>
          <w:bCs/>
          <w:iCs/>
          <w:color w:val="000000" w:themeColor="text1"/>
          <w:spacing w:val="-6"/>
          <w:szCs w:val="26"/>
          <w:lang w:val="vi-VN"/>
        </w:rPr>
      </w:pPr>
      <w:r w:rsidRPr="00BC529B">
        <w:rPr>
          <w:color w:val="000000" w:themeColor="text1"/>
          <w:spacing w:val="-6"/>
          <w:szCs w:val="26"/>
          <w:lang w:val="it-IT"/>
        </w:rPr>
        <w:t>Đa dạng hóa sản phẩm, mở rộng hình thức đầu tư và kinh doanh</w:t>
      </w:r>
      <w:r w:rsidRPr="00BC529B">
        <w:rPr>
          <w:color w:val="000000" w:themeColor="text1"/>
          <w:spacing w:val="-6"/>
          <w:szCs w:val="26"/>
          <w:lang w:val="vi-VN"/>
        </w:rPr>
        <w:t>; k</w:t>
      </w:r>
      <w:r w:rsidRPr="00BC529B">
        <w:rPr>
          <w:bCs/>
          <w:color w:val="000000" w:themeColor="text1"/>
          <w:spacing w:val="-6"/>
          <w:szCs w:val="26"/>
          <w:lang w:val="vi-VN"/>
        </w:rPr>
        <w:t xml:space="preserve">hai thác tối đa giá trị mô hình </w:t>
      </w:r>
      <w:r w:rsidRPr="00BC529B">
        <w:rPr>
          <w:color w:val="000000" w:themeColor="text1"/>
          <w:spacing w:val="-6"/>
          <w:szCs w:val="26"/>
          <w:lang w:val="vi-VN"/>
        </w:rPr>
        <w:t>liên thông Than - Khoáng sản - Luyện Kim</w:t>
      </w:r>
      <w:r w:rsidRPr="00BC529B">
        <w:rPr>
          <w:bCs/>
          <w:color w:val="000000" w:themeColor="text1"/>
          <w:spacing w:val="-6"/>
          <w:szCs w:val="26"/>
          <w:lang w:val="vi-VN"/>
        </w:rPr>
        <w:t xml:space="preserve"> của Tập đoàn để hình thành hệ sinh thái TKV phù hợp với định hướng phát triển kinh tế tuần hoàn trong TKV: </w:t>
      </w:r>
      <w:r w:rsidRPr="00BC529B">
        <w:rPr>
          <w:b/>
          <w:bCs/>
          <w:iCs/>
          <w:color w:val="000000" w:themeColor="text1"/>
          <w:spacing w:val="-6"/>
          <w:szCs w:val="26"/>
          <w:lang w:val="vi-VN"/>
        </w:rPr>
        <w:t>Than - Điện - Luyện kim</w:t>
      </w:r>
      <w:r w:rsidRPr="00BC529B">
        <w:rPr>
          <w:bCs/>
          <w:i/>
          <w:color w:val="000000" w:themeColor="text1"/>
          <w:spacing w:val="-6"/>
          <w:szCs w:val="26"/>
          <w:lang w:val="vi-VN"/>
        </w:rPr>
        <w:t>.</w:t>
      </w:r>
    </w:p>
    <w:p w14:paraId="6DFA5404" w14:textId="77777777" w:rsidR="00BA2587" w:rsidRPr="00BC529B" w:rsidRDefault="00BA2587" w:rsidP="005E6FBE">
      <w:pPr>
        <w:numPr>
          <w:ilvl w:val="0"/>
          <w:numId w:val="29"/>
        </w:numPr>
        <w:spacing w:before="60" w:after="60"/>
        <w:ind w:left="0" w:firstLine="567"/>
        <w:jc w:val="both"/>
        <w:rPr>
          <w:color w:val="000000" w:themeColor="text1"/>
          <w:spacing w:val="-6"/>
          <w:szCs w:val="26"/>
          <w:lang w:val="vi-VN"/>
        </w:rPr>
      </w:pPr>
      <w:r w:rsidRPr="00BC529B">
        <w:rPr>
          <w:bCs/>
          <w:iCs/>
          <w:color w:val="000000" w:themeColor="text1"/>
          <w:spacing w:val="-6"/>
          <w:szCs w:val="26"/>
          <w:lang w:val="vi-VN"/>
        </w:rPr>
        <w:t>Tìm kiếm cơ hội đầu tư thăm dò, khai thác trong và ngoài nước để có nguồn nguyên liệu phục vụ các nhà máy chế biến khoáng sản đã và sẽ đầu tư trong giai đoạn 2021-2030.</w:t>
      </w:r>
    </w:p>
    <w:p w14:paraId="3776011C" w14:textId="77777777" w:rsidR="00BA2587" w:rsidRPr="00BC529B" w:rsidRDefault="00BA2587" w:rsidP="00BA2587">
      <w:pPr>
        <w:spacing w:before="60" w:after="60"/>
        <w:ind w:left="567"/>
        <w:jc w:val="both"/>
        <w:rPr>
          <w:b/>
          <w:i/>
          <w:color w:val="000000" w:themeColor="text1"/>
          <w:spacing w:val="-6"/>
          <w:szCs w:val="26"/>
          <w:lang w:val="vi-VN"/>
        </w:rPr>
      </w:pPr>
      <w:r w:rsidRPr="00BC529B">
        <w:rPr>
          <w:b/>
          <w:bCs/>
          <w:i/>
          <w:iCs/>
          <w:color w:val="000000" w:themeColor="text1"/>
          <w:spacing w:val="-6"/>
          <w:szCs w:val="26"/>
          <w:lang w:val="vi-VN"/>
        </w:rPr>
        <w:t>2) Định hướng phát triển từng công đoạn sản xuất:</w:t>
      </w:r>
    </w:p>
    <w:p w14:paraId="45155920" w14:textId="77777777" w:rsidR="00BA2587" w:rsidRPr="00BC529B" w:rsidRDefault="00BA2587" w:rsidP="00BA2587">
      <w:pPr>
        <w:spacing w:before="60" w:after="60"/>
        <w:ind w:firstLine="567"/>
        <w:jc w:val="both"/>
        <w:rPr>
          <w:b/>
          <w:i/>
          <w:color w:val="000000" w:themeColor="text1"/>
          <w:spacing w:val="-6"/>
          <w:szCs w:val="26"/>
          <w:lang w:val="de-DE"/>
        </w:rPr>
      </w:pPr>
      <w:r w:rsidRPr="00BC529B">
        <w:rPr>
          <w:b/>
          <w:i/>
          <w:color w:val="000000" w:themeColor="text1"/>
          <w:spacing w:val="-6"/>
          <w:szCs w:val="26"/>
          <w:lang w:val="de-DE"/>
        </w:rPr>
        <w:t>a) Thăm dò:</w:t>
      </w:r>
    </w:p>
    <w:p w14:paraId="5F09052D"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Định hướng chung: </w:t>
      </w:r>
      <w:r w:rsidR="0063355A" w:rsidRPr="00BC529B">
        <w:rPr>
          <w:color w:val="000000" w:themeColor="text1"/>
          <w:spacing w:val="-6"/>
          <w:szCs w:val="26"/>
          <w:lang w:val="de-DE"/>
        </w:rPr>
        <w:t>t</w:t>
      </w:r>
      <w:r w:rsidRPr="00BC529B">
        <w:rPr>
          <w:color w:val="000000" w:themeColor="text1"/>
          <w:spacing w:val="-6"/>
          <w:szCs w:val="26"/>
          <w:lang w:val="de-DE"/>
        </w:rPr>
        <w:t xml:space="preserve">hăm dò nâng cấp trữ lượng, thăm dò mở rộng và  xuống sâu các mỏ có triển vọng. Đồng thời tăng cường công tác khảo sát, tìm kiếm, thăm dò mới các mỏ khoáng sản trong và ngoài nước để bổ sung nguồn nguyên liệu cho việc duy trì và phát triển các cở sở chế biến khoáng sản. </w:t>
      </w:r>
    </w:p>
    <w:p w14:paraId="78188668"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Định hướng cụ thể cho từng giai đoạn:</w:t>
      </w:r>
    </w:p>
    <w:p w14:paraId="5FE935AC" w14:textId="77777777" w:rsidR="00BA2587" w:rsidRPr="00BC529B" w:rsidRDefault="00BA2587" w:rsidP="00BA2587">
      <w:pPr>
        <w:spacing w:before="60" w:after="60"/>
        <w:ind w:firstLine="567"/>
        <w:jc w:val="both"/>
        <w:rPr>
          <w:i/>
          <w:color w:val="000000" w:themeColor="text1"/>
          <w:spacing w:val="-6"/>
          <w:szCs w:val="26"/>
          <w:lang w:val="de-DE"/>
        </w:rPr>
      </w:pPr>
      <w:r w:rsidRPr="00BC529B">
        <w:rPr>
          <w:i/>
          <w:color w:val="000000" w:themeColor="text1"/>
          <w:spacing w:val="-6"/>
          <w:szCs w:val="26"/>
          <w:lang w:val="de-DE"/>
        </w:rPr>
        <w:t>** Giai đoạn 2021-2030:</w:t>
      </w:r>
    </w:p>
    <w:p w14:paraId="10BCE4EC" w14:textId="77777777" w:rsidR="00B07611" w:rsidRPr="00BC529B" w:rsidRDefault="00BA2587" w:rsidP="00B07611">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w:t>
      </w:r>
      <w:r w:rsidR="00B07611" w:rsidRPr="00BC529B">
        <w:rPr>
          <w:color w:val="000000" w:themeColor="text1"/>
          <w:spacing w:val="-6"/>
          <w:szCs w:val="26"/>
          <w:lang w:val="de-DE"/>
        </w:rPr>
        <w:t xml:space="preserve">Thăm dò mỏ mới Khu Lộc Phú và Lộc Lâm; </w:t>
      </w:r>
      <w:r w:rsidR="0063355A" w:rsidRPr="00BC529B">
        <w:rPr>
          <w:color w:val="000000" w:themeColor="text1"/>
          <w:spacing w:val="-6"/>
          <w:szCs w:val="26"/>
          <w:lang w:val="de-DE"/>
        </w:rPr>
        <w:t>k</w:t>
      </w:r>
      <w:r w:rsidR="00B07611" w:rsidRPr="00BC529B">
        <w:rPr>
          <w:color w:val="000000" w:themeColor="text1"/>
          <w:spacing w:val="-6"/>
          <w:szCs w:val="26"/>
          <w:lang w:val="de-DE"/>
        </w:rPr>
        <w:t xml:space="preserve">hu Triệu Hải, huyện Đạ Teeh và huyện Đạ Huoai; </w:t>
      </w:r>
      <w:r w:rsidR="0063355A" w:rsidRPr="00BC529B">
        <w:rPr>
          <w:color w:val="000000" w:themeColor="text1"/>
          <w:spacing w:val="-6"/>
          <w:szCs w:val="26"/>
          <w:lang w:val="de-DE"/>
        </w:rPr>
        <w:t>k</w:t>
      </w:r>
      <w:r w:rsidR="00B07611" w:rsidRPr="00BC529B">
        <w:rPr>
          <w:color w:val="000000" w:themeColor="text1"/>
          <w:spacing w:val="-6"/>
          <w:szCs w:val="26"/>
          <w:lang w:val="de-DE"/>
        </w:rPr>
        <w:t xml:space="preserve">hu Bảo Lâm huyện Bảo Lâm tỉnh Lâm Đồng; </w:t>
      </w:r>
      <w:r w:rsidR="0063355A" w:rsidRPr="00BC529B">
        <w:rPr>
          <w:color w:val="000000" w:themeColor="text1"/>
          <w:spacing w:val="-6"/>
          <w:szCs w:val="26"/>
          <w:lang w:val="de-DE"/>
        </w:rPr>
        <w:t>k</w:t>
      </w:r>
      <w:r w:rsidR="00B07611" w:rsidRPr="00BC529B">
        <w:rPr>
          <w:color w:val="000000" w:themeColor="text1"/>
          <w:spacing w:val="-6"/>
          <w:szCs w:val="26"/>
          <w:lang w:val="de-DE"/>
        </w:rPr>
        <w:t>hu vực Đông Nam Quảng Sơn huyện Đăk Glong và khu vực Đăk Nia, thành phố Gia Nghĩa tỉnh Đăk Nông để bổ sung nguồn nguyên liệu cho dự án alumin của TKV tại tỉnh Lâm Đồng và Đăk Nông.</w:t>
      </w:r>
    </w:p>
    <w:p w14:paraId="39A6F89E" w14:textId="77777777" w:rsidR="00BA2587" w:rsidRPr="00BC529B" w:rsidRDefault="00B07611" w:rsidP="00B07611">
      <w:pPr>
        <w:spacing w:before="60" w:after="60"/>
        <w:ind w:firstLine="567"/>
        <w:jc w:val="both"/>
        <w:rPr>
          <w:color w:val="000000" w:themeColor="text1"/>
          <w:spacing w:val="-6"/>
          <w:szCs w:val="26"/>
          <w:lang w:val="de-DE"/>
        </w:rPr>
      </w:pPr>
      <w:r w:rsidRPr="00BC529B">
        <w:rPr>
          <w:color w:val="000000" w:themeColor="text1"/>
          <w:spacing w:val="-6"/>
          <w:szCs w:val="26"/>
          <w:lang w:val="de-DE"/>
        </w:rPr>
        <w:t>- Thăm dò các mỏ chì - kẽm: 03 đề án gồm thăm dò mở rộng mỏ Chợ Điền, thăm dò mỏ mới Đầm Vạn tại tỉnh Bắc Kạn; thăm dò mới mỏ Đầm Vạn tỉnh Bắc Kạn, mỏ Núi Tèn tỉnh Thái Nguyên</w:t>
      </w:r>
      <w:r w:rsidR="00BA2587" w:rsidRPr="00BC529B">
        <w:rPr>
          <w:color w:val="000000" w:themeColor="text1"/>
          <w:spacing w:val="-6"/>
          <w:szCs w:val="26"/>
          <w:lang w:val="de-DE"/>
        </w:rPr>
        <w:t>.</w:t>
      </w:r>
    </w:p>
    <w:p w14:paraId="559C98CB"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ab/>
        <w:t>- Thăm dò các mỏ đồng: thăm dò 09 đề án gồm mỏ Sin Quyền, Vi Kẽm, Tả Phời; thăm dò mới các mỏ: khu Đông Nam Sin Quyền (giai đoạn 1), Lùng Thàng, Nậm San, Nậm Mít-Nậm Chạc tại tỉnh Lào Cai; thăm dò mới mỏ San Luông tỉnh Sơn La và xem xét thăm dò khu mỏ Kon Rá tại tỉnh Kon Tum.</w:t>
      </w:r>
    </w:p>
    <w:p w14:paraId="739E83F4"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ab/>
        <w:t>- Thăm dò mở rộng mỏ sắt Kíp Tước tại tỉnh Lào Cai để phục vụ sản suất của Nhà máy gang thép Cao Bằng.</w:t>
      </w:r>
    </w:p>
    <w:p w14:paraId="23390A2C"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ab/>
        <w:t>- Thăm dò thiếc mỏ mới Phục Linh, thăm dò mở rộng khu phía Nam - khu Tây Núi Pháo tại tỉnh Thái Nguyên để có nguồn nguyên liệu phục vụ sản suất của các nhà máy luyện thiếc đã đầu tư xây dựng.</w:t>
      </w:r>
    </w:p>
    <w:p w14:paraId="5E480E6D"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Tìm kiếm cơ hội đầu tư thăm dò các mỏ khoáng sản mới trong và ngoài nước để chuẩn bị nguồn nguyên liệu phục vụ sản xuất.</w:t>
      </w:r>
    </w:p>
    <w:p w14:paraId="0D5E60A4" w14:textId="77777777" w:rsidR="00BA2587" w:rsidRPr="00BC529B" w:rsidRDefault="00BA2587" w:rsidP="00BA2587">
      <w:pPr>
        <w:spacing w:before="60" w:after="60"/>
        <w:ind w:firstLine="567"/>
        <w:jc w:val="both"/>
        <w:rPr>
          <w:i/>
          <w:color w:val="000000" w:themeColor="text1"/>
          <w:spacing w:val="-6"/>
          <w:szCs w:val="26"/>
          <w:lang w:val="de-DE"/>
        </w:rPr>
      </w:pPr>
      <w:r w:rsidRPr="00BC529B">
        <w:rPr>
          <w:i/>
          <w:color w:val="000000" w:themeColor="text1"/>
          <w:spacing w:val="-6"/>
          <w:szCs w:val="26"/>
          <w:lang w:val="de-DE"/>
        </w:rPr>
        <w:t>** Giai đoạn 2031-2045:</w:t>
      </w:r>
    </w:p>
    <w:p w14:paraId="78AE1C69"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ab/>
        <w:t>- Thăm dò khu vực Tân Thượng huyện Bảo Lâm, huyện Di Linh và TP Bảo Lộc tỉnh Lâm Đồng để bổ sung nguồn nguyên liệu cho việc duy trì dự án mở rộng nâng công suất (Dự án alumin Tân Rai- Lâm đồng và dự án alumin Nhân Cơ - Đăk Nông) và các dự án alumin mới tại Đăk Nông.</w:t>
      </w:r>
    </w:p>
    <w:p w14:paraId="4A84E81F"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ab/>
        <w:t>- Thăm dò các mỏ chì - kẽm: thăm dò mở rộng mỏ Chợ Điền, Đầm Vạn tỉnh Bắc Kạn</w:t>
      </w:r>
      <w:bookmarkStart w:id="150" w:name="_Hlk119416095"/>
      <w:r w:rsidRPr="00BC529B">
        <w:rPr>
          <w:color w:val="000000" w:themeColor="text1"/>
          <w:spacing w:val="-6"/>
          <w:szCs w:val="26"/>
          <w:lang w:val="de-DE"/>
        </w:rPr>
        <w:t>; thăm dò mở rộng mỏ Cúc Đường, Lang Hít tỉnh Thái Nguyên</w:t>
      </w:r>
      <w:bookmarkEnd w:id="150"/>
      <w:r w:rsidRPr="00BC529B">
        <w:rPr>
          <w:color w:val="000000" w:themeColor="text1"/>
          <w:spacing w:val="-6"/>
          <w:szCs w:val="26"/>
          <w:lang w:val="de-DE"/>
        </w:rPr>
        <w:t xml:space="preserve"> để cung cấp bổ sung nguồn nguyên liệu phục vụ các nhà máy luyện chì - kẽm do TKV quản lý.</w:t>
      </w:r>
    </w:p>
    <w:p w14:paraId="67C9D064"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Thăm dò các mỏ đồng: tiếp tục thăm dò mở rộng mỏ Lùng Thàng, Sin Quyền, Vi Kẽm, Đông Nam Sin Quyền, Nậm Mít - Nậm Chạc tỉnh Lào Cai, mỏ San Luông tỉnh Sơn La, mỏ Kon Rá tỉnh Kon Tum.</w:t>
      </w:r>
      <w:r w:rsidRPr="00BC529B">
        <w:rPr>
          <w:color w:val="000000" w:themeColor="text1"/>
          <w:spacing w:val="-6"/>
          <w:szCs w:val="26"/>
          <w:lang w:val="de-DE"/>
        </w:rPr>
        <w:tab/>
      </w:r>
    </w:p>
    <w:p w14:paraId="444C7215"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ab/>
        <w:t>- Thăm dò mở rộng mỏ sắt Nà Rụa tại Cao Bằng để phục vụ sản suất của Nhà máy gang thép Cao Bằng.</w:t>
      </w:r>
    </w:p>
    <w:p w14:paraId="43C15CBB" w14:textId="77777777" w:rsidR="00BA2587" w:rsidRPr="00BC529B" w:rsidRDefault="00BA2587" w:rsidP="00BA2587">
      <w:pPr>
        <w:spacing w:before="60" w:after="60"/>
        <w:ind w:firstLine="567"/>
        <w:jc w:val="both"/>
        <w:rPr>
          <w:color w:val="000000" w:themeColor="text1"/>
          <w:spacing w:val="-8"/>
          <w:szCs w:val="26"/>
          <w:lang w:val="de-DE"/>
        </w:rPr>
      </w:pPr>
      <w:r w:rsidRPr="00BC529B">
        <w:rPr>
          <w:color w:val="000000" w:themeColor="text1"/>
          <w:spacing w:val="-8"/>
          <w:szCs w:val="26"/>
          <w:lang w:val="de-DE"/>
        </w:rPr>
        <w:t>- Thăm dò mở rộng khu mỏ thiếc Nậm Kép tỉnh Cao Bằng, tiếp tục thăm dò mở rộng mỏ Phục Linh và khu phía Nam - khu Tây Núi Pháo tỉnh Thái Nguyên để có nguồn nguyên liệu phục vụ sản suất của các nhà máy luyện thiếc đã đầu tư xây dựng.</w:t>
      </w:r>
    </w:p>
    <w:p w14:paraId="6C0F4840"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Thăm dò nâng cấp trữ lượng cromit sa khoáng Cổ Định (Núi Nưa) huyện Triệu Sơn và huyện Nông Cống tỉnh Thanh Hóa.</w:t>
      </w:r>
    </w:p>
    <w:p w14:paraId="2153A2AF" w14:textId="77777777" w:rsidR="00BA2587" w:rsidRPr="00BC529B" w:rsidRDefault="00BA2587" w:rsidP="00BA2587">
      <w:pPr>
        <w:spacing w:before="60" w:after="60"/>
        <w:ind w:firstLine="720"/>
        <w:jc w:val="both"/>
        <w:rPr>
          <w:color w:val="000000" w:themeColor="text1"/>
          <w:spacing w:val="-6"/>
          <w:szCs w:val="26"/>
          <w:lang w:val="de-DE"/>
        </w:rPr>
      </w:pPr>
      <w:r w:rsidRPr="00BC529B">
        <w:rPr>
          <w:color w:val="000000" w:themeColor="text1"/>
          <w:spacing w:val="-6"/>
          <w:szCs w:val="26"/>
          <w:lang w:val="de-DE"/>
        </w:rPr>
        <w:t>- Thăm dò mới mỏ ti tan mỏ Lương Sơn III tại Bình Thuận để bổ sung nguồn nguyên liệu phục vụ sản suất.</w:t>
      </w:r>
    </w:p>
    <w:p w14:paraId="2094C88D"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ab/>
        <w:t>- Thăm dò mở rộng và nâng cấp trữ lượng mỏ đất hiếm Đông Pao - Lai Châu để bổ sung nguồn nguyên liệu phục vụ sản suất.</w:t>
      </w:r>
    </w:p>
    <w:p w14:paraId="06DE8CD0" w14:textId="77777777" w:rsidR="00BA2587" w:rsidRPr="00BC529B" w:rsidRDefault="00BA2587" w:rsidP="00BA2587">
      <w:pPr>
        <w:spacing w:before="60" w:after="60"/>
        <w:ind w:firstLine="567"/>
        <w:jc w:val="both"/>
        <w:rPr>
          <w:b/>
          <w:i/>
          <w:color w:val="000000" w:themeColor="text1"/>
          <w:spacing w:val="-6"/>
          <w:szCs w:val="26"/>
          <w:lang w:val="de-DE"/>
        </w:rPr>
      </w:pPr>
      <w:r w:rsidRPr="00BC529B">
        <w:rPr>
          <w:b/>
          <w:i/>
          <w:color w:val="000000" w:themeColor="text1"/>
          <w:spacing w:val="-6"/>
          <w:szCs w:val="26"/>
          <w:lang w:val="de-DE"/>
        </w:rPr>
        <w:t>b) Khai thác:</w:t>
      </w:r>
    </w:p>
    <w:p w14:paraId="22CCB4E5" w14:textId="2F6082EE" w:rsidR="00BA2587" w:rsidRPr="00BC529B" w:rsidRDefault="00BA2587" w:rsidP="00BA2587">
      <w:pPr>
        <w:spacing w:before="60" w:after="60"/>
        <w:ind w:firstLine="567"/>
        <w:jc w:val="both"/>
        <w:rPr>
          <w:i/>
          <w:color w:val="000000" w:themeColor="text1"/>
          <w:spacing w:val="-6"/>
          <w:szCs w:val="26"/>
          <w:lang w:val="de-DE"/>
        </w:rPr>
      </w:pPr>
      <w:r w:rsidRPr="00BC529B">
        <w:rPr>
          <w:color w:val="000000" w:themeColor="text1"/>
          <w:spacing w:val="-6"/>
          <w:szCs w:val="26"/>
          <w:lang w:val="de-DE"/>
        </w:rPr>
        <w:t xml:space="preserve">* Định hướng chung: </w:t>
      </w:r>
      <w:r w:rsidR="00BE1E82" w:rsidRPr="00BC529B">
        <w:rPr>
          <w:color w:val="000000" w:themeColor="text1"/>
          <w:spacing w:val="-6"/>
          <w:szCs w:val="26"/>
          <w:lang w:val="de-DE"/>
        </w:rPr>
        <w:t>t</w:t>
      </w:r>
      <w:r w:rsidRPr="00BC529B">
        <w:rPr>
          <w:color w:val="000000" w:themeColor="text1"/>
          <w:spacing w:val="-6"/>
          <w:szCs w:val="26"/>
          <w:lang w:val="de-DE"/>
        </w:rPr>
        <w:t>hực hiện ý kiến chỉ đạo của Bộ Chính trị tại Nghị quyết số 10-NQ/TW ngày 10/2/2022 và Kết luận 31-KL/TW ngày 7/3/2022 của Bộ Chính trị về thăm dò, khai thác, chế biến và sử dụng bô-xit TKV tiếp tục triển khai công tác khai thác khoáng sản với định hướng chung như sau:</w:t>
      </w:r>
    </w:p>
    <w:p w14:paraId="22448AE9"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Duy trì khai thác các mỏ hiện có; tiếp tục đầu tư, đầu tư mở rộng nâng công suất và đầu tư mới các mỏ để đáp ứng nguồn nguyên liệu cho các cơ sở chế biến khoáng sản đã đầu tư cũng như các cơ sở chế biến khoáng sản đầu tư mới.</w:t>
      </w:r>
    </w:p>
    <w:p w14:paraId="3A91DEB1"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Đầu tư đổi mới và hiện đại hóa thiết bị khai thác mỏ, vận tải mỏ theo hướng đưa vào sử dụng các thiết bị cơ động có công suất lớn và khả năng leo dốc cao, các hệ thống vận tải liên tục phù hợp với điều kiện và quy mô của từng mỏ; tăng cường áp dụng CGH, THH, TĐH vào các công đoạn sản xuất; đầu tư các hệ thống giám sát từ xa, cảnh báo an toàn,...</w:t>
      </w:r>
    </w:p>
    <w:p w14:paraId="0919022C"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Tìm kiếm cơ hội hợp tác đầu tư khai thác các mỏ khoáng sản mới trong và ngoài nước để có nguồn nguyên liệu ổn định cho các dự án chế biến.</w:t>
      </w:r>
    </w:p>
    <w:p w14:paraId="1F750B9B"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Định hướng cụ thể cho từng giai đoạn:</w:t>
      </w:r>
    </w:p>
    <w:p w14:paraId="684B06EF" w14:textId="77777777" w:rsidR="00BA2587" w:rsidRPr="00BC529B" w:rsidRDefault="00BA2587" w:rsidP="00BA2587">
      <w:pPr>
        <w:spacing w:before="60" w:after="60"/>
        <w:ind w:firstLine="567"/>
        <w:jc w:val="both"/>
        <w:rPr>
          <w:i/>
          <w:color w:val="000000" w:themeColor="text1"/>
          <w:spacing w:val="-6"/>
          <w:szCs w:val="26"/>
          <w:lang w:val="de-DE"/>
        </w:rPr>
      </w:pPr>
      <w:r w:rsidRPr="00BC529B">
        <w:rPr>
          <w:i/>
          <w:color w:val="000000" w:themeColor="text1"/>
          <w:spacing w:val="-6"/>
          <w:szCs w:val="26"/>
          <w:lang w:val="de-DE"/>
        </w:rPr>
        <w:t>** Giai đoạn 2021-2030:</w:t>
      </w:r>
    </w:p>
    <w:p w14:paraId="2155DF8F" w14:textId="77777777" w:rsidR="00BA2587" w:rsidRPr="00BC529B" w:rsidRDefault="00BA2587" w:rsidP="00BA2587">
      <w:pPr>
        <w:spacing w:before="60" w:after="60"/>
        <w:ind w:firstLine="567"/>
        <w:jc w:val="both"/>
        <w:rPr>
          <w:i/>
          <w:color w:val="000000" w:themeColor="text1"/>
          <w:spacing w:val="-6"/>
          <w:szCs w:val="26"/>
          <w:lang w:val="de-DE"/>
        </w:rPr>
      </w:pPr>
      <w:r w:rsidRPr="00BC529B">
        <w:rPr>
          <w:i/>
          <w:color w:val="000000" w:themeColor="text1"/>
          <w:spacing w:val="-6"/>
          <w:szCs w:val="26"/>
          <w:lang w:val="de-DE"/>
        </w:rPr>
        <w:t xml:space="preserve">- Đối với quặng bô xít: </w:t>
      </w:r>
    </w:p>
    <w:p w14:paraId="766E3787" w14:textId="77777777" w:rsidR="00BA2587" w:rsidRPr="00BC529B" w:rsidRDefault="00BA2587" w:rsidP="00BA2587">
      <w:pPr>
        <w:spacing w:before="60" w:after="60"/>
        <w:ind w:firstLine="567"/>
        <w:jc w:val="both"/>
        <w:rPr>
          <w:color w:val="000000" w:themeColor="text1"/>
          <w:spacing w:val="-6"/>
          <w:szCs w:val="26"/>
          <w:lang w:val="de-DE"/>
        </w:rPr>
      </w:pPr>
      <w:r w:rsidRPr="00BC529B">
        <w:rPr>
          <w:i/>
          <w:color w:val="000000" w:themeColor="text1"/>
          <w:spacing w:val="-6"/>
          <w:szCs w:val="26"/>
          <w:lang w:val="de-DE"/>
        </w:rPr>
        <w:t xml:space="preserve">+ </w:t>
      </w:r>
      <w:r w:rsidRPr="00BC529B">
        <w:rPr>
          <w:color w:val="000000" w:themeColor="text1"/>
          <w:spacing w:val="-6"/>
          <w:szCs w:val="26"/>
          <w:lang w:val="de-DE"/>
        </w:rPr>
        <w:t>Duy trì sản xuất có hiệu quả các mỏ, dây chuyền sản xuất đã được cấp phép tại mỏ bauxit Nhân Cơ (công suất thiết kế 1,46 triệu tấn tinh quặng/năm) và mỏ bô xit Tân Rai (Công suất thiết kế 1,6 triệu tấn tinh quặng/năm) đáp ứng sản xuất cho nhà máy sản xuất alumin Tân Rai và Nhân Cơ.</w:t>
      </w:r>
    </w:p>
    <w:p w14:paraId="7D553A4A" w14:textId="77777777" w:rsidR="0032345E" w:rsidRPr="00BC529B" w:rsidRDefault="00BA2587" w:rsidP="0032345E">
      <w:pPr>
        <w:pStyle w:val="ListParagraph"/>
        <w:spacing w:before="60" w:after="60"/>
        <w:ind w:left="0" w:firstLine="567"/>
        <w:jc w:val="both"/>
        <w:rPr>
          <w:color w:val="000000" w:themeColor="text1"/>
          <w:spacing w:val="-6"/>
          <w:szCs w:val="26"/>
          <w:lang w:val="de-DE"/>
        </w:rPr>
      </w:pPr>
      <w:r w:rsidRPr="00BC529B">
        <w:rPr>
          <w:color w:val="000000" w:themeColor="text1"/>
          <w:spacing w:val="-6"/>
          <w:szCs w:val="26"/>
          <w:lang w:val="de-DE"/>
        </w:rPr>
        <w:t xml:space="preserve">+ </w:t>
      </w:r>
      <w:r w:rsidR="0032345E" w:rsidRPr="00BC529B">
        <w:rPr>
          <w:color w:val="000000" w:themeColor="text1"/>
          <w:spacing w:val="-6"/>
          <w:szCs w:val="26"/>
          <w:lang w:val="de-DE"/>
        </w:rPr>
        <w:t xml:space="preserve">Nâng công suất khai thác tại mỏ bô xít Nhân Cơ </w:t>
      </w:r>
      <w:r w:rsidR="008742B5" w:rsidRPr="00BC529B">
        <w:rPr>
          <w:color w:val="000000" w:themeColor="text1"/>
          <w:spacing w:val="-6"/>
          <w:szCs w:val="26"/>
          <w:lang w:val="de-DE"/>
        </w:rPr>
        <w:t>-</w:t>
      </w:r>
      <w:r w:rsidR="0032345E" w:rsidRPr="00BC529B">
        <w:rPr>
          <w:color w:val="000000" w:themeColor="text1"/>
          <w:spacing w:val="-6"/>
          <w:szCs w:val="26"/>
          <w:lang w:val="de-DE"/>
        </w:rPr>
        <w:t xml:space="preserve"> Đăk Nông (tăng từ 1,46 triệu tấn tinh quặng/năm lên 1,9-2,0 triệu tấn tinh quặng/năm) để cung cấp nguyên liệu cho Dự án cải tiến hiệu suất nâng công suất Nhà máy sản xuất alumin Nhân Cơ. Nâng công suất khai thác mỏ bô xit Tây Tân Rai và khai thác mỏ Tân Rai  mỏ bô xít Tây Tân Rai (tăng từ 1,6 triệu tấn tinh quặng/năm lên 1,9-2,0 triệu tấn tinh quặng/năm) để cung cấp nguyên liệu cho Dự án cải tiến hiệu suất nâng công suất Tổ hợp bôxit </w:t>
      </w:r>
      <w:r w:rsidR="008742B5" w:rsidRPr="00BC529B">
        <w:rPr>
          <w:color w:val="000000" w:themeColor="text1"/>
          <w:spacing w:val="-6"/>
          <w:szCs w:val="26"/>
          <w:lang w:val="de-DE"/>
        </w:rPr>
        <w:t>-</w:t>
      </w:r>
      <w:r w:rsidR="0032345E" w:rsidRPr="00BC529B">
        <w:rPr>
          <w:color w:val="000000" w:themeColor="text1"/>
          <w:spacing w:val="-6"/>
          <w:szCs w:val="26"/>
          <w:lang w:val="de-DE"/>
        </w:rPr>
        <w:t xml:space="preserve"> nhôm Lâm Đồng.</w:t>
      </w:r>
    </w:p>
    <w:p w14:paraId="49AA19A6" w14:textId="77777777" w:rsidR="0032345E" w:rsidRPr="00BC529B" w:rsidRDefault="0032345E" w:rsidP="0032345E">
      <w:pPr>
        <w:pStyle w:val="ListParagraph"/>
        <w:spacing w:before="60" w:after="60"/>
        <w:ind w:left="0" w:firstLine="567"/>
        <w:jc w:val="both"/>
        <w:rPr>
          <w:color w:val="000000" w:themeColor="text1"/>
          <w:spacing w:val="-6"/>
          <w:szCs w:val="26"/>
          <w:lang w:val="de-DE"/>
        </w:rPr>
      </w:pPr>
      <w:r w:rsidRPr="00BC529B">
        <w:rPr>
          <w:color w:val="000000" w:themeColor="text1"/>
          <w:spacing w:val="-6"/>
          <w:szCs w:val="26"/>
          <w:lang w:val="de-DE"/>
        </w:rPr>
        <w:t>+ Đầu tư mới khai thác các mỏ bô xit Gia Nghĩa, Gia Nghĩa 2, Đông Bắc và Tây Nam mỏ “1-5“, tỉnh Đăk Nông (công suất khai thác khoảng 3,0-3,3 triệu tấn tinh quặng/năm để cung cấp nguyên liệu cho Dự án mở rộng, nâng công suất Nhà máy sản xuất alumin Nhân Cơ.</w:t>
      </w:r>
    </w:p>
    <w:p w14:paraId="1DA6DD62" w14:textId="77777777" w:rsidR="0032345E" w:rsidRPr="00BC529B" w:rsidRDefault="0032345E" w:rsidP="0032345E">
      <w:pPr>
        <w:pStyle w:val="ListParagraph"/>
        <w:spacing w:before="60" w:after="60"/>
        <w:ind w:left="0" w:firstLine="567"/>
        <w:jc w:val="both"/>
        <w:rPr>
          <w:color w:val="000000" w:themeColor="text1"/>
          <w:spacing w:val="-6"/>
          <w:szCs w:val="26"/>
          <w:lang w:val="de-DE"/>
        </w:rPr>
      </w:pPr>
      <w:r w:rsidRPr="00BC529B">
        <w:rPr>
          <w:color w:val="000000" w:themeColor="text1"/>
          <w:spacing w:val="-6"/>
          <w:szCs w:val="26"/>
          <w:lang w:val="de-DE"/>
        </w:rPr>
        <w:t>+ Đầu tư mới khai thác mỏ bô xit Bắc Gia Nghĩa, Tuy Đức, Đăk Song, tỉnh Đăk Nông (công suất khai thác khoảng 5,0-7,5 triệu tấn tinh quặng/năm để cung cấp nguyên liệu cho Dự án Nhà máy alumin Đắk Nông 2).</w:t>
      </w:r>
    </w:p>
    <w:p w14:paraId="2587B78B" w14:textId="77777777" w:rsidR="0032345E" w:rsidRPr="00BC529B" w:rsidRDefault="0032345E" w:rsidP="0032345E">
      <w:pPr>
        <w:pStyle w:val="ListParagraph"/>
        <w:spacing w:before="60" w:after="60"/>
        <w:ind w:left="0" w:firstLine="567"/>
        <w:jc w:val="both"/>
        <w:rPr>
          <w:color w:val="000000" w:themeColor="text1"/>
          <w:spacing w:val="-6"/>
          <w:szCs w:val="26"/>
          <w:lang w:val="de-DE"/>
        </w:rPr>
      </w:pPr>
      <w:r w:rsidRPr="00BC529B">
        <w:rPr>
          <w:color w:val="000000" w:themeColor="text1"/>
          <w:spacing w:val="-6"/>
          <w:szCs w:val="26"/>
          <w:lang w:val="de-DE"/>
        </w:rPr>
        <w:t>+ Đầu tư mới khai thác mỏ bô xit Quảng Sơn, “1-5“ và các mỏ khác đã được phê duyệt trữ lượng tại tỉnh Đăk Nông (công suất khai thác khoảng 5,0-7,5 triệu tấn tinh quặng/năm để cung cấp nguyên liệu cho Dự án Nhà máy alumin Đắk Nông 3).</w:t>
      </w:r>
    </w:p>
    <w:p w14:paraId="62991926" w14:textId="77777777" w:rsidR="00BA2587" w:rsidRPr="00BC529B" w:rsidRDefault="0032345E" w:rsidP="0032345E">
      <w:pPr>
        <w:pStyle w:val="ListParagraph"/>
        <w:spacing w:before="60" w:after="60"/>
        <w:ind w:left="0" w:firstLine="567"/>
        <w:jc w:val="both"/>
        <w:rPr>
          <w:color w:val="000000" w:themeColor="text1"/>
          <w:spacing w:val="-6"/>
          <w:szCs w:val="26"/>
          <w:lang w:val="de-DE"/>
        </w:rPr>
      </w:pPr>
      <w:r w:rsidRPr="00BC529B">
        <w:rPr>
          <w:color w:val="000000" w:themeColor="text1"/>
          <w:spacing w:val="-6"/>
          <w:szCs w:val="26"/>
          <w:lang w:val="de-DE"/>
        </w:rPr>
        <w:t xml:space="preserve">+ Đầu tư mới khai thác mỏ bô xit Tân Rai (phần trữ lượng còn lại), Bảo Lộc và các mỏ lân cận (sẽ thăm dò bổ sung). Công suất khai thác khoảng 3,0-3,3 triệu tấn tinh quặng/năm để cung cấp nguyên liệu cho Dự án mở rộng, nâng công suất Tổ hợp bô xit </w:t>
      </w:r>
      <w:r w:rsidR="008742B5" w:rsidRPr="00BC529B">
        <w:rPr>
          <w:color w:val="000000" w:themeColor="text1"/>
          <w:spacing w:val="-6"/>
          <w:szCs w:val="26"/>
          <w:lang w:val="de-DE"/>
        </w:rPr>
        <w:t>-</w:t>
      </w:r>
      <w:r w:rsidRPr="00BC529B">
        <w:rPr>
          <w:color w:val="000000" w:themeColor="text1"/>
          <w:spacing w:val="-6"/>
          <w:szCs w:val="26"/>
          <w:lang w:val="de-DE"/>
        </w:rPr>
        <w:t xml:space="preserve"> nhôm Lâm Đồng</w:t>
      </w:r>
      <w:r w:rsidR="00BA2587" w:rsidRPr="00BC529B">
        <w:rPr>
          <w:color w:val="000000" w:themeColor="text1"/>
          <w:spacing w:val="-6"/>
          <w:szCs w:val="26"/>
          <w:lang w:val="de-DE"/>
        </w:rPr>
        <w:t>.</w:t>
      </w:r>
    </w:p>
    <w:p w14:paraId="2666B5DA" w14:textId="77777777" w:rsidR="00BA2587" w:rsidRPr="00BC529B" w:rsidRDefault="00BA2587" w:rsidP="00BA2587">
      <w:pPr>
        <w:pStyle w:val="ListParagraph"/>
        <w:spacing w:before="60" w:after="60"/>
        <w:ind w:left="0" w:firstLine="567"/>
        <w:jc w:val="both"/>
        <w:rPr>
          <w:color w:val="000000" w:themeColor="text1"/>
          <w:spacing w:val="-6"/>
          <w:szCs w:val="26"/>
          <w:lang w:val="de-DE"/>
        </w:rPr>
      </w:pPr>
      <w:r w:rsidRPr="00BC529B">
        <w:rPr>
          <w:color w:val="000000" w:themeColor="text1"/>
          <w:spacing w:val="-6"/>
          <w:szCs w:val="26"/>
          <w:lang w:val="de-DE"/>
        </w:rPr>
        <w:t xml:space="preserve">  </w:t>
      </w:r>
      <w:r w:rsidRPr="00BC529B">
        <w:rPr>
          <w:i/>
          <w:color w:val="000000" w:themeColor="text1"/>
          <w:spacing w:val="-6"/>
          <w:szCs w:val="26"/>
          <w:lang w:val="de-DE"/>
        </w:rPr>
        <w:t>- Đối với quặng titan:</w:t>
      </w:r>
      <w:r w:rsidRPr="00BC529B">
        <w:rPr>
          <w:color w:val="000000" w:themeColor="text1"/>
          <w:spacing w:val="-6"/>
          <w:szCs w:val="26"/>
          <w:lang w:val="de-DE"/>
        </w:rPr>
        <w:t xml:space="preserve"> </w:t>
      </w:r>
      <w:r w:rsidR="0063355A" w:rsidRPr="00BC529B">
        <w:rPr>
          <w:color w:val="000000" w:themeColor="text1"/>
          <w:spacing w:val="-6"/>
          <w:szCs w:val="26"/>
          <w:lang w:val="de-DE"/>
        </w:rPr>
        <w:t>đ</w:t>
      </w:r>
      <w:r w:rsidRPr="00BC529B">
        <w:rPr>
          <w:color w:val="000000" w:themeColor="text1"/>
          <w:spacing w:val="-6"/>
          <w:szCs w:val="26"/>
          <w:lang w:val="de-DE"/>
        </w:rPr>
        <w:t xml:space="preserve">ầu tư khai thác mới mỏ titan Lương Sơn I tại Bình Thuận do TKV thăm dò và đã được phê duyệt trữ lượng năm 2018 với công suất từ </w:t>
      </w:r>
      <w:r w:rsidR="00D724C4" w:rsidRPr="00BC529B">
        <w:rPr>
          <w:color w:val="000000" w:themeColor="text1"/>
          <w:spacing w:val="-6"/>
          <w:szCs w:val="26"/>
          <w:lang w:val="de-DE"/>
        </w:rPr>
        <w:t>170</w:t>
      </w:r>
      <w:r w:rsidRPr="00BC529B">
        <w:rPr>
          <w:color w:val="000000" w:themeColor="text1"/>
          <w:spacing w:val="-6"/>
          <w:szCs w:val="26"/>
          <w:lang w:val="de-DE"/>
        </w:rPr>
        <w:t>-</w:t>
      </w:r>
      <w:r w:rsidR="00D724C4" w:rsidRPr="00BC529B">
        <w:rPr>
          <w:color w:val="000000" w:themeColor="text1"/>
          <w:spacing w:val="-6"/>
          <w:szCs w:val="26"/>
          <w:lang w:val="de-DE"/>
        </w:rPr>
        <w:t>21</w:t>
      </w:r>
      <w:r w:rsidRPr="00BC529B">
        <w:rPr>
          <w:color w:val="000000" w:themeColor="text1"/>
          <w:spacing w:val="-6"/>
          <w:szCs w:val="26"/>
          <w:lang w:val="de-DE"/>
        </w:rPr>
        <w:t>0 ngàn tấn KVN/năm đ</w:t>
      </w:r>
      <w:r w:rsidRPr="00BC529B">
        <w:rPr>
          <w:color w:val="000000" w:themeColor="text1"/>
          <w:spacing w:val="-6"/>
          <w:szCs w:val="26"/>
          <w:lang w:val="vi-VN"/>
        </w:rPr>
        <w:t xml:space="preserve">ể phát huy lợi thế về trữ lượng tài nguyên quặng titan - zircon </w:t>
      </w:r>
      <w:r w:rsidRPr="00BC529B">
        <w:rPr>
          <w:color w:val="000000" w:themeColor="text1"/>
          <w:spacing w:val="-6"/>
          <w:szCs w:val="26"/>
          <w:lang w:val="de-DE"/>
        </w:rPr>
        <w:t>của Việt Nam</w:t>
      </w:r>
      <w:r w:rsidRPr="00BC529B">
        <w:rPr>
          <w:color w:val="000000" w:themeColor="text1"/>
          <w:spacing w:val="-6"/>
          <w:szCs w:val="26"/>
          <w:lang w:val="vi-VN"/>
        </w:rPr>
        <w:t xml:space="preserve"> và đáp ứng nhu cầu tiêu thụ sản phẩm chế biến từ titan ở trong nước và xuất khẩu</w:t>
      </w:r>
      <w:r w:rsidRPr="00BC529B">
        <w:rPr>
          <w:color w:val="000000" w:themeColor="text1"/>
          <w:spacing w:val="-6"/>
          <w:szCs w:val="26"/>
          <w:lang w:val="de-DE"/>
        </w:rPr>
        <w:t xml:space="preserve"> cũng như </w:t>
      </w:r>
      <w:r w:rsidRPr="00BC529B">
        <w:rPr>
          <w:color w:val="000000" w:themeColor="text1"/>
          <w:spacing w:val="-6"/>
          <w:szCs w:val="26"/>
          <w:lang w:val="vi-VN"/>
        </w:rPr>
        <w:t xml:space="preserve">phát triển ngành công nghiệp titan </w:t>
      </w:r>
      <w:r w:rsidRPr="00BC529B">
        <w:rPr>
          <w:color w:val="000000" w:themeColor="text1"/>
          <w:spacing w:val="-6"/>
          <w:szCs w:val="26"/>
          <w:lang w:val="de-DE"/>
        </w:rPr>
        <w:t xml:space="preserve">TKV nói riêng và </w:t>
      </w:r>
      <w:r w:rsidRPr="00BC529B">
        <w:rPr>
          <w:color w:val="000000" w:themeColor="text1"/>
          <w:spacing w:val="-6"/>
          <w:szCs w:val="26"/>
          <w:lang w:val="vi-VN"/>
        </w:rPr>
        <w:t xml:space="preserve">của </w:t>
      </w:r>
      <w:r w:rsidRPr="00BC529B">
        <w:rPr>
          <w:color w:val="000000" w:themeColor="text1"/>
          <w:spacing w:val="-6"/>
          <w:szCs w:val="26"/>
          <w:lang w:val="de-DE"/>
        </w:rPr>
        <w:t>Việt Nam nói chung.</w:t>
      </w:r>
    </w:p>
    <w:p w14:paraId="4D5B2703" w14:textId="1707EEDE" w:rsidR="00BA2587" w:rsidRPr="00BC529B" w:rsidRDefault="00BA2587" w:rsidP="00BA2587">
      <w:pPr>
        <w:pStyle w:val="ListParagraph"/>
        <w:spacing w:before="60" w:after="60"/>
        <w:ind w:left="0" w:firstLine="567"/>
        <w:jc w:val="both"/>
        <w:rPr>
          <w:color w:val="000000" w:themeColor="text1"/>
          <w:spacing w:val="-6"/>
          <w:szCs w:val="26"/>
          <w:lang w:val="de-DE"/>
        </w:rPr>
      </w:pPr>
      <w:r w:rsidRPr="00BC529B">
        <w:rPr>
          <w:i/>
          <w:color w:val="000000" w:themeColor="text1"/>
          <w:spacing w:val="-6"/>
          <w:szCs w:val="26"/>
          <w:lang w:val="de-DE"/>
        </w:rPr>
        <w:t xml:space="preserve">-  Đối với quặng chì - kẽm: </w:t>
      </w:r>
      <w:r w:rsidR="0063355A" w:rsidRPr="00BC529B">
        <w:rPr>
          <w:color w:val="000000" w:themeColor="text1"/>
          <w:spacing w:val="-6"/>
          <w:szCs w:val="26"/>
          <w:lang w:val="de-DE"/>
        </w:rPr>
        <w:t>d</w:t>
      </w:r>
      <w:r w:rsidRPr="00BC529B">
        <w:rPr>
          <w:color w:val="000000" w:themeColor="text1"/>
          <w:spacing w:val="-6"/>
          <w:szCs w:val="26"/>
          <w:lang w:val="de-DE"/>
        </w:rPr>
        <w:t xml:space="preserve">uy trì khai thác các mỏ quặng chì - kẽm Chợ Điền (Bắc Kạn), mỏ Cúc Đường, mỏ Lang Hít (Thái Nguyên); </w:t>
      </w:r>
      <w:r w:rsidR="00506469" w:rsidRPr="00BC529B">
        <w:rPr>
          <w:color w:val="000000" w:themeColor="text1"/>
          <w:spacing w:val="-6"/>
          <w:szCs w:val="26"/>
          <w:lang w:val="de-DE"/>
        </w:rPr>
        <w:t>k</w:t>
      </w:r>
      <w:r w:rsidRPr="00BC529B">
        <w:rPr>
          <w:color w:val="000000" w:themeColor="text1"/>
          <w:spacing w:val="-6"/>
          <w:szCs w:val="26"/>
          <w:lang w:val="de-DE"/>
        </w:rPr>
        <w:t>hai thác mở rộng các mỏ Chợ Điền, Cúc Đường. Đồng thời đầu tư khai thác mới mỏ Đầm Vạn (Bắc Kạn), mỏ  Núi Tèn (Thái Nguyên). Tổng công suất khai thác 200-250 ngàn tấn quặng nguyên khai/năm để cung cấp nguồn nguyên liệu phục vụ sản xuất của các nhà máy luyện chì, kẽm Thái Nguyên.</w:t>
      </w:r>
    </w:p>
    <w:p w14:paraId="3CF48E7C" w14:textId="77777777" w:rsidR="00BA2587" w:rsidRPr="00BC529B" w:rsidRDefault="00BA2587" w:rsidP="00BA2587">
      <w:pPr>
        <w:pStyle w:val="ListParagraph"/>
        <w:spacing w:before="60" w:after="60"/>
        <w:ind w:left="0" w:firstLine="567"/>
        <w:jc w:val="both"/>
        <w:rPr>
          <w:i/>
          <w:color w:val="000000" w:themeColor="text1"/>
          <w:spacing w:val="-6"/>
          <w:szCs w:val="26"/>
          <w:lang w:val="de-DE"/>
        </w:rPr>
      </w:pPr>
      <w:r w:rsidRPr="00BC529B">
        <w:rPr>
          <w:i/>
          <w:color w:val="000000" w:themeColor="text1"/>
          <w:spacing w:val="-6"/>
          <w:szCs w:val="26"/>
          <w:lang w:val="de-DE"/>
        </w:rPr>
        <w:t>- Đối với quặng sắt:</w:t>
      </w:r>
    </w:p>
    <w:p w14:paraId="0D0AF036" w14:textId="77777777" w:rsidR="00BA2587" w:rsidRPr="00BC529B" w:rsidRDefault="00BA2587" w:rsidP="00BA2587">
      <w:pPr>
        <w:pStyle w:val="ListParagraph"/>
        <w:spacing w:before="60" w:after="60"/>
        <w:ind w:left="0" w:firstLine="567"/>
        <w:jc w:val="both"/>
        <w:rPr>
          <w:color w:val="000000" w:themeColor="text1"/>
          <w:spacing w:val="-6"/>
          <w:szCs w:val="26"/>
          <w:lang w:val="de-DE"/>
        </w:rPr>
      </w:pPr>
      <w:r w:rsidRPr="00BC529B">
        <w:rPr>
          <w:color w:val="000000" w:themeColor="text1"/>
          <w:spacing w:val="-6"/>
          <w:szCs w:val="26"/>
          <w:lang w:val="de-DE"/>
        </w:rPr>
        <w:t xml:space="preserve">  + Duy trì khai thác các mỏ quặng sắt Kíp Tước (Lào Cai), Nà Rụa (Cao Bằng) và hoàn thành đầu tư, đưa vào khai thác mỏ Làng Vinh - Làng Cọ (Lào Cai) với tổng sản lượng khai thác 1,0 triệu tấn QNK/năm để cung cấp nguồn nguyên liệu phục vụ sản xuất của nhà máy luyện thép Cao Bằng,... </w:t>
      </w:r>
    </w:p>
    <w:p w14:paraId="77ADEDD4" w14:textId="77777777" w:rsidR="00BA2587" w:rsidRPr="00BC529B" w:rsidRDefault="00BA2587" w:rsidP="00BA2587">
      <w:pPr>
        <w:pStyle w:val="ListParagraph"/>
        <w:spacing w:before="60" w:after="60"/>
        <w:ind w:left="0" w:firstLine="567"/>
        <w:jc w:val="both"/>
        <w:rPr>
          <w:color w:val="000000" w:themeColor="text1"/>
          <w:spacing w:val="-6"/>
          <w:szCs w:val="26"/>
          <w:lang w:val="de-DE"/>
        </w:rPr>
      </w:pPr>
      <w:r w:rsidRPr="00BC529B">
        <w:rPr>
          <w:color w:val="000000" w:themeColor="text1"/>
          <w:spacing w:val="-6"/>
          <w:szCs w:val="26"/>
          <w:lang w:val="de-DE"/>
        </w:rPr>
        <w:t xml:space="preserve">  + Mỏ sắt Thạch Khê - Hà Tĩnh: </w:t>
      </w:r>
      <w:r w:rsidR="0063355A" w:rsidRPr="00BC529B">
        <w:rPr>
          <w:color w:val="000000" w:themeColor="text1"/>
          <w:spacing w:val="-6"/>
          <w:szCs w:val="26"/>
          <w:lang w:val="de-DE"/>
        </w:rPr>
        <w:t>t</w:t>
      </w:r>
      <w:r w:rsidRPr="00BC529B">
        <w:rPr>
          <w:color w:val="000000" w:themeColor="text1"/>
          <w:spacing w:val="-6"/>
          <w:szCs w:val="26"/>
          <w:lang w:val="de-DE"/>
        </w:rPr>
        <w:t xml:space="preserve">iếp tục kiến nghị với Đảng, Chính phủ, cac Bộ ngành để được phép tái khởi động dự án khai thác và tuyển quặng sắt mỏ Thạch Khê. Chủ động làm việc với các Bộ ngành liên quan và tỉnh Hà Tĩnh để đánh giá hiệu quả đầu tư, hiệu quả kinh tế -xã hội bền vững để xem xét đầu tư mỏ sắt Thạch Khê, hoàn thành trước năm 2030 theo ý kiến chỉ đạo của Bộ Chính trị tại Nghị quyết số 10-NQ/TW ngày 10/2/2022. </w:t>
      </w:r>
    </w:p>
    <w:p w14:paraId="6689D047" w14:textId="77777777" w:rsidR="00BA2587" w:rsidRPr="00BC529B" w:rsidRDefault="00BA2587" w:rsidP="00BA2587">
      <w:pPr>
        <w:pStyle w:val="ListParagraph"/>
        <w:spacing w:before="60" w:after="60"/>
        <w:ind w:left="0" w:firstLine="567"/>
        <w:jc w:val="both"/>
        <w:rPr>
          <w:color w:val="000000" w:themeColor="text1"/>
          <w:spacing w:val="-8"/>
          <w:szCs w:val="26"/>
          <w:lang w:val="de-DE"/>
        </w:rPr>
      </w:pPr>
      <w:r w:rsidRPr="00BC529B">
        <w:rPr>
          <w:color w:val="000000" w:themeColor="text1"/>
          <w:spacing w:val="-8"/>
          <w:szCs w:val="26"/>
          <w:lang w:val="de-DE"/>
        </w:rPr>
        <w:t>Theo Văn bản số 32/2020 HHTVN ngày 29/7/2020 của Hiệp hội thép Việt Nam gửi Bộ Công Thương thì nhu cầu sử dụng quặng sắt cho doanh nghiệp ngành thép Việt Nam đến năm 2025 dự báo khoảng 24 triệu tấn/năm và đến năm 2030 là khoảng 27-27,5 triệu tấn quặng/năm. Trong khi đó khả năng khai thác của các mỏ quặng sắt trong nước (chưa tính đến sản lượng từ mỏ Thạch Khê) chỉ đạt tối đa 15,2 triệu tấn/năm cho cả giai đoạn đến 2030 và sau 2030. Như vậy việc đưa mỏ sắt Thạch Khê hoạt động trở lại là vô cùng cần thiết nhằm cung cấp nguyên liệu cho các cơ sở luyện thép trong nước, giảm nhập khẩu quặng sắt từ nước ngoài và tránh tổn thất, lãng phí chi phí đã đầu tư.</w:t>
      </w:r>
    </w:p>
    <w:p w14:paraId="50083425" w14:textId="77777777" w:rsidR="00BA2587" w:rsidRPr="00BC529B" w:rsidRDefault="00BA2587" w:rsidP="00BA2587">
      <w:pPr>
        <w:pStyle w:val="ListParagraph"/>
        <w:spacing w:before="60" w:after="60"/>
        <w:ind w:left="0" w:firstLine="567"/>
        <w:jc w:val="both"/>
        <w:rPr>
          <w:color w:val="000000" w:themeColor="text1"/>
          <w:spacing w:val="-6"/>
          <w:szCs w:val="26"/>
          <w:lang w:val="de-DE"/>
        </w:rPr>
      </w:pPr>
      <w:r w:rsidRPr="00BC529B">
        <w:rPr>
          <w:i/>
          <w:color w:val="000000" w:themeColor="text1"/>
          <w:spacing w:val="-6"/>
          <w:szCs w:val="26"/>
          <w:lang w:val="de-DE"/>
        </w:rPr>
        <w:t xml:space="preserve">- Đối với quặng Cromit: </w:t>
      </w:r>
      <w:r w:rsidR="0063355A" w:rsidRPr="00BC529B">
        <w:rPr>
          <w:color w:val="000000" w:themeColor="text1"/>
          <w:spacing w:val="-8"/>
          <w:szCs w:val="26"/>
          <w:lang w:val="de-DE"/>
        </w:rPr>
        <w:t>h</w:t>
      </w:r>
      <w:r w:rsidR="006015E1" w:rsidRPr="00BC529B">
        <w:rPr>
          <w:color w:val="000000" w:themeColor="text1"/>
          <w:spacing w:val="-8"/>
          <w:szCs w:val="26"/>
          <w:lang w:val="de-DE"/>
        </w:rPr>
        <w:t>oàn thiện các thủ tục xin cấp phép khai thác và sớm đưa mỏ cromit Cổ Định vào hoạt động với công suất 50-80 ngàn tấn tinh quặng/năm để cung cấp nguồn nguyên liệu phục vụ sản xuất cho nhà máy Ferocrom với công suất 20.000 tấn/ năm</w:t>
      </w:r>
      <w:r w:rsidRPr="00BC529B">
        <w:rPr>
          <w:color w:val="000000" w:themeColor="text1"/>
          <w:spacing w:val="-8"/>
          <w:szCs w:val="26"/>
          <w:lang w:val="de-DE"/>
        </w:rPr>
        <w:t>.</w:t>
      </w:r>
    </w:p>
    <w:p w14:paraId="65C54F0C" w14:textId="77777777" w:rsidR="00BA2587" w:rsidRPr="00BC529B" w:rsidRDefault="00BA2587" w:rsidP="00BA2587">
      <w:pPr>
        <w:pStyle w:val="ListParagraph"/>
        <w:spacing w:before="60" w:after="60"/>
        <w:ind w:left="0" w:firstLine="567"/>
        <w:jc w:val="both"/>
        <w:rPr>
          <w:color w:val="000000" w:themeColor="text1"/>
          <w:spacing w:val="-6"/>
          <w:szCs w:val="26"/>
          <w:lang w:val="de-DE"/>
        </w:rPr>
      </w:pPr>
      <w:r w:rsidRPr="00BC529B">
        <w:rPr>
          <w:i/>
          <w:color w:val="000000" w:themeColor="text1"/>
          <w:spacing w:val="-6"/>
          <w:szCs w:val="26"/>
          <w:lang w:val="de-DE"/>
        </w:rPr>
        <w:t xml:space="preserve">- Đối với quặng thiếc: </w:t>
      </w:r>
      <w:r w:rsidR="0063355A" w:rsidRPr="00BC529B">
        <w:rPr>
          <w:color w:val="000000" w:themeColor="text1"/>
          <w:spacing w:val="-6"/>
          <w:szCs w:val="26"/>
          <w:lang w:val="de-DE"/>
        </w:rPr>
        <w:t>h</w:t>
      </w:r>
      <w:r w:rsidR="006015E1" w:rsidRPr="00BC529B">
        <w:rPr>
          <w:color w:val="000000" w:themeColor="text1"/>
          <w:spacing w:val="-6"/>
          <w:szCs w:val="26"/>
          <w:lang w:val="de-DE"/>
        </w:rPr>
        <w:t>oàn thành đầu tư và đưa vào khai thác mỏ thiếc Tây Nam Núi Pháo (Thái Nguyên) và đầu tư khai thác mới mỏ thiếc Phục Linh (Thái Nguyên), mỏ thiếc Nậm Kép (Cao Bằng) với tổng công suất khai thác thiết kế 2,2-2,5 triệu tấn QNK/năm để cung cấp nguồn nguyên liệu phục vụ sản xuất của xưởng luyện thiếc Cao Bằng.</w:t>
      </w:r>
    </w:p>
    <w:p w14:paraId="5D7676DE" w14:textId="77777777" w:rsidR="00BA2587" w:rsidRPr="00BC529B" w:rsidRDefault="00BA2587" w:rsidP="00BA2587">
      <w:pPr>
        <w:pStyle w:val="ListParagraph"/>
        <w:spacing w:before="60" w:after="60"/>
        <w:ind w:left="0" w:firstLine="567"/>
        <w:jc w:val="both"/>
        <w:rPr>
          <w:i/>
          <w:color w:val="000000" w:themeColor="text1"/>
          <w:spacing w:val="-6"/>
          <w:szCs w:val="26"/>
          <w:lang w:val="de-DE"/>
        </w:rPr>
      </w:pPr>
      <w:r w:rsidRPr="00BC529B">
        <w:rPr>
          <w:i/>
          <w:color w:val="000000" w:themeColor="text1"/>
          <w:spacing w:val="-6"/>
          <w:szCs w:val="26"/>
          <w:lang w:val="de-DE"/>
        </w:rPr>
        <w:t xml:space="preserve">- Đối với quặng đồng: </w:t>
      </w:r>
    </w:p>
    <w:p w14:paraId="24BB17FD" w14:textId="77777777" w:rsidR="006015E1" w:rsidRPr="00BC529B" w:rsidRDefault="00BA2587" w:rsidP="006015E1">
      <w:pPr>
        <w:pStyle w:val="ListParagraph"/>
        <w:spacing w:before="60" w:after="60"/>
        <w:ind w:left="0" w:firstLine="567"/>
        <w:jc w:val="both"/>
        <w:rPr>
          <w:color w:val="000000" w:themeColor="text1"/>
          <w:spacing w:val="-6"/>
          <w:szCs w:val="26"/>
          <w:lang w:val="de-DE"/>
        </w:rPr>
      </w:pPr>
      <w:r w:rsidRPr="00BC529B">
        <w:rPr>
          <w:color w:val="000000" w:themeColor="text1"/>
          <w:spacing w:val="-6"/>
          <w:szCs w:val="26"/>
          <w:lang w:val="de-DE"/>
        </w:rPr>
        <w:t xml:space="preserve">+ </w:t>
      </w:r>
      <w:r w:rsidR="006015E1" w:rsidRPr="00BC529B">
        <w:rPr>
          <w:color w:val="000000" w:themeColor="text1"/>
          <w:spacing w:val="-6"/>
          <w:szCs w:val="26"/>
          <w:lang w:val="de-DE"/>
        </w:rPr>
        <w:t>Duy trì khai thác các mỏ đồng Sin Quyền (công suất thiết kế 2,0 triệu tấn quặng nguyên khai/năm); mỏ đồng Tả Phời (công suất khai thác 1,0 triệu tấn/năm); mỏ đồng Vi Kẽm (0,35 triệu tấn/năm).</w:t>
      </w:r>
    </w:p>
    <w:p w14:paraId="3894099F" w14:textId="77777777" w:rsidR="006015E1" w:rsidRPr="00BC529B" w:rsidRDefault="006015E1" w:rsidP="006015E1">
      <w:pPr>
        <w:pStyle w:val="ListParagraph"/>
        <w:spacing w:before="60" w:after="60"/>
        <w:ind w:left="0" w:firstLine="567"/>
        <w:jc w:val="both"/>
        <w:rPr>
          <w:color w:val="000000" w:themeColor="text1"/>
          <w:spacing w:val="-6"/>
          <w:szCs w:val="26"/>
          <w:lang w:val="de-DE"/>
        </w:rPr>
      </w:pPr>
      <w:r w:rsidRPr="00BC529B">
        <w:rPr>
          <w:color w:val="000000" w:themeColor="text1"/>
          <w:spacing w:val="-6"/>
          <w:szCs w:val="26"/>
          <w:lang w:val="de-DE"/>
        </w:rPr>
        <w:t>+ Mở rộng nâng công suất khai thác tại mỏ đồng Sin Quyền (công suất thiết kế 1,95-2,5 triệu tấn quặng NK/năm); mỏ đồng Tả Phời (công suất thiết kế từ 0,9-1,2 triệu tấn quặng NK/năm); mỏ đồng Vi Kẽm (công suất thiết kế từ 0,45-0,6 triệu tấn quặng NK/năm).</w:t>
      </w:r>
    </w:p>
    <w:p w14:paraId="2241E1E5" w14:textId="77777777" w:rsidR="006015E1" w:rsidRPr="00BC529B" w:rsidRDefault="006015E1" w:rsidP="006015E1">
      <w:pPr>
        <w:pStyle w:val="ListParagraph"/>
        <w:spacing w:before="60" w:after="60"/>
        <w:ind w:left="0" w:firstLine="567"/>
        <w:jc w:val="both"/>
        <w:rPr>
          <w:color w:val="000000" w:themeColor="text1"/>
          <w:spacing w:val="-6"/>
          <w:szCs w:val="26"/>
          <w:lang w:val="de-DE"/>
        </w:rPr>
      </w:pPr>
      <w:r w:rsidRPr="00BC529B">
        <w:rPr>
          <w:color w:val="000000" w:themeColor="text1"/>
          <w:spacing w:val="-6"/>
          <w:szCs w:val="26"/>
          <w:lang w:val="de-DE"/>
        </w:rPr>
        <w:t>+ Đầu tư mới khai thác các mỏ đồng Nậm San (0,375-0,5 triệu tấn/năm), San Luông (công suất thiết kế 0,263-0,35 triệu tấn/năm) và mỏ đồng Kon Rá (công suất thiết kế 0,525-0,7 triệu tấn/năm).</w:t>
      </w:r>
    </w:p>
    <w:p w14:paraId="5483CC75" w14:textId="77777777" w:rsidR="00BA2587" w:rsidRPr="00BC529B" w:rsidRDefault="006015E1" w:rsidP="006015E1">
      <w:pPr>
        <w:pStyle w:val="ListParagraph"/>
        <w:spacing w:before="60" w:after="60"/>
        <w:ind w:left="0" w:firstLine="567"/>
        <w:jc w:val="both"/>
        <w:rPr>
          <w:i/>
          <w:color w:val="000000" w:themeColor="text1"/>
          <w:spacing w:val="-6"/>
          <w:szCs w:val="26"/>
          <w:lang w:val="de-DE"/>
        </w:rPr>
      </w:pPr>
      <w:r w:rsidRPr="00BC529B">
        <w:rPr>
          <w:i/>
          <w:color w:val="000000" w:themeColor="text1"/>
          <w:spacing w:val="-6"/>
          <w:szCs w:val="26"/>
          <w:lang w:val="de-DE"/>
        </w:rPr>
        <w:t xml:space="preserve">- Đối với quặng đất hiếm: </w:t>
      </w:r>
      <w:r w:rsidR="0063355A" w:rsidRPr="00BC529B">
        <w:rPr>
          <w:color w:val="000000" w:themeColor="text1"/>
          <w:spacing w:val="-6"/>
          <w:szCs w:val="26"/>
          <w:lang w:val="de-DE"/>
        </w:rPr>
        <w:t>đ</w:t>
      </w:r>
      <w:r w:rsidRPr="00BC529B">
        <w:rPr>
          <w:color w:val="000000" w:themeColor="text1"/>
          <w:spacing w:val="-6"/>
          <w:szCs w:val="26"/>
          <w:lang w:val="de-DE"/>
        </w:rPr>
        <w:t>ầu tư khai thác mỏ đất hiếm Đông Pao- Lai Châu với công suất thiết kế 429.794 ngàn tấn/năm (trong đó bao gồm TR</w:t>
      </w:r>
      <w:r w:rsidRPr="00BC529B">
        <w:rPr>
          <w:color w:val="000000" w:themeColor="text1"/>
          <w:spacing w:val="-6"/>
          <w:szCs w:val="26"/>
          <w:vertAlign w:val="subscript"/>
          <w:lang w:val="de-DE"/>
        </w:rPr>
        <w:t>2</w:t>
      </w:r>
      <w:r w:rsidRPr="00BC529B">
        <w:rPr>
          <w:color w:val="000000" w:themeColor="text1"/>
          <w:spacing w:val="-6"/>
          <w:szCs w:val="26"/>
          <w:lang w:val="de-DE"/>
        </w:rPr>
        <w:t>O</w:t>
      </w:r>
      <w:r w:rsidRPr="00BC529B">
        <w:rPr>
          <w:color w:val="000000" w:themeColor="text1"/>
          <w:spacing w:val="-6"/>
          <w:szCs w:val="26"/>
          <w:vertAlign w:val="subscript"/>
          <w:lang w:val="de-DE"/>
        </w:rPr>
        <w:t>3</w:t>
      </w:r>
      <w:r w:rsidRPr="00BC529B">
        <w:rPr>
          <w:color w:val="000000" w:themeColor="text1"/>
          <w:spacing w:val="-6"/>
          <w:szCs w:val="26"/>
          <w:lang w:val="de-DE"/>
        </w:rPr>
        <w:t>, BaSO</w:t>
      </w:r>
      <w:r w:rsidRPr="00BC529B">
        <w:rPr>
          <w:color w:val="000000" w:themeColor="text1"/>
          <w:spacing w:val="-6"/>
          <w:szCs w:val="26"/>
          <w:vertAlign w:val="subscript"/>
          <w:lang w:val="de-DE"/>
        </w:rPr>
        <w:t>4</w:t>
      </w:r>
      <w:r w:rsidRPr="00BC529B">
        <w:rPr>
          <w:color w:val="000000" w:themeColor="text1"/>
          <w:spacing w:val="-6"/>
          <w:szCs w:val="26"/>
          <w:lang w:val="de-DE"/>
        </w:rPr>
        <w:t xml:space="preserve"> và CaF</w:t>
      </w:r>
      <w:r w:rsidRPr="00BC529B">
        <w:rPr>
          <w:color w:val="000000" w:themeColor="text1"/>
          <w:spacing w:val="-6"/>
          <w:szCs w:val="26"/>
          <w:vertAlign w:val="subscript"/>
          <w:lang w:val="de-DE"/>
        </w:rPr>
        <w:t>2</w:t>
      </w:r>
      <w:r w:rsidRPr="00BC529B">
        <w:rPr>
          <w:color w:val="000000" w:themeColor="text1"/>
          <w:spacing w:val="-6"/>
          <w:szCs w:val="26"/>
          <w:lang w:val="de-DE"/>
        </w:rPr>
        <w:t>) theo giấy phép khai thác mỏ số 3220/GP-BTNMT ngày 30/12/2014 để cung cấp cho các dự án chế biến sâu quặng đất hiếm và tận dụng lợi thế nguồn tài nguyên khoáng sản trong nước, giảm nhập khẩu</w:t>
      </w:r>
      <w:r w:rsidR="00BA2587" w:rsidRPr="00BC529B">
        <w:rPr>
          <w:color w:val="000000" w:themeColor="text1"/>
          <w:spacing w:val="-6"/>
          <w:szCs w:val="26"/>
          <w:lang w:val="de-DE"/>
        </w:rPr>
        <w:t>.</w:t>
      </w:r>
    </w:p>
    <w:p w14:paraId="5F477C2B" w14:textId="77777777" w:rsidR="00BA2587" w:rsidRPr="00BC529B" w:rsidRDefault="00BA2587" w:rsidP="00BA2587">
      <w:pPr>
        <w:spacing w:before="60" w:after="60"/>
        <w:ind w:firstLine="567"/>
        <w:jc w:val="both"/>
        <w:rPr>
          <w:i/>
          <w:color w:val="000000" w:themeColor="text1"/>
          <w:spacing w:val="-6"/>
          <w:szCs w:val="26"/>
          <w:lang w:val="de-DE"/>
        </w:rPr>
      </w:pPr>
      <w:r w:rsidRPr="00BC529B">
        <w:rPr>
          <w:i/>
          <w:color w:val="000000" w:themeColor="text1"/>
          <w:spacing w:val="-6"/>
          <w:szCs w:val="26"/>
          <w:lang w:val="de-DE"/>
        </w:rPr>
        <w:t>** Giai đoạn 2031-2045:</w:t>
      </w:r>
    </w:p>
    <w:p w14:paraId="54736B64" w14:textId="77777777" w:rsidR="00BA2587" w:rsidRPr="00BC529B" w:rsidRDefault="006015E1" w:rsidP="005E6FBE">
      <w:pPr>
        <w:pStyle w:val="ListParagraph"/>
        <w:numPr>
          <w:ilvl w:val="0"/>
          <w:numId w:val="25"/>
        </w:numPr>
        <w:spacing w:before="60" w:after="60"/>
        <w:ind w:left="0" w:firstLine="567"/>
        <w:jc w:val="both"/>
        <w:rPr>
          <w:color w:val="000000" w:themeColor="text1"/>
          <w:spacing w:val="-6"/>
          <w:szCs w:val="26"/>
          <w:lang w:val="de-DE"/>
        </w:rPr>
      </w:pPr>
      <w:r w:rsidRPr="00BC529B">
        <w:rPr>
          <w:color w:val="000000" w:themeColor="text1"/>
          <w:spacing w:val="-6"/>
          <w:szCs w:val="26"/>
          <w:lang w:val="de-DE"/>
        </w:rPr>
        <w:t xml:space="preserve">Duy trì khai thác mỏ bô xít tại Đăk Nông, Lâm Đồng đã đầu tư giai đoạn 2021-2030; </w:t>
      </w:r>
      <w:r w:rsidR="0063355A" w:rsidRPr="00BC529B">
        <w:rPr>
          <w:color w:val="000000" w:themeColor="text1"/>
          <w:spacing w:val="-6"/>
          <w:szCs w:val="26"/>
          <w:lang w:val="de-DE"/>
        </w:rPr>
        <w:t>k</w:t>
      </w:r>
      <w:r w:rsidRPr="00BC529B">
        <w:rPr>
          <w:color w:val="000000" w:themeColor="text1"/>
          <w:spacing w:val="-6"/>
          <w:szCs w:val="26"/>
          <w:lang w:val="de-DE"/>
        </w:rPr>
        <w:t xml:space="preserve">hai thác phần trữ lượng còn lại trong GPKT và phần mở rộng mỏ bô xit Nhân Cơ (công suất thiết kế 1,9-2,0 triệu tấn tinh quặng/năm), khai thác mỏ Gia Nghĩa, Gia Nghĩa 2, Đông bắc </w:t>
      </w:r>
      <w:r w:rsidR="008742B5" w:rsidRPr="00BC529B">
        <w:rPr>
          <w:color w:val="000000" w:themeColor="text1"/>
          <w:spacing w:val="-6"/>
          <w:szCs w:val="26"/>
          <w:lang w:val="de-DE"/>
        </w:rPr>
        <w:t>-</w:t>
      </w:r>
      <w:r w:rsidRPr="00BC529B">
        <w:rPr>
          <w:color w:val="000000" w:themeColor="text1"/>
          <w:spacing w:val="-6"/>
          <w:szCs w:val="26"/>
          <w:lang w:val="de-DE"/>
        </w:rPr>
        <w:t xml:space="preserve"> Tây Nam mỏ “1-5“, khai thác mỏ bô xit Bắc Gia Nghĩa, Tuy Đức, Đăk Song (công suất thiết kế 5,0-7,5 triệu tấn tinh quặng/năm), khai thác mỏ bô xit Quảng Sơn, “1-5“ và các mỏ khác tỉnh Đăk Nông (công suất thiết kế 5,0-7,5 triệu tấn tinh quặng/năm). Nâng công suất khai thác mỏ bô xit Tây tân rai và khai thác mỏ bô xit Tân Rai (công suất thiết kế 1,9-2,0 triệu tấn tinh quặng/năm); khai thác mỏ bô xit Tân Rai (phần trữ lượng còn lại), Bảo Lộc và các mỏ lân cận (công suất thiết kế 3,0-3,3 triệu tấn tinh quặng/năm). Các mỏ bô xit trên là nguồn nguyên liệu phục vụ các dự án alumin được đầu tư trong giai đoạn 2026-2030 và các dự án alumin mới tại Đắk Nông và Lâm Đồng khi được chấp thuận đầu tư trong giai đoạn trong giai đoạn 2031-2045</w:t>
      </w:r>
      <w:r w:rsidR="00BA2587" w:rsidRPr="00BC529B">
        <w:rPr>
          <w:color w:val="000000" w:themeColor="text1"/>
          <w:spacing w:val="-6"/>
          <w:szCs w:val="26"/>
          <w:lang w:val="de-DE"/>
        </w:rPr>
        <w:t>.</w:t>
      </w:r>
    </w:p>
    <w:p w14:paraId="6AEBB923"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color w:val="000000" w:themeColor="text1"/>
          <w:spacing w:val="-6"/>
          <w:szCs w:val="26"/>
          <w:lang w:val="de-DE"/>
        </w:rPr>
        <w:t>Duy trì khai thác và đầu tư mở rộng nâng công suất khai thác mỏ titan Lương Sơn I tại Bình Thuận với công suất từ 500- 600 ngàn tấn KVN/năm đáp ứng cho các nhà máy chế biến sâu quặng titan.</w:t>
      </w:r>
    </w:p>
    <w:p w14:paraId="702A5D70"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color w:val="000000" w:themeColor="text1"/>
          <w:spacing w:val="-6"/>
          <w:szCs w:val="26"/>
          <w:lang w:val="de-DE"/>
        </w:rPr>
        <w:t>Duy trì khai thác và đầu tư khai thác mở rộng, xuống sâu các mỏ quặng chì - kẽm Chợ Điền, mỏ Đầm Vạn (Bắc Kạn), mỏ Cúc Đường, mỏ Lang Hít,  mỏ Núi Tèn (Thái Nguyên). Tổng  sản lượng khai thác 200-250 ngàn tấn QNK/năm  để cung cấp nguồn nguyên liệu phục vụ sản xuất của các nhà máy luyện chì, kẽm Thái Nguyên,...</w:t>
      </w:r>
    </w:p>
    <w:p w14:paraId="244F76EB"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color w:val="000000" w:themeColor="text1"/>
          <w:spacing w:val="-6"/>
          <w:szCs w:val="26"/>
          <w:lang w:val="de-DE"/>
        </w:rPr>
        <w:t xml:space="preserve">Duy trì khai thác và đầu tư khai thác mở rộng, xuống sâu các mỏ quặng sắt Kíp Tước, Làng Vinh - Làng Cọ (Lào Cai), Nà Rụa (Cao Bằng) và đầu tư nâng công suất mỏ sắt Thạch Khê lên 10 triệu tấn/năm. Tổng công suất khai thác trên 10 triệu tấn QNK/năm.  </w:t>
      </w:r>
    </w:p>
    <w:p w14:paraId="1791D823"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color w:val="000000" w:themeColor="text1"/>
          <w:spacing w:val="-6"/>
          <w:szCs w:val="26"/>
          <w:lang w:val="de-DE"/>
        </w:rPr>
        <w:t>Duy trì khai thác mỏ cromit Cổ Định với công suất 70-80 ngàn tấn tinh quặng/ năm. Có thể mở rộng nâng công suất nếu có thị trường tiêu thụ sản phẩm.</w:t>
      </w:r>
    </w:p>
    <w:p w14:paraId="511D641F"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color w:val="000000" w:themeColor="text1"/>
          <w:spacing w:val="-6"/>
          <w:szCs w:val="26"/>
          <w:lang w:val="de-DE"/>
        </w:rPr>
        <w:t xml:space="preserve">Duy trì khai thác các mỏ thiếc Tây Nam Núi Pháo, mỏ thiếc Phục Linh, mỏ thiếc Nậm Kép với tổng công suất 2,2-2,5 triệu tấn QNK/ năm. </w:t>
      </w:r>
    </w:p>
    <w:p w14:paraId="6F96D5F2" w14:textId="77777777" w:rsidR="00BA2587" w:rsidRPr="00BC529B" w:rsidRDefault="00823DE9" w:rsidP="005E6FBE">
      <w:pPr>
        <w:pStyle w:val="ListParagraph"/>
        <w:numPr>
          <w:ilvl w:val="0"/>
          <w:numId w:val="25"/>
        </w:numPr>
        <w:spacing w:before="60" w:after="60"/>
        <w:ind w:left="0" w:firstLine="567"/>
        <w:contextualSpacing w:val="0"/>
        <w:jc w:val="both"/>
        <w:rPr>
          <w:color w:val="000000" w:themeColor="text1"/>
          <w:spacing w:val="-6"/>
          <w:szCs w:val="26"/>
          <w:lang w:val="de-DE"/>
        </w:rPr>
      </w:pPr>
      <w:r w:rsidRPr="00BC529B">
        <w:rPr>
          <w:color w:val="000000" w:themeColor="text1"/>
          <w:spacing w:val="-6"/>
          <w:szCs w:val="26"/>
          <w:lang w:val="de-DE"/>
        </w:rPr>
        <w:t xml:space="preserve">Duy trì khai thác các dự án của các mỏ đồng Sin Quyền (công suất thiết kế 1,95-2,5 triệu tấn quặng NK/năm); mỏ đồng Tả Phời (công suất thiết kế từ 0,9-1,2 triệu tấn quặng NK/năm); mỏ đồng Vi Kẽm (công suất thiết kế từ 0,45-0,6 triệu tấn quặng NK/năm), San Luông (công suất thiết kế 0,263-0,35 triệu tấn/năm) và mỏ đồng Kon Rá (công suất thiết kế 0,525-0,7 triệu tấn/năm) và đầu tư khai thác </w:t>
      </w:r>
      <w:r w:rsidRPr="00BC529B">
        <w:rPr>
          <w:color w:val="000000" w:themeColor="text1"/>
          <w:spacing w:val="-6"/>
          <w:szCs w:val="26"/>
          <w:lang w:val="it-IT"/>
        </w:rPr>
        <w:t xml:space="preserve">phần sâu và khu Đông Nam mỏ đồng Sin Quyền </w:t>
      </w:r>
      <w:r w:rsidRPr="00BC529B">
        <w:rPr>
          <w:color w:val="000000" w:themeColor="text1"/>
          <w:spacing w:val="-6"/>
          <w:szCs w:val="26"/>
          <w:lang w:val="de-DE"/>
        </w:rPr>
        <w:t>(công suất thiết kế 1,35-1,8 triệu tấn quặng NK/năm)</w:t>
      </w:r>
      <w:r w:rsidRPr="00BC529B">
        <w:rPr>
          <w:color w:val="000000" w:themeColor="text1"/>
          <w:spacing w:val="-6"/>
          <w:szCs w:val="26"/>
          <w:lang w:val="it-IT"/>
        </w:rPr>
        <w:t>;</w:t>
      </w:r>
      <w:r w:rsidRPr="00BC529B">
        <w:rPr>
          <w:color w:val="000000" w:themeColor="text1"/>
          <w:spacing w:val="-6"/>
          <w:szCs w:val="26"/>
          <w:lang w:val="de-DE"/>
        </w:rPr>
        <w:t xml:space="preserve"> đầu tư khai thác các điểm mỏ mới như mỏ đồng Lùng Thàng (công suất thiết kế 0,375-0,5 triệu tấn quặng NK/năm), mỏ đồng Nậm Mít - Nậm Chạc (công suất thiết kế 0,3-0,4 triệu tấn quặng NK/năm), mỏ đồng Nậm San (công suất thiết kế 0,375-0,5 triệu tấn quặng NK/năm) để cung cấp nguồn nguyên liệu phục vụ sản xuất của các nhà máy luyện đồng tại Lào Cai</w:t>
      </w:r>
      <w:r w:rsidR="00BA2587" w:rsidRPr="00BC529B">
        <w:rPr>
          <w:color w:val="000000" w:themeColor="text1"/>
          <w:spacing w:val="-6"/>
          <w:szCs w:val="26"/>
          <w:lang w:val="de-DE"/>
        </w:rPr>
        <w:t>.</w:t>
      </w:r>
    </w:p>
    <w:p w14:paraId="089A9935"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Duy trì khai thác mỏ đất hiếm Đông Pao-Lai Châu với công suất thiết kế 429.794 ngàn tấn/năm (Trong đó bao gồm TR</w:t>
      </w:r>
      <w:r w:rsidRPr="00BC529B">
        <w:rPr>
          <w:color w:val="000000" w:themeColor="text1"/>
          <w:spacing w:val="-6"/>
          <w:szCs w:val="26"/>
          <w:vertAlign w:val="subscript"/>
          <w:lang w:val="de-DE"/>
        </w:rPr>
        <w:t>2</w:t>
      </w:r>
      <w:r w:rsidRPr="00BC529B">
        <w:rPr>
          <w:color w:val="000000" w:themeColor="text1"/>
          <w:spacing w:val="-6"/>
          <w:szCs w:val="26"/>
          <w:lang w:val="de-DE"/>
        </w:rPr>
        <w:t>O</w:t>
      </w:r>
      <w:r w:rsidRPr="00BC529B">
        <w:rPr>
          <w:color w:val="000000" w:themeColor="text1"/>
          <w:spacing w:val="-6"/>
          <w:szCs w:val="26"/>
          <w:vertAlign w:val="subscript"/>
          <w:lang w:val="de-DE"/>
        </w:rPr>
        <w:t>3</w:t>
      </w:r>
      <w:r w:rsidRPr="00BC529B">
        <w:rPr>
          <w:color w:val="000000" w:themeColor="text1"/>
          <w:spacing w:val="-6"/>
          <w:szCs w:val="26"/>
          <w:lang w:val="de-DE"/>
        </w:rPr>
        <w:t>, BaSO</w:t>
      </w:r>
      <w:r w:rsidRPr="00BC529B">
        <w:rPr>
          <w:color w:val="000000" w:themeColor="text1"/>
          <w:spacing w:val="-6"/>
          <w:szCs w:val="26"/>
          <w:vertAlign w:val="subscript"/>
          <w:lang w:val="de-DE"/>
        </w:rPr>
        <w:t>4</w:t>
      </w:r>
      <w:r w:rsidRPr="00BC529B">
        <w:rPr>
          <w:color w:val="000000" w:themeColor="text1"/>
          <w:spacing w:val="-6"/>
          <w:szCs w:val="26"/>
          <w:lang w:val="de-DE"/>
        </w:rPr>
        <w:t xml:space="preserve"> và CaF</w:t>
      </w:r>
      <w:r w:rsidRPr="00BC529B">
        <w:rPr>
          <w:color w:val="000000" w:themeColor="text1"/>
          <w:spacing w:val="-6"/>
          <w:szCs w:val="26"/>
          <w:vertAlign w:val="subscript"/>
          <w:lang w:val="de-DE"/>
        </w:rPr>
        <w:t>2</w:t>
      </w:r>
      <w:r w:rsidRPr="00BC529B">
        <w:rPr>
          <w:color w:val="000000" w:themeColor="text1"/>
          <w:spacing w:val="-6"/>
          <w:szCs w:val="26"/>
          <w:lang w:val="de-DE"/>
        </w:rPr>
        <w:t>).</w:t>
      </w:r>
    </w:p>
    <w:p w14:paraId="2DF43622" w14:textId="77777777" w:rsidR="00BA2587" w:rsidRPr="00BC529B" w:rsidRDefault="00BA2587" w:rsidP="00901C81">
      <w:pPr>
        <w:spacing w:before="60" w:after="60"/>
        <w:ind w:left="567"/>
        <w:jc w:val="both"/>
        <w:rPr>
          <w:b/>
          <w:i/>
          <w:color w:val="000000" w:themeColor="text1"/>
          <w:spacing w:val="-6"/>
          <w:szCs w:val="26"/>
          <w:lang w:val="de-DE"/>
        </w:rPr>
      </w:pPr>
      <w:r w:rsidRPr="00BC529B">
        <w:rPr>
          <w:b/>
          <w:i/>
          <w:color w:val="000000" w:themeColor="text1"/>
          <w:spacing w:val="-6"/>
          <w:szCs w:val="26"/>
          <w:lang w:val="de-DE"/>
        </w:rPr>
        <w:t>c) Chế biến:</w:t>
      </w:r>
    </w:p>
    <w:p w14:paraId="0CCD92D1" w14:textId="77777777" w:rsidR="00BA2587" w:rsidRPr="00BC529B" w:rsidRDefault="00BA2587" w:rsidP="00901C81">
      <w:pPr>
        <w:spacing w:before="60" w:after="60"/>
        <w:ind w:left="567"/>
        <w:jc w:val="both"/>
        <w:rPr>
          <w:color w:val="000000" w:themeColor="text1"/>
          <w:spacing w:val="-6"/>
          <w:szCs w:val="26"/>
          <w:lang w:val="de-DE"/>
        </w:rPr>
      </w:pPr>
      <w:r w:rsidRPr="00BC529B">
        <w:rPr>
          <w:color w:val="000000" w:themeColor="text1"/>
          <w:spacing w:val="-6"/>
          <w:szCs w:val="26"/>
          <w:lang w:val="de-DE"/>
        </w:rPr>
        <w:t>* Định hướng chung:</w:t>
      </w:r>
    </w:p>
    <w:p w14:paraId="458614F2" w14:textId="77777777" w:rsidR="00BA2587" w:rsidRPr="00BC529B" w:rsidRDefault="00BA2587" w:rsidP="00BA2587">
      <w:pPr>
        <w:spacing w:before="60" w:after="60"/>
        <w:ind w:firstLine="567"/>
        <w:jc w:val="both"/>
        <w:rPr>
          <w:color w:val="000000" w:themeColor="text1"/>
          <w:spacing w:val="-6"/>
          <w:szCs w:val="26"/>
          <w:lang w:val="de-DE"/>
        </w:rPr>
      </w:pPr>
      <w:r w:rsidRPr="00BC529B">
        <w:rPr>
          <w:color w:val="000000" w:themeColor="text1"/>
          <w:spacing w:val="-6"/>
          <w:szCs w:val="26"/>
          <w:lang w:val="de-DE"/>
        </w:rPr>
        <w:t>- Đầu tư mới, đầu tư mở rộng nâng công suất, duy trì các cơ sở chế biến hiện có, tập trung phát triển các dự án chế biến sâu Alumin - nhôm, titan, đất hiếm ... để tạo ra các sản phẩm cung cấp cho thị trường trong nước và xuất khẩu góp phần đẩy mạnh phát triển công nghiệp chế biến khoáng sản hiện đại, phù hợp tiềm năng và yêu cầu phát triển kinh tế, văn hóa, xã hội, BVMT, bảo đảm quốc phòng, an ninh gắn với mô hình kinh tế xanh tương đương với các nước tiên tiến trên thế giới.</w:t>
      </w:r>
    </w:p>
    <w:p w14:paraId="43DE6A85"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color w:val="000000" w:themeColor="text1"/>
          <w:spacing w:val="-6"/>
          <w:szCs w:val="26"/>
          <w:lang w:val="de-DE"/>
        </w:rPr>
        <w:t>Tập trung nghiên cứu, cải tiến kỹ thuật tại các cơ sở chế biến khoáng sản nhằm thu hồi tối đa khoáng sản có ích bao gồm cả khoáng sản đi kèm.</w:t>
      </w:r>
    </w:p>
    <w:p w14:paraId="46A94BA7"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color w:val="000000" w:themeColor="text1"/>
          <w:spacing w:val="-6"/>
          <w:szCs w:val="26"/>
          <w:lang w:val="de-DE"/>
        </w:rPr>
        <w:t>Tìm kiếm các đối tác để phối hợp đầu tư hoặc chuyển giao công nghệ đối với các loại khoáng sản như titan, đất hiếm, cromit nhằm nâng cao giá trị các mỏ khoáng sản đã được giao quản lý.</w:t>
      </w:r>
    </w:p>
    <w:p w14:paraId="67C82F9D"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color w:val="000000" w:themeColor="text1"/>
          <w:spacing w:val="-6"/>
          <w:szCs w:val="26"/>
          <w:lang w:val="de-DE"/>
        </w:rPr>
        <w:t>Phát triển các sản phẩm mới sau chế biến đến sản phẩm cuối đối với các loại khoáng sản như nhôm dân dụng và các sản phẩm từ nhôm, các sản phẩm từ kim loại đồng, chì - kẽm phục vụ công nghiệp và dân dụng, … nhằm nâng cao chuỗi giá trị gia tăng.</w:t>
      </w:r>
    </w:p>
    <w:p w14:paraId="05D79419" w14:textId="77777777" w:rsidR="00BA2587" w:rsidRPr="00BC529B" w:rsidRDefault="00BA2587" w:rsidP="00BA2587">
      <w:pPr>
        <w:pStyle w:val="ListParagraph"/>
        <w:spacing w:before="60" w:after="60"/>
        <w:ind w:left="567"/>
        <w:jc w:val="both"/>
        <w:rPr>
          <w:color w:val="000000" w:themeColor="text1"/>
          <w:spacing w:val="-6"/>
          <w:szCs w:val="26"/>
          <w:lang w:val="de-DE"/>
        </w:rPr>
      </w:pPr>
      <w:r w:rsidRPr="00BC529B">
        <w:rPr>
          <w:color w:val="000000" w:themeColor="text1"/>
          <w:spacing w:val="-6"/>
          <w:szCs w:val="26"/>
          <w:lang w:val="de-DE"/>
        </w:rPr>
        <w:t>* Định hướng cụ thể cho từng giai đoạn:</w:t>
      </w:r>
    </w:p>
    <w:p w14:paraId="3A593270" w14:textId="77777777" w:rsidR="00BA2587" w:rsidRPr="00BC529B" w:rsidRDefault="00BA2587" w:rsidP="00BA2587">
      <w:pPr>
        <w:spacing w:before="60" w:after="60"/>
        <w:ind w:firstLine="567"/>
        <w:jc w:val="both"/>
        <w:rPr>
          <w:i/>
          <w:color w:val="000000" w:themeColor="text1"/>
          <w:spacing w:val="-6"/>
          <w:szCs w:val="26"/>
          <w:lang w:val="de-DE"/>
        </w:rPr>
      </w:pPr>
      <w:r w:rsidRPr="00BC529B">
        <w:rPr>
          <w:i/>
          <w:color w:val="000000" w:themeColor="text1"/>
          <w:spacing w:val="-6"/>
          <w:szCs w:val="26"/>
          <w:lang w:val="de-DE"/>
        </w:rPr>
        <w:t>** Giai đoạn 2021-2030:</w:t>
      </w:r>
    </w:p>
    <w:p w14:paraId="0AF0C4BD"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i/>
          <w:color w:val="000000" w:themeColor="text1"/>
          <w:spacing w:val="-6"/>
          <w:szCs w:val="26"/>
          <w:lang w:val="de-DE"/>
        </w:rPr>
        <w:t>Đối với quặng bô xít:</w:t>
      </w:r>
      <w:r w:rsidRPr="00BC529B">
        <w:rPr>
          <w:color w:val="000000" w:themeColor="text1"/>
          <w:spacing w:val="-6"/>
          <w:szCs w:val="26"/>
          <w:lang w:val="de-DE"/>
        </w:rPr>
        <w:t xml:space="preserve"> </w:t>
      </w:r>
      <w:r w:rsidR="00901C81" w:rsidRPr="00BC529B">
        <w:rPr>
          <w:color w:val="000000" w:themeColor="text1"/>
          <w:spacing w:val="-6"/>
          <w:szCs w:val="26"/>
          <w:lang w:val="de-DE"/>
        </w:rPr>
        <w:t>d</w:t>
      </w:r>
      <w:r w:rsidR="00823DE9" w:rsidRPr="00BC529B">
        <w:rPr>
          <w:color w:val="000000" w:themeColor="text1"/>
          <w:spacing w:val="-6"/>
          <w:szCs w:val="26"/>
          <w:lang w:val="de-DE"/>
        </w:rPr>
        <w:t>uy trì sản xuất có hiệu quả các mỏ bô xit, dây chuyền sản xuất đã được cấp phép. Đầu tư cải tiến hiệu suất, nâng công suất tổ hợp alumin Tân Rai, nhà máy sản xuất alumin Nhân Cơ từ 0,65 triệu tấn alumin/năm lên 0,8 triệu tấn alumin/năm. Thực hiện đầu tư xây dựng mở rộng, nâng công suất nhà máy sản xuất alumin Nhân Cơ và Tân Rai hiện tại để nâng công suất toàn nhà máy lên 2,0 triệu tấn alumin/1 nhà máy/năm. Như vậy, tổng công suất alumin giai đoạn này là từ 1,4-4,0 triệu tấn alumin/năm và hình thành nền công nghiệp khai thác chế biến quặng bô xít, sản suất alumin, nhôm tiên tiến, hiện đại gắn với mô hình kinh tế tuần hoàn, kinh tế xanh theo Kết luận số 31-KL/TW ngày 7/3/2022 của Bộ Chính Trị</w:t>
      </w:r>
      <w:r w:rsidRPr="00BC529B">
        <w:rPr>
          <w:color w:val="000000" w:themeColor="text1"/>
          <w:spacing w:val="-6"/>
          <w:szCs w:val="26"/>
          <w:lang w:val="de-DE"/>
        </w:rPr>
        <w:t>.</w:t>
      </w:r>
    </w:p>
    <w:p w14:paraId="51B8362A"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i/>
          <w:color w:val="000000" w:themeColor="text1"/>
          <w:spacing w:val="-6"/>
          <w:szCs w:val="26"/>
          <w:lang w:val="de-DE"/>
        </w:rPr>
        <w:t>Đối với quặng titan</w:t>
      </w:r>
      <w:r w:rsidRPr="00BC529B">
        <w:rPr>
          <w:color w:val="000000" w:themeColor="text1"/>
          <w:spacing w:val="-6"/>
          <w:szCs w:val="26"/>
          <w:lang w:val="de-DE"/>
        </w:rPr>
        <w:t>:</w:t>
      </w:r>
      <w:r w:rsidRPr="00BC529B">
        <w:rPr>
          <w:i/>
          <w:color w:val="000000" w:themeColor="text1"/>
          <w:spacing w:val="-6"/>
          <w:szCs w:val="26"/>
          <w:lang w:val="de-DE"/>
        </w:rPr>
        <w:t xml:space="preserve"> </w:t>
      </w:r>
      <w:r w:rsidR="00901C81" w:rsidRPr="00BC529B">
        <w:rPr>
          <w:color w:val="000000" w:themeColor="text1"/>
          <w:spacing w:val="-6"/>
          <w:szCs w:val="26"/>
          <w:lang w:val="de-DE"/>
        </w:rPr>
        <w:t>đ</w:t>
      </w:r>
      <w:r w:rsidRPr="00BC529B">
        <w:rPr>
          <w:color w:val="000000" w:themeColor="text1"/>
          <w:spacing w:val="-6"/>
          <w:szCs w:val="26"/>
          <w:lang w:val="de-DE"/>
        </w:rPr>
        <w:t xml:space="preserve">ầu tư xây dựng 01 tổ hợp chế biến titan tại Bình Thuận với các sản phẩm xỉ titan, pigment, bột zircon siêu mịn, ... để </w:t>
      </w:r>
      <w:r w:rsidRPr="00BC529B">
        <w:rPr>
          <w:color w:val="000000" w:themeColor="text1"/>
          <w:spacing w:val="-6"/>
          <w:szCs w:val="26"/>
          <w:lang w:val="vi-VN"/>
        </w:rPr>
        <w:t>phát huy lợi thế về trữ lượng tài nguyên quặng titan - zircon khu Lương Sơn và đáp ứng nhu cầu tiêu thụ sản phẩm chế biến từ titan ở trong nước và xuất khẩu</w:t>
      </w:r>
      <w:r w:rsidRPr="00BC529B">
        <w:rPr>
          <w:color w:val="000000" w:themeColor="text1"/>
          <w:spacing w:val="-6"/>
          <w:szCs w:val="26"/>
          <w:lang w:val="de-DE"/>
        </w:rPr>
        <w:t>.</w:t>
      </w:r>
    </w:p>
    <w:p w14:paraId="2302C93E"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i/>
          <w:color w:val="000000" w:themeColor="text1"/>
          <w:spacing w:val="-6"/>
          <w:szCs w:val="26"/>
          <w:lang w:val="de-DE"/>
        </w:rPr>
        <w:t>Đối với quặng chì -kẽm, quặng thiếc, quặng đồng</w:t>
      </w:r>
      <w:r w:rsidRPr="00BC529B">
        <w:rPr>
          <w:color w:val="000000" w:themeColor="text1"/>
          <w:spacing w:val="-6"/>
          <w:szCs w:val="26"/>
          <w:lang w:val="de-DE"/>
        </w:rPr>
        <w:t xml:space="preserve">: </w:t>
      </w:r>
      <w:r w:rsidR="00901C81" w:rsidRPr="00BC529B">
        <w:rPr>
          <w:color w:val="000000" w:themeColor="text1"/>
          <w:spacing w:val="-6"/>
          <w:szCs w:val="26"/>
          <w:lang w:val="de-DE"/>
        </w:rPr>
        <w:t>d</w:t>
      </w:r>
      <w:r w:rsidRPr="00BC529B">
        <w:rPr>
          <w:color w:val="000000" w:themeColor="text1"/>
          <w:spacing w:val="-6"/>
          <w:szCs w:val="26"/>
          <w:lang w:val="de-DE"/>
        </w:rPr>
        <w:t>uy trì sản suất của các nhà máy chế biến hiện có, chỉ xem xét đầu tư mới hoặc mở rộng khi có nguồn nguyên liệu và thị trường. Đầu tư xây dựng các cơ sở chế biến sâu các sản phẩm đồng cathode, chi- kẽm kim loại, thiếc kim loại đầu ra của các nhà máy tuyển - luyện trong TKV để sản xuất chế biến các sản phẩm mới đáp ứng yêu cầu của thị trường và góp phần gia tăng chuỗi giá trị sản xuất kinh doanh.</w:t>
      </w:r>
    </w:p>
    <w:p w14:paraId="3CEF1D26"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i/>
          <w:color w:val="000000" w:themeColor="text1"/>
          <w:spacing w:val="-6"/>
          <w:szCs w:val="26"/>
          <w:lang w:val="de-DE"/>
        </w:rPr>
        <w:t>Đối với quặng đồng</w:t>
      </w:r>
      <w:r w:rsidRPr="00BC529B">
        <w:rPr>
          <w:color w:val="000000" w:themeColor="text1"/>
          <w:spacing w:val="-6"/>
          <w:szCs w:val="26"/>
          <w:lang w:val="de-DE"/>
        </w:rPr>
        <w:t xml:space="preserve">: </w:t>
      </w:r>
      <w:r w:rsidR="00901C81" w:rsidRPr="00BC529B">
        <w:rPr>
          <w:color w:val="000000" w:themeColor="text1"/>
          <w:spacing w:val="-6"/>
          <w:szCs w:val="26"/>
          <w:lang w:val="de-DE"/>
        </w:rPr>
        <w:t>x</w:t>
      </w:r>
      <w:r w:rsidRPr="00BC529B">
        <w:rPr>
          <w:color w:val="000000" w:themeColor="text1"/>
          <w:spacing w:val="-6"/>
          <w:szCs w:val="26"/>
          <w:lang w:val="de-DE"/>
        </w:rPr>
        <w:t>ây dựng nhà máy chế biến sâu đồng tấm tại Lào Cai, công suất 10.000 tấn/ năm.</w:t>
      </w:r>
    </w:p>
    <w:p w14:paraId="3C3E1B8A"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i/>
          <w:color w:val="000000" w:themeColor="text1"/>
          <w:spacing w:val="-6"/>
          <w:szCs w:val="26"/>
          <w:lang w:val="de-DE"/>
        </w:rPr>
        <w:t>Đối với quặng cromit</w:t>
      </w:r>
      <w:r w:rsidRPr="00BC529B">
        <w:rPr>
          <w:color w:val="000000" w:themeColor="text1"/>
          <w:spacing w:val="-6"/>
          <w:szCs w:val="26"/>
          <w:lang w:val="de-DE"/>
        </w:rPr>
        <w:t xml:space="preserve">: </w:t>
      </w:r>
      <w:r w:rsidR="00901C81" w:rsidRPr="00BC529B">
        <w:rPr>
          <w:color w:val="000000" w:themeColor="text1"/>
          <w:spacing w:val="-6"/>
          <w:szCs w:val="26"/>
          <w:lang w:val="de-DE"/>
        </w:rPr>
        <w:t>đ</w:t>
      </w:r>
      <w:r w:rsidRPr="00BC529B">
        <w:rPr>
          <w:color w:val="000000" w:themeColor="text1"/>
          <w:spacing w:val="-6"/>
          <w:szCs w:val="26"/>
          <w:lang w:val="de-DE"/>
        </w:rPr>
        <w:t>ưa nhà máy ferrocrom Cổ Định -Thanh Hóa đã được đầu tư với công suất 20.000 tấn/ năm vào hoạt động trở lại ngay sau khi mỏ Cromit Cổ Định được cấp giấy phép khai thác mỏ.</w:t>
      </w:r>
    </w:p>
    <w:p w14:paraId="35B343B7"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i/>
          <w:color w:val="000000" w:themeColor="text1"/>
          <w:spacing w:val="-6"/>
          <w:szCs w:val="26"/>
          <w:lang w:val="de-DE"/>
        </w:rPr>
        <w:t>Đối với quặng sắt</w:t>
      </w:r>
      <w:r w:rsidRPr="00BC529B">
        <w:rPr>
          <w:color w:val="000000" w:themeColor="text1"/>
          <w:spacing w:val="-6"/>
          <w:szCs w:val="26"/>
          <w:lang w:val="de-DE"/>
        </w:rPr>
        <w:t xml:space="preserve">: </w:t>
      </w:r>
      <w:r w:rsidR="00901C81" w:rsidRPr="00BC529B">
        <w:rPr>
          <w:color w:val="000000" w:themeColor="text1"/>
          <w:spacing w:val="-6"/>
          <w:szCs w:val="26"/>
          <w:lang w:val="de-DE"/>
        </w:rPr>
        <w:t>q</w:t>
      </w:r>
      <w:r w:rsidRPr="00BC529B">
        <w:rPr>
          <w:color w:val="000000" w:themeColor="text1"/>
          <w:spacing w:val="-6"/>
          <w:szCs w:val="26"/>
          <w:lang w:val="de-DE"/>
        </w:rPr>
        <w:t>uy trì hoạt động của nhà máy gang thép Cao Bằng với công suất 220 tấn phôi thép/ năm.</w:t>
      </w:r>
    </w:p>
    <w:p w14:paraId="3939A15E" w14:textId="77777777" w:rsidR="00BA2587" w:rsidRPr="00BC529B" w:rsidRDefault="00BA2587" w:rsidP="005E6FBE">
      <w:pPr>
        <w:pStyle w:val="ListParagraph"/>
        <w:numPr>
          <w:ilvl w:val="0"/>
          <w:numId w:val="25"/>
        </w:numPr>
        <w:spacing w:before="60" w:after="60"/>
        <w:ind w:left="0" w:firstLine="567"/>
        <w:jc w:val="both"/>
        <w:rPr>
          <w:i/>
          <w:color w:val="000000" w:themeColor="text1"/>
          <w:spacing w:val="-6"/>
          <w:szCs w:val="26"/>
          <w:lang w:val="de-DE"/>
        </w:rPr>
      </w:pPr>
      <w:r w:rsidRPr="00BC529B">
        <w:rPr>
          <w:i/>
          <w:color w:val="000000" w:themeColor="text1"/>
          <w:spacing w:val="-6"/>
          <w:szCs w:val="26"/>
          <w:lang w:val="de-DE"/>
        </w:rPr>
        <w:t>Đối với quặng đất hiếm</w:t>
      </w:r>
      <w:r w:rsidRPr="00BC529B">
        <w:rPr>
          <w:color w:val="000000" w:themeColor="text1"/>
          <w:spacing w:val="-6"/>
          <w:szCs w:val="26"/>
          <w:lang w:val="de-DE"/>
        </w:rPr>
        <w:t>:</w:t>
      </w:r>
      <w:r w:rsidRPr="00BC529B">
        <w:rPr>
          <w:i/>
          <w:color w:val="000000" w:themeColor="text1"/>
          <w:spacing w:val="-6"/>
          <w:szCs w:val="26"/>
          <w:lang w:val="de-DE"/>
        </w:rPr>
        <w:t xml:space="preserve"> </w:t>
      </w:r>
      <w:r w:rsidR="00901C81" w:rsidRPr="00BC529B">
        <w:rPr>
          <w:color w:val="000000" w:themeColor="text1"/>
          <w:spacing w:val="-6"/>
          <w:szCs w:val="26"/>
          <w:lang w:val="de-DE"/>
        </w:rPr>
        <w:t>đ</w:t>
      </w:r>
      <w:r w:rsidRPr="00BC529B">
        <w:rPr>
          <w:color w:val="000000" w:themeColor="text1"/>
          <w:spacing w:val="-6"/>
          <w:szCs w:val="26"/>
          <w:lang w:val="de-DE"/>
        </w:rPr>
        <w:t>ầu tư các nhà máy thủy luyện, chiết tách quặng đất hiếm từ mỏ đất hiếm Đông Pao (Lai Châu) tiến tới sản suất các loại ô xít đất hiếm riêng rẽ đáp ứng nhu cầu thị trường và khả năng huy động vốn của Tập đoàn.</w:t>
      </w:r>
    </w:p>
    <w:p w14:paraId="72F05D79" w14:textId="77777777" w:rsidR="00BA2587" w:rsidRPr="00BC529B" w:rsidRDefault="00BA2587" w:rsidP="00BA2587">
      <w:pPr>
        <w:spacing w:before="60" w:after="60"/>
        <w:ind w:firstLine="567"/>
        <w:jc w:val="both"/>
        <w:rPr>
          <w:i/>
          <w:color w:val="000000" w:themeColor="text1"/>
          <w:spacing w:val="-6"/>
          <w:szCs w:val="26"/>
          <w:lang w:val="de-DE"/>
        </w:rPr>
      </w:pPr>
      <w:r w:rsidRPr="00BC529B">
        <w:rPr>
          <w:i/>
          <w:color w:val="000000" w:themeColor="text1"/>
          <w:spacing w:val="-6"/>
          <w:szCs w:val="26"/>
          <w:lang w:val="de-DE"/>
        </w:rPr>
        <w:t>** Giai đoạn 2031-2045:</w:t>
      </w:r>
    </w:p>
    <w:p w14:paraId="0A3EF25B"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i/>
          <w:color w:val="000000" w:themeColor="text1"/>
          <w:spacing w:val="-6"/>
          <w:szCs w:val="26"/>
          <w:lang w:val="de-DE"/>
        </w:rPr>
        <w:t>Đối với quặng bô xít</w:t>
      </w:r>
      <w:r w:rsidRPr="00BC529B">
        <w:rPr>
          <w:color w:val="000000" w:themeColor="text1"/>
          <w:spacing w:val="-6"/>
          <w:szCs w:val="26"/>
          <w:lang w:val="de-DE"/>
        </w:rPr>
        <w:t xml:space="preserve">: </w:t>
      </w:r>
      <w:r w:rsidR="00901C81" w:rsidRPr="00BC529B">
        <w:rPr>
          <w:color w:val="000000" w:themeColor="text1"/>
          <w:spacing w:val="-6"/>
          <w:szCs w:val="26"/>
          <w:lang w:val="de-DE"/>
        </w:rPr>
        <w:t>d</w:t>
      </w:r>
      <w:r w:rsidRPr="00BC529B">
        <w:rPr>
          <w:color w:val="000000" w:themeColor="text1"/>
          <w:spacing w:val="-6"/>
          <w:szCs w:val="26"/>
          <w:lang w:val="de-DE"/>
        </w:rPr>
        <w:t>uy trì hoạt động ổn định các nhà máy alumin đã đầu tư trong giai đoạn trước. Đầu tư xây dựng nhà máy alumin Đăk Nông 2, alumin Đăk Nông 3 với công suất mỗi nhà máy 2,0 triệu tấn alumin/năm có xem xét nâng lên 3,0 triệu tấn alumin/năm nếu thị trường cho phép. Đầu tư mở rộng hoặc đầu tư mới nhà máy điện phân nhôm nâng tổng công suất từ 0,9÷1,0 triệu tấn nhôm thỏi/năm và xây dựng các nhà máy sản xuất các sản phẩm sau nhôm thỏi theo đúng tinh thần của Kết luận số 31-KL/TW ngày 7/3/2022 của Bộ Chính Trị và Nghị quyết của Thường vụ Đảng ủy và HĐTV Tập đoàn.</w:t>
      </w:r>
    </w:p>
    <w:p w14:paraId="2BE4493A"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i/>
          <w:color w:val="000000" w:themeColor="text1"/>
          <w:spacing w:val="-6"/>
          <w:szCs w:val="26"/>
          <w:lang w:val="de-DE"/>
        </w:rPr>
        <w:t>Đối với quặng Titan</w:t>
      </w:r>
      <w:r w:rsidRPr="00BC529B">
        <w:rPr>
          <w:color w:val="000000" w:themeColor="text1"/>
          <w:spacing w:val="-6"/>
          <w:szCs w:val="26"/>
          <w:lang w:val="de-DE"/>
        </w:rPr>
        <w:t>:</w:t>
      </w:r>
      <w:r w:rsidRPr="00BC529B">
        <w:rPr>
          <w:i/>
          <w:color w:val="000000" w:themeColor="text1"/>
          <w:spacing w:val="-6"/>
          <w:szCs w:val="26"/>
          <w:lang w:val="de-DE"/>
        </w:rPr>
        <w:t xml:space="preserve"> </w:t>
      </w:r>
      <w:r w:rsidR="00901C81" w:rsidRPr="00BC529B">
        <w:rPr>
          <w:color w:val="000000" w:themeColor="text1"/>
          <w:spacing w:val="-6"/>
          <w:szCs w:val="26"/>
          <w:lang w:val="de-DE"/>
        </w:rPr>
        <w:t>d</w:t>
      </w:r>
      <w:r w:rsidRPr="00BC529B">
        <w:rPr>
          <w:color w:val="000000" w:themeColor="text1"/>
          <w:spacing w:val="-6"/>
          <w:szCs w:val="26"/>
          <w:lang w:val="de-DE"/>
        </w:rPr>
        <w:t>uy trì sản xuất tổ hợp chế biến titan tại Bình Thuận với các sản phẩm xỉ titan, pigment, bột zircon siêu mịn, ... xem xét mở rộng nâng công suất khi có thị trường và đáp ứng được nguồn nguyên liệu.</w:t>
      </w:r>
    </w:p>
    <w:p w14:paraId="6FDA0A70"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i/>
          <w:color w:val="000000" w:themeColor="text1"/>
          <w:spacing w:val="-6"/>
          <w:szCs w:val="26"/>
          <w:lang w:val="de-DE"/>
        </w:rPr>
        <w:t>Đối với quặng chì-kẽm, quặng thiếc, quặng đồng</w:t>
      </w:r>
      <w:r w:rsidRPr="00BC529B">
        <w:rPr>
          <w:color w:val="000000" w:themeColor="text1"/>
          <w:spacing w:val="-6"/>
          <w:szCs w:val="26"/>
          <w:lang w:val="de-DE"/>
        </w:rPr>
        <w:t xml:space="preserve">: </w:t>
      </w:r>
      <w:r w:rsidR="00901C81" w:rsidRPr="00BC529B">
        <w:rPr>
          <w:color w:val="000000" w:themeColor="text1"/>
          <w:spacing w:val="-6"/>
          <w:szCs w:val="26"/>
          <w:lang w:val="de-DE"/>
        </w:rPr>
        <w:t>d</w:t>
      </w:r>
      <w:r w:rsidRPr="00BC529B">
        <w:rPr>
          <w:color w:val="000000" w:themeColor="text1"/>
          <w:spacing w:val="-6"/>
          <w:szCs w:val="26"/>
          <w:lang w:val="de-DE"/>
        </w:rPr>
        <w:t>uy trì sản suất của các nhà máy chế biến hiện có, chỉ xem xét đầu tư mới hoặc mở rộng khi có nguồn nguyên liệu và thị trường. Sản xuất sản phẩm từ đồng để nâng cao giá trị sản xuất.</w:t>
      </w:r>
    </w:p>
    <w:p w14:paraId="1ACF58C2"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i/>
          <w:color w:val="000000" w:themeColor="text1"/>
          <w:spacing w:val="-6"/>
          <w:szCs w:val="26"/>
          <w:lang w:val="de-DE"/>
        </w:rPr>
        <w:t>Đối với quặng đồng</w:t>
      </w:r>
      <w:r w:rsidRPr="00BC529B">
        <w:rPr>
          <w:color w:val="000000" w:themeColor="text1"/>
          <w:spacing w:val="-6"/>
          <w:szCs w:val="26"/>
          <w:lang w:val="de-DE"/>
        </w:rPr>
        <w:t xml:space="preserve">: </w:t>
      </w:r>
      <w:r w:rsidR="00901C81" w:rsidRPr="00BC529B">
        <w:rPr>
          <w:color w:val="000000" w:themeColor="text1"/>
          <w:spacing w:val="-6"/>
          <w:szCs w:val="26"/>
          <w:lang w:val="de-DE"/>
        </w:rPr>
        <w:t>d</w:t>
      </w:r>
      <w:r w:rsidRPr="00BC529B">
        <w:rPr>
          <w:color w:val="000000" w:themeColor="text1"/>
          <w:spacing w:val="-6"/>
          <w:szCs w:val="26"/>
          <w:lang w:val="de-DE"/>
        </w:rPr>
        <w:t>uy trì nhà máy chế biến sâu đồng tấm tại Lào Cai, công suất 10.000 tấn/ năm.</w:t>
      </w:r>
    </w:p>
    <w:p w14:paraId="1F8CDDE0"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i/>
          <w:color w:val="000000" w:themeColor="text1"/>
          <w:spacing w:val="-6"/>
          <w:szCs w:val="26"/>
          <w:lang w:val="de-DE"/>
        </w:rPr>
        <w:t>Đối với quặng cromit</w:t>
      </w:r>
      <w:r w:rsidRPr="00BC529B">
        <w:rPr>
          <w:color w:val="000000" w:themeColor="text1"/>
          <w:spacing w:val="-6"/>
          <w:szCs w:val="26"/>
          <w:lang w:val="de-DE"/>
        </w:rPr>
        <w:t xml:space="preserve">: </w:t>
      </w:r>
      <w:r w:rsidR="00901C81" w:rsidRPr="00BC529B">
        <w:rPr>
          <w:color w:val="000000" w:themeColor="text1"/>
          <w:spacing w:val="-6"/>
          <w:szCs w:val="26"/>
          <w:lang w:val="de-DE"/>
        </w:rPr>
        <w:t>d</w:t>
      </w:r>
      <w:r w:rsidRPr="00BC529B">
        <w:rPr>
          <w:color w:val="000000" w:themeColor="text1"/>
          <w:spacing w:val="-6"/>
          <w:szCs w:val="26"/>
          <w:lang w:val="de-DE"/>
        </w:rPr>
        <w:t>uy trì hoạt động ổn định nhà máy ferrocrom Cổ Định -Thanh Hóa và tiếp tục đầu tư công tác chế biến các khoáng sản đi kèm của mỏ cromit Cổ Định.</w:t>
      </w:r>
    </w:p>
    <w:p w14:paraId="7A289437" w14:textId="77777777" w:rsidR="00BA2587" w:rsidRPr="00BC529B" w:rsidRDefault="00BA2587" w:rsidP="005E6FBE">
      <w:pPr>
        <w:pStyle w:val="ListParagraph"/>
        <w:numPr>
          <w:ilvl w:val="0"/>
          <w:numId w:val="25"/>
        </w:numPr>
        <w:spacing w:before="60" w:after="60"/>
        <w:ind w:left="0" w:firstLine="567"/>
        <w:jc w:val="both"/>
        <w:rPr>
          <w:color w:val="000000" w:themeColor="text1"/>
          <w:spacing w:val="-6"/>
          <w:szCs w:val="26"/>
          <w:lang w:val="de-DE"/>
        </w:rPr>
      </w:pPr>
      <w:r w:rsidRPr="00BC529B">
        <w:rPr>
          <w:i/>
          <w:color w:val="000000" w:themeColor="text1"/>
          <w:spacing w:val="-6"/>
          <w:szCs w:val="26"/>
          <w:lang w:val="de-DE"/>
        </w:rPr>
        <w:t>Đối với quặng sắt:</w:t>
      </w:r>
      <w:r w:rsidRPr="00BC529B">
        <w:rPr>
          <w:color w:val="000000" w:themeColor="text1"/>
          <w:spacing w:val="-6"/>
          <w:szCs w:val="26"/>
          <w:lang w:val="de-DE"/>
        </w:rPr>
        <w:t xml:space="preserve"> </w:t>
      </w:r>
      <w:r w:rsidR="00901C81" w:rsidRPr="00BC529B">
        <w:rPr>
          <w:color w:val="000000" w:themeColor="text1"/>
          <w:spacing w:val="-6"/>
          <w:szCs w:val="26"/>
          <w:lang w:val="de-DE"/>
        </w:rPr>
        <w:t>d</w:t>
      </w:r>
      <w:r w:rsidRPr="00BC529B">
        <w:rPr>
          <w:color w:val="000000" w:themeColor="text1"/>
          <w:spacing w:val="-6"/>
          <w:szCs w:val="26"/>
          <w:lang w:val="de-DE"/>
        </w:rPr>
        <w:t>uy trì hoạt động ổn định của Nhà máy Gang thép Cao Bằng, nghiên cứu để xuất đầu tư nhà máy gang thép tại Hà Tĩnh hoặt tỉnh khác để sản suất từ 1,5- 2,0 triệu tấn phôi thép/năm từ nguồn quặng sắt mỏ Thạch Khê.</w:t>
      </w:r>
    </w:p>
    <w:p w14:paraId="01CB0AE1" w14:textId="77777777" w:rsidR="00BA2587" w:rsidRPr="00BC529B" w:rsidRDefault="00BA2587" w:rsidP="00BA2587">
      <w:pPr>
        <w:spacing w:before="60" w:after="60"/>
        <w:ind w:firstLine="567"/>
        <w:jc w:val="both"/>
        <w:rPr>
          <w:i/>
          <w:color w:val="000000" w:themeColor="text1"/>
          <w:spacing w:val="-6"/>
          <w:szCs w:val="26"/>
          <w:lang w:val="de-DE"/>
        </w:rPr>
      </w:pPr>
      <w:r w:rsidRPr="00BC529B">
        <w:rPr>
          <w:color w:val="000000" w:themeColor="text1"/>
          <w:spacing w:val="-6"/>
          <w:szCs w:val="26"/>
          <w:lang w:val="de-DE"/>
        </w:rPr>
        <w:t xml:space="preserve">- </w:t>
      </w:r>
      <w:r w:rsidRPr="00BC529B">
        <w:rPr>
          <w:i/>
          <w:color w:val="000000" w:themeColor="text1"/>
          <w:spacing w:val="-6"/>
          <w:szCs w:val="26"/>
          <w:lang w:val="de-DE"/>
        </w:rPr>
        <w:t>Đối với quặng đất hiếm</w:t>
      </w:r>
      <w:r w:rsidRPr="00BC529B">
        <w:rPr>
          <w:color w:val="000000" w:themeColor="text1"/>
          <w:spacing w:val="-6"/>
          <w:szCs w:val="26"/>
          <w:lang w:val="de-DE"/>
        </w:rPr>
        <w:t>:</w:t>
      </w:r>
      <w:r w:rsidRPr="00BC529B">
        <w:rPr>
          <w:i/>
          <w:color w:val="000000" w:themeColor="text1"/>
          <w:spacing w:val="-6"/>
          <w:szCs w:val="26"/>
          <w:lang w:val="de-DE"/>
        </w:rPr>
        <w:t xml:space="preserve"> </w:t>
      </w:r>
      <w:r w:rsidR="00901C81" w:rsidRPr="00BC529B">
        <w:rPr>
          <w:color w:val="000000" w:themeColor="text1"/>
          <w:spacing w:val="-6"/>
          <w:szCs w:val="26"/>
          <w:lang w:val="de-DE"/>
        </w:rPr>
        <w:t>d</w:t>
      </w:r>
      <w:r w:rsidRPr="00BC529B">
        <w:rPr>
          <w:color w:val="000000" w:themeColor="text1"/>
          <w:spacing w:val="-6"/>
          <w:szCs w:val="26"/>
          <w:lang w:val="de-DE"/>
        </w:rPr>
        <w:t>uy trì các nhà máy thủy luyện, chiết tách quặng đất hiếm từ mỏ đất hiếm Đông Pao (Lai Châu) đã được đầu tư trong giai đoạn trước, xem xét đầu tư chế biến các sản phẩm như kim loại đất hiếm hoặc các sản phẩm khác từ đất hiếm.</w:t>
      </w:r>
    </w:p>
    <w:p w14:paraId="656D07D1" w14:textId="77777777" w:rsidR="00BA2587" w:rsidRPr="00BC529B" w:rsidRDefault="00BA2587" w:rsidP="00BA2587">
      <w:pPr>
        <w:spacing w:before="60" w:after="60"/>
        <w:ind w:firstLine="567"/>
        <w:jc w:val="both"/>
        <w:rPr>
          <w:b/>
          <w:i/>
          <w:color w:val="000000" w:themeColor="text1"/>
          <w:spacing w:val="-6"/>
          <w:szCs w:val="26"/>
          <w:lang w:val="de-DE"/>
        </w:rPr>
      </w:pPr>
      <w:r w:rsidRPr="00BC529B">
        <w:rPr>
          <w:b/>
          <w:i/>
          <w:color w:val="000000" w:themeColor="text1"/>
          <w:spacing w:val="-6"/>
          <w:szCs w:val="26"/>
          <w:lang w:val="de-DE"/>
        </w:rPr>
        <w:t>d) Cơ sở hạ tầng</w:t>
      </w:r>
      <w:r w:rsidR="0051644C" w:rsidRPr="00BC529B">
        <w:rPr>
          <w:b/>
          <w:i/>
          <w:color w:val="000000" w:themeColor="text1"/>
          <w:spacing w:val="-6"/>
          <w:szCs w:val="26"/>
          <w:lang w:val="vi-VN"/>
        </w:rPr>
        <w:t>:</w:t>
      </w:r>
      <w:r w:rsidRPr="00BC529B">
        <w:rPr>
          <w:b/>
          <w:i/>
          <w:color w:val="000000" w:themeColor="text1"/>
          <w:spacing w:val="-6"/>
          <w:szCs w:val="26"/>
          <w:lang w:val="de-DE"/>
        </w:rPr>
        <w:t xml:space="preserve"> </w:t>
      </w:r>
    </w:p>
    <w:p w14:paraId="22D1D1F8"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de-DE"/>
        </w:rPr>
        <w:t>- T</w:t>
      </w:r>
      <w:r w:rsidRPr="00BC529B">
        <w:rPr>
          <w:color w:val="000000" w:themeColor="text1"/>
          <w:spacing w:val="-6"/>
          <w:szCs w:val="26"/>
          <w:lang w:val="vi-VN"/>
        </w:rPr>
        <w:t>ổ chức hệ thống vận tải</w:t>
      </w:r>
      <w:r w:rsidRPr="00BC529B">
        <w:rPr>
          <w:color w:val="000000" w:themeColor="text1"/>
          <w:spacing w:val="-6"/>
          <w:szCs w:val="26"/>
          <w:lang w:val="de-DE"/>
        </w:rPr>
        <w:t xml:space="preserve"> ngoài mỏ và </w:t>
      </w:r>
      <w:r w:rsidRPr="00BC529B">
        <w:rPr>
          <w:color w:val="000000" w:themeColor="text1"/>
          <w:spacing w:val="-6"/>
          <w:szCs w:val="26"/>
          <w:lang w:val="vi-VN"/>
        </w:rPr>
        <w:t xml:space="preserve"> </w:t>
      </w:r>
      <w:r w:rsidRPr="00BC529B">
        <w:rPr>
          <w:color w:val="000000" w:themeColor="text1"/>
          <w:spacing w:val="-6"/>
          <w:szCs w:val="26"/>
          <w:lang w:val="de-DE"/>
        </w:rPr>
        <w:t xml:space="preserve">tiêu thụ sản phẩm </w:t>
      </w:r>
      <w:r w:rsidRPr="00BC529B">
        <w:rPr>
          <w:color w:val="000000" w:themeColor="text1"/>
          <w:spacing w:val="-6"/>
          <w:szCs w:val="26"/>
          <w:lang w:val="vi-VN"/>
        </w:rPr>
        <w:t xml:space="preserve">phù hợp với đặc thù vị trí của từng </w:t>
      </w:r>
      <w:r w:rsidRPr="00BC529B">
        <w:rPr>
          <w:color w:val="000000" w:themeColor="text1"/>
          <w:spacing w:val="-6"/>
          <w:szCs w:val="26"/>
          <w:lang w:val="de-DE"/>
        </w:rPr>
        <w:t>khu vực sản xuất</w:t>
      </w:r>
      <w:r w:rsidRPr="00BC529B">
        <w:rPr>
          <w:color w:val="000000" w:themeColor="text1"/>
          <w:spacing w:val="-6"/>
          <w:szCs w:val="26"/>
          <w:lang w:val="vi-VN"/>
        </w:rPr>
        <w:t xml:space="preserve">, trên cơ sở tận dụng tối đa </w:t>
      </w:r>
      <w:r w:rsidRPr="00BC529B">
        <w:rPr>
          <w:color w:val="000000" w:themeColor="text1"/>
          <w:spacing w:val="-6"/>
          <w:szCs w:val="26"/>
          <w:lang w:val="de-DE"/>
        </w:rPr>
        <w:t xml:space="preserve">cơ sở hạ tầng Quốc gia và từng địa phương </w:t>
      </w:r>
      <w:r w:rsidRPr="00BC529B">
        <w:rPr>
          <w:color w:val="000000" w:themeColor="text1"/>
          <w:spacing w:val="-6"/>
          <w:szCs w:val="26"/>
          <w:lang w:val="vi-VN"/>
        </w:rPr>
        <w:t xml:space="preserve">nhằm đáp ứng các yêu cầu về sản xuất, vận tải, tiêu thụ và </w:t>
      </w:r>
      <w:r w:rsidRPr="00BC529B">
        <w:rPr>
          <w:color w:val="000000" w:themeColor="text1"/>
          <w:spacing w:val="-6"/>
          <w:szCs w:val="26"/>
          <w:lang w:val="de-DE"/>
        </w:rPr>
        <w:t>BVMT</w:t>
      </w:r>
      <w:r w:rsidRPr="00BC529B">
        <w:rPr>
          <w:color w:val="000000" w:themeColor="text1"/>
          <w:spacing w:val="-6"/>
          <w:szCs w:val="26"/>
          <w:lang w:val="vi-VN"/>
        </w:rPr>
        <w:t>.</w:t>
      </w:r>
    </w:p>
    <w:p w14:paraId="6670D6EE"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Tổ chức hệ thống vận tải trong mỏ: sử dụng hình thức vận chuyển ô tô và vận tải kết hợp ô tô - băng tải để vận chuyển quặng nguyên khai từ khai trường về nhà máy tuyển và vận chuyển quặng tinh từ nhà máy tuyển đến các nhà máy chế biến trên cơ sở đầu tư duy trì, cải tạo nâng cấp hệ thống giao thông vận tải hiện có và đầu tư mới để đáp ứng yêu cầu.</w:t>
      </w:r>
    </w:p>
    <w:p w14:paraId="11F25F60" w14:textId="77777777" w:rsidR="00BA2587" w:rsidRPr="00BC529B" w:rsidRDefault="00BA2587" w:rsidP="00BA2587">
      <w:pPr>
        <w:spacing w:before="60" w:after="60"/>
        <w:ind w:firstLine="567"/>
        <w:jc w:val="both"/>
        <w:rPr>
          <w:color w:val="000000" w:themeColor="text1"/>
          <w:spacing w:val="-8"/>
          <w:szCs w:val="26"/>
          <w:lang w:val="vi-VN"/>
        </w:rPr>
      </w:pPr>
      <w:r w:rsidRPr="00BC529B">
        <w:rPr>
          <w:color w:val="000000" w:themeColor="text1"/>
          <w:spacing w:val="-8"/>
          <w:szCs w:val="26"/>
          <w:lang w:val="vi-VN"/>
        </w:rPr>
        <w:t>- Cải tạo hoặc xây dựng mới các mặt bằng, sân công nghiệp phù hợp với các dự án khai thác, chế biến theo hướng tập trung, hiện đại theo tổ hợp khép kín nhằm cải thiện điều kiện làm việc của người lao động và bảo vệ môi trường. Đối với vị trí xây dựng mới mặt bằng sân công nghiệp mỏ, nhà máy tuyển, nhà máy luyện cần đáp ứng khả năng cung cấp nguyên liệu, điều kiện giao thông, cấp điện, cấp nước, … thuận lợi.</w:t>
      </w:r>
    </w:p>
    <w:p w14:paraId="1A41A378"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Duy trì và đầu tư hạ tầng các khu phục vụ, phụ trợ (bao gồm cả các khu công nhân, công trình phúc lợi công cộng…) đảm bảo phục vụ sản xuất và kết nối, phù hợp với định hướng phát triển của địa phương tạo sự gắn kết, phát triển một cách đồng bộ, bền vững chung cho toàn xã hội.</w:t>
      </w:r>
    </w:p>
    <w:p w14:paraId="6328F1E8" w14:textId="77777777" w:rsidR="00BA2587" w:rsidRPr="00BC529B" w:rsidRDefault="00BA2587" w:rsidP="00BA2587">
      <w:pPr>
        <w:spacing w:before="60" w:after="60"/>
        <w:ind w:firstLine="567"/>
        <w:jc w:val="both"/>
        <w:rPr>
          <w:i/>
          <w:color w:val="000000" w:themeColor="text1"/>
          <w:spacing w:val="-6"/>
          <w:szCs w:val="26"/>
          <w:lang w:val="vi-VN"/>
        </w:rPr>
      </w:pPr>
      <w:r w:rsidRPr="00BC529B">
        <w:rPr>
          <w:i/>
          <w:color w:val="000000" w:themeColor="text1"/>
          <w:spacing w:val="-6"/>
          <w:szCs w:val="26"/>
          <w:lang w:val="vi-VN"/>
        </w:rPr>
        <w:t xml:space="preserve">e) Tái định cư, định canh cho người dân và phát triển kinh tế - xã hội địa phương </w:t>
      </w:r>
    </w:p>
    <w:p w14:paraId="34D53DC7"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Phát triển doanh nghiệp gắn liền với phát triển kinh tế - xã hội của địa phương.</w:t>
      </w:r>
    </w:p>
    <w:p w14:paraId="73AFD5BB"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Phối hợp chặt chẽ với chính quyền địa phương thực hiện ổn định chỗ ở, hỗ trợ phát triển bền vững sản xuất cho người dân (tái định cư, định canh) vùng hoạt động của các dự án (đối với các dự án cần thực hiện).</w:t>
      </w:r>
    </w:p>
    <w:p w14:paraId="3BA749FD"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Ưu tiên thực hiện tái định cư, định canh tại các khu vực đã kết thúc khai thác, đổ thải nếu đáp ứng được yêu cầu. </w:t>
      </w:r>
    </w:p>
    <w:p w14:paraId="1BCE4DD9"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Công tác tái định cư, định canh đối với người dân được thực hiện phải đảm bảo:</w:t>
      </w:r>
    </w:p>
    <w:p w14:paraId="548D36A0"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Phù hợp với quy định của pháp luật tại thời điểm thực hiện.</w:t>
      </w:r>
    </w:p>
    <w:p w14:paraId="48758C30"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Phù hợp, đồng bộ, đảm bảo đáp ứng hài hòa, bền vững giữa hiệu quả chung trong hoạt động sản xuất của TKV và phát triển kinh tế - xã hội của địa phương.</w:t>
      </w:r>
    </w:p>
    <w:p w14:paraId="608FF523"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Phù hợp với đời sống, văn hóa, tập quán sinh hoạt của từng địa phương.</w:t>
      </w:r>
    </w:p>
    <w:p w14:paraId="0DBC288B"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Phù hợp với các điều kiện thổ nhưỡng, khí hậu ….của các khu vực.  </w:t>
      </w:r>
    </w:p>
    <w:p w14:paraId="066C1465" w14:textId="77777777" w:rsidR="00BA2587" w:rsidRPr="00BC529B" w:rsidRDefault="00BA2587" w:rsidP="00C32C8E">
      <w:pPr>
        <w:widowControl w:val="0"/>
        <w:spacing w:before="160" w:line="300" w:lineRule="exact"/>
        <w:ind w:firstLine="567"/>
        <w:jc w:val="both"/>
        <w:rPr>
          <w:iCs/>
          <w:color w:val="000000" w:themeColor="text1"/>
          <w:spacing w:val="-6"/>
          <w:sz w:val="26"/>
          <w:szCs w:val="26"/>
          <w:lang w:val="vi-VN"/>
        </w:rPr>
      </w:pPr>
      <w:bookmarkStart w:id="151" w:name="_Toc100124815"/>
      <w:r w:rsidRPr="00BC529B">
        <w:rPr>
          <w:rFonts w:eastAsia="Calibri"/>
          <w:b/>
          <w:i/>
          <w:color w:val="000000" w:themeColor="text1"/>
          <w:spacing w:val="-6"/>
          <w:lang w:val="it-IT"/>
        </w:rPr>
        <w:t>3. Định hướng phát triển công nghiệp điện</w:t>
      </w:r>
      <w:bookmarkEnd w:id="151"/>
      <w:r w:rsidRPr="00BC529B">
        <w:rPr>
          <w:rFonts w:eastAsia="Calibri"/>
          <w:b/>
          <w:i/>
          <w:color w:val="000000" w:themeColor="text1"/>
          <w:spacing w:val="-6"/>
          <w:lang w:val="it-IT"/>
        </w:rPr>
        <w:t xml:space="preserve"> </w:t>
      </w:r>
    </w:p>
    <w:p w14:paraId="7B572D7F" w14:textId="77777777" w:rsidR="00BA2587" w:rsidRPr="00BC529B" w:rsidRDefault="00BA2587" w:rsidP="00BA2587">
      <w:pPr>
        <w:spacing w:before="60" w:after="60"/>
        <w:ind w:firstLine="567"/>
        <w:jc w:val="both"/>
        <w:rPr>
          <w:b/>
          <w:i/>
          <w:iCs/>
          <w:color w:val="000000" w:themeColor="text1"/>
          <w:spacing w:val="-6"/>
          <w:szCs w:val="26"/>
          <w:lang w:val="vi-VN"/>
        </w:rPr>
      </w:pPr>
      <w:bookmarkStart w:id="152" w:name="_Toc88001917"/>
      <w:bookmarkStart w:id="153" w:name="_Toc88056278"/>
      <w:r w:rsidRPr="00BC529B">
        <w:rPr>
          <w:b/>
          <w:i/>
          <w:iCs/>
          <w:color w:val="000000" w:themeColor="text1"/>
          <w:spacing w:val="-6"/>
          <w:szCs w:val="26"/>
          <w:lang w:val="vi-VN"/>
        </w:rPr>
        <w:t>1) Định hướng đầu tư phát triển</w:t>
      </w:r>
      <w:bookmarkEnd w:id="152"/>
      <w:bookmarkEnd w:id="153"/>
      <w:r w:rsidR="0051644C" w:rsidRPr="00BC529B">
        <w:rPr>
          <w:b/>
          <w:i/>
          <w:iCs/>
          <w:color w:val="000000" w:themeColor="text1"/>
          <w:spacing w:val="-6"/>
          <w:szCs w:val="26"/>
          <w:lang w:val="vi-VN"/>
        </w:rPr>
        <w:t>:</w:t>
      </w:r>
    </w:p>
    <w:p w14:paraId="5A7953ED"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Đầu tư có trọng tâm, trọng điểm phù hợp với năng lực tài chính của ĐLTKV và phù hợp với chiến lược phát triển ngành điện Việt Nam;</w:t>
      </w:r>
    </w:p>
    <w:p w14:paraId="7B958F6C"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w:t>
      </w:r>
      <w:bookmarkStart w:id="154" w:name="_Toc88001916"/>
      <w:bookmarkStart w:id="155" w:name="_Toc88056277"/>
      <w:r w:rsidRPr="00BC529B">
        <w:rPr>
          <w:color w:val="000000" w:themeColor="text1"/>
          <w:spacing w:val="-6"/>
          <w:szCs w:val="26"/>
          <w:lang w:val="vi-VN"/>
        </w:rPr>
        <w:t>Duy trì các nguồn điện than để tận dụng than nhiệt trị thấp, mở rộng phát triển các nguồn NLTT hướng tới đa dạng hóa nguồn điện, giảm phát thải khí ô nhiễm; phát triển bền vững.</w:t>
      </w:r>
    </w:p>
    <w:p w14:paraId="33AC2AC1"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Tập trung nguồn lực đầu tư dự án NMNĐ Na Dương 2 và Dự án điện mặt trời trên mặt hồ thuỷ điện Đồng Nai 5.</w:t>
      </w:r>
    </w:p>
    <w:p w14:paraId="6EF10627"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Đầu tư một số dự án NLTT kết hợp với Nhiệt điện than hiện có, trong đó tập trung vào dự án điện mặt trời, điện gió tại Tây Nguyên tại các khu vực đã hoàn thành việc khai thác bô xít của Tập đoàn dần hình thành các tổ hợp công nghiệp Than (NLTT) - Điện - Alumin, nhôm.</w:t>
      </w:r>
    </w:p>
    <w:p w14:paraId="2F85F06B"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Xây dựng các biện pháp kiểm soát khí nhà kính và đề xuất lộ trình áp dụng các biện pháp kiểm soát  khí nhà kính</w:t>
      </w:r>
    </w:p>
    <w:p w14:paraId="4065023A" w14:textId="77777777" w:rsidR="00BA2587" w:rsidRPr="00BC529B" w:rsidRDefault="00BA2587" w:rsidP="00BA2587">
      <w:pPr>
        <w:spacing w:before="60" w:after="60"/>
        <w:ind w:firstLine="567"/>
        <w:jc w:val="both"/>
        <w:rPr>
          <w:b/>
          <w:i/>
          <w:iCs/>
          <w:color w:val="000000" w:themeColor="text1"/>
          <w:spacing w:val="-6"/>
          <w:szCs w:val="26"/>
          <w:lang w:val="vi-VN"/>
        </w:rPr>
      </w:pPr>
      <w:r w:rsidRPr="00BC529B">
        <w:rPr>
          <w:b/>
          <w:i/>
          <w:iCs/>
          <w:color w:val="000000" w:themeColor="text1"/>
          <w:spacing w:val="-6"/>
          <w:szCs w:val="26"/>
          <w:lang w:val="vi-VN"/>
        </w:rPr>
        <w:t>2) Định hướng gia tăng hiệu quả sản xuất kinh doanh điện</w:t>
      </w:r>
      <w:bookmarkEnd w:id="154"/>
      <w:bookmarkEnd w:id="155"/>
      <w:r w:rsidR="0051644C" w:rsidRPr="00BC529B">
        <w:rPr>
          <w:b/>
          <w:i/>
          <w:iCs/>
          <w:color w:val="000000" w:themeColor="text1"/>
          <w:spacing w:val="-6"/>
          <w:szCs w:val="26"/>
          <w:lang w:val="vi-VN"/>
        </w:rPr>
        <w:t>:</w:t>
      </w:r>
    </w:p>
    <w:p w14:paraId="7E133E3D"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Công tác vận hành: </w:t>
      </w:r>
    </w:p>
    <w:p w14:paraId="43479BD4"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Tối ưu hóa hoạt động, tối ưu hóa nguồn lực, thực hiện đồng bộ các giải pháp để vận hành nhà máy ổn định, tin cậy, an toàn, đạt hiệu quả cao nhất; </w:t>
      </w:r>
    </w:p>
    <w:p w14:paraId="2D31DC9F"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Đẩy mạnh đầu tư cải tạo, nâng cấp, đổi mới, cải tiến thiết bị để nâng cao hiệu suất nhà máy.</w:t>
      </w:r>
    </w:p>
    <w:p w14:paraId="6CE999F9"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Công tác thị trường: </w:t>
      </w:r>
    </w:p>
    <w:p w14:paraId="58C4D9F8"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 Khai thác triệt để các cơ hội thị trường để tối đa hoá lợi nhuận bằng chiến lược chào giá. </w:t>
      </w:r>
    </w:p>
    <w:p w14:paraId="12EAEA52"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 Tham gia thị trường bán lẻ điện cạnh tranh sau năm 2025, bước đầu là các nhà máy điện của TKV có thể bán điện đầu vào trực tiếp cho các Hộ tiêu thụ lớn trong Tập đoàn để tối ưu hoá nguồn lực. </w:t>
      </w:r>
    </w:p>
    <w:p w14:paraId="592BFC7E" w14:textId="77777777" w:rsidR="00BA2587" w:rsidRPr="00BC529B" w:rsidRDefault="00BA2587" w:rsidP="00BA2587">
      <w:pPr>
        <w:spacing w:before="60" w:after="60"/>
        <w:ind w:firstLine="567"/>
        <w:jc w:val="both"/>
        <w:rPr>
          <w:b/>
          <w:i/>
          <w:iCs/>
          <w:color w:val="000000" w:themeColor="text1"/>
          <w:spacing w:val="-6"/>
          <w:szCs w:val="26"/>
          <w:lang w:val="vi-VN"/>
        </w:rPr>
      </w:pPr>
      <w:bookmarkStart w:id="156" w:name="_Toc88001919"/>
      <w:bookmarkStart w:id="157" w:name="_Toc88056280"/>
      <w:r w:rsidRPr="00BC529B">
        <w:rPr>
          <w:b/>
          <w:i/>
          <w:iCs/>
          <w:color w:val="000000" w:themeColor="text1"/>
          <w:spacing w:val="-6"/>
          <w:szCs w:val="26"/>
          <w:lang w:val="vi-VN"/>
        </w:rPr>
        <w:t>3) Định hướng phát triển dịch vụ sửa chữa, bảo dưỡng</w:t>
      </w:r>
      <w:bookmarkEnd w:id="156"/>
      <w:bookmarkEnd w:id="157"/>
      <w:r w:rsidR="0051644C" w:rsidRPr="00BC529B">
        <w:rPr>
          <w:b/>
          <w:i/>
          <w:iCs/>
          <w:color w:val="000000" w:themeColor="text1"/>
          <w:spacing w:val="-6"/>
          <w:szCs w:val="26"/>
          <w:lang w:val="vi-VN"/>
        </w:rPr>
        <w:t>:</w:t>
      </w:r>
    </w:p>
    <w:p w14:paraId="07824A2A" w14:textId="77777777" w:rsidR="00BA2587" w:rsidRPr="00BC529B" w:rsidRDefault="00BA2587" w:rsidP="00BA2587">
      <w:pPr>
        <w:spacing w:before="60" w:after="60"/>
        <w:ind w:firstLine="567"/>
        <w:jc w:val="both"/>
        <w:rPr>
          <w:color w:val="000000" w:themeColor="text1"/>
          <w:spacing w:val="-6"/>
          <w:szCs w:val="26"/>
          <w:lang w:val="vi-VN"/>
        </w:rPr>
      </w:pPr>
      <w:r w:rsidRPr="00BC529B">
        <w:rPr>
          <w:color w:val="000000" w:themeColor="text1"/>
          <w:spacing w:val="-6"/>
          <w:szCs w:val="26"/>
          <w:lang w:val="vi-VN"/>
        </w:rPr>
        <w:t>Phát triển lĩnh vực dịch vụ SCBD chuyên nghiệp, chủ động, kịp thời, giảm chi phí trong hoạt động sửa chữa, bảo dưỡng, trước hết cho các nhà máy điện của TKV, tiến tới tham gia, cạnh tranh cung cấp dịch vụ SCBD cho các nhà máy điện khác bằng giá thành hợp lý và chất lượng cao với phương châm Điều hành tập trung - Nguồn lực phân tán.</w:t>
      </w:r>
    </w:p>
    <w:p w14:paraId="2C63DF50" w14:textId="77777777" w:rsidR="00BA2587" w:rsidRPr="00BC529B" w:rsidRDefault="00BA2587" w:rsidP="00C32C8E">
      <w:pPr>
        <w:widowControl w:val="0"/>
        <w:spacing w:before="160" w:line="300" w:lineRule="exact"/>
        <w:ind w:firstLine="567"/>
        <w:jc w:val="both"/>
        <w:rPr>
          <w:iCs/>
          <w:color w:val="000000" w:themeColor="text1"/>
          <w:spacing w:val="-6"/>
          <w:sz w:val="26"/>
          <w:szCs w:val="26"/>
          <w:lang w:val="vi-VN"/>
        </w:rPr>
      </w:pPr>
      <w:bookmarkStart w:id="158" w:name="_Toc100124816"/>
      <w:r w:rsidRPr="00BC529B">
        <w:rPr>
          <w:rFonts w:eastAsia="Calibri"/>
          <w:b/>
          <w:i/>
          <w:color w:val="000000" w:themeColor="text1"/>
          <w:spacing w:val="-6"/>
          <w:lang w:val="it-IT"/>
        </w:rPr>
        <w:t>4. Định hướng phát triển vật liệu nổ công nghiệp</w:t>
      </w:r>
      <w:bookmarkEnd w:id="158"/>
      <w:r w:rsidRPr="00BC529B">
        <w:rPr>
          <w:rFonts w:eastAsia="Calibri"/>
          <w:b/>
          <w:i/>
          <w:color w:val="000000" w:themeColor="text1"/>
          <w:spacing w:val="-6"/>
          <w:lang w:val="it-IT"/>
        </w:rPr>
        <w:t>, hóa chất</w:t>
      </w:r>
      <w:r w:rsidR="0051644C" w:rsidRPr="00BC529B">
        <w:rPr>
          <w:rFonts w:eastAsia="Calibri"/>
          <w:b/>
          <w:i/>
          <w:color w:val="000000" w:themeColor="text1"/>
          <w:spacing w:val="-6"/>
          <w:lang w:val="vi-VN"/>
        </w:rPr>
        <w:t>:</w:t>
      </w:r>
      <w:r w:rsidRPr="00BC529B">
        <w:rPr>
          <w:rFonts w:eastAsia="Calibri"/>
          <w:b/>
          <w:i/>
          <w:color w:val="000000" w:themeColor="text1"/>
          <w:spacing w:val="-6"/>
          <w:lang w:val="it-IT"/>
        </w:rPr>
        <w:t xml:space="preserve"> </w:t>
      </w:r>
    </w:p>
    <w:p w14:paraId="0E7AC06E" w14:textId="77777777" w:rsidR="00BA2587" w:rsidRPr="00BC529B" w:rsidRDefault="00BA2587" w:rsidP="00BA2587">
      <w:pPr>
        <w:widowControl w:val="0"/>
        <w:spacing w:before="60" w:after="60"/>
        <w:ind w:firstLine="567"/>
        <w:jc w:val="both"/>
        <w:rPr>
          <w:bCs/>
          <w:i/>
          <w:iCs/>
          <w:color w:val="000000" w:themeColor="text1"/>
          <w:spacing w:val="-6"/>
          <w:szCs w:val="26"/>
          <w:lang w:val="vi-VN"/>
        </w:rPr>
      </w:pPr>
      <w:r w:rsidRPr="00BC529B">
        <w:rPr>
          <w:b/>
          <w:bCs/>
          <w:i/>
          <w:iCs/>
          <w:color w:val="000000" w:themeColor="text1"/>
          <w:spacing w:val="-6"/>
          <w:szCs w:val="26"/>
          <w:lang w:val="vi-VN"/>
        </w:rPr>
        <w:t>1) Định hướng phát triển sản phẩm</w:t>
      </w:r>
      <w:r w:rsidR="0051644C" w:rsidRPr="00BC529B">
        <w:rPr>
          <w:b/>
          <w:bCs/>
          <w:i/>
          <w:iCs/>
          <w:color w:val="000000" w:themeColor="text1"/>
          <w:spacing w:val="-6"/>
          <w:szCs w:val="26"/>
          <w:lang w:val="vi-VN"/>
        </w:rPr>
        <w:t>:</w:t>
      </w:r>
      <w:r w:rsidRPr="00BC529B">
        <w:rPr>
          <w:bCs/>
          <w:i/>
          <w:iCs/>
          <w:color w:val="000000" w:themeColor="text1"/>
          <w:spacing w:val="-6"/>
          <w:szCs w:val="26"/>
          <w:lang w:val="vi-VN"/>
        </w:rPr>
        <w:t xml:space="preserve"> </w:t>
      </w:r>
    </w:p>
    <w:p w14:paraId="1634F090" w14:textId="77777777" w:rsidR="00BA2587" w:rsidRPr="00BC529B" w:rsidRDefault="00BA2587" w:rsidP="00BA2587">
      <w:pPr>
        <w:spacing w:before="120"/>
        <w:ind w:firstLine="720"/>
        <w:jc w:val="both"/>
        <w:rPr>
          <w:bCs/>
          <w:iCs/>
          <w:color w:val="000000" w:themeColor="text1"/>
          <w:spacing w:val="-6"/>
          <w:szCs w:val="26"/>
          <w:lang w:val="vi-VN"/>
        </w:rPr>
      </w:pPr>
      <w:r w:rsidRPr="00BC529B">
        <w:rPr>
          <w:bCs/>
          <w:iCs/>
          <w:color w:val="000000" w:themeColor="text1"/>
          <w:spacing w:val="-6"/>
          <w:szCs w:val="26"/>
          <w:lang w:val="vi-VN"/>
        </w:rPr>
        <w:t>- Tiếp tục phát triển sản phẩm cốt lõi là vật liệu nổ công nghiệp, tiền chất thuốc nổ và chuỗi sản phẩm dịch vụ làm thế mạnh phát triển bền vững; tạo lập, dẫn dắt, điều chỉnh chủng loại sản phẩm trong thị trường nội địa theo hướng thân thiện với môi trường, tham gia có trách nhiệm về quản lý nhà nước trong lĩnh vực được phân công.</w:t>
      </w:r>
    </w:p>
    <w:p w14:paraId="07FD8B6C" w14:textId="77777777" w:rsidR="00BA2587" w:rsidRPr="00BC529B" w:rsidRDefault="00BA2587" w:rsidP="00BA2587">
      <w:pPr>
        <w:spacing w:before="120"/>
        <w:ind w:firstLine="720"/>
        <w:jc w:val="both"/>
        <w:rPr>
          <w:bCs/>
          <w:iCs/>
          <w:color w:val="000000" w:themeColor="text1"/>
          <w:spacing w:val="-6"/>
          <w:szCs w:val="26"/>
          <w:lang w:val="vi-VN"/>
        </w:rPr>
      </w:pPr>
      <w:r w:rsidRPr="00BC529B">
        <w:rPr>
          <w:bCs/>
          <w:iCs/>
          <w:color w:val="000000" w:themeColor="text1"/>
          <w:spacing w:val="-6"/>
          <w:szCs w:val="26"/>
          <w:lang w:val="vi-VN"/>
        </w:rPr>
        <w:t xml:space="preserve">- Phát triển bền vững, kết hợp hài hòa các lợi ích chính trị, kinh tế, xã hội và thân thiện với môi trường, có cơ cấu sản phẩm hoàn chỉnh đáp ứng được nhu cầu trong nước và hướng đến xuất khẩu các sản phẩm có lợi thế cạnh tranh. </w:t>
      </w:r>
    </w:p>
    <w:p w14:paraId="24DA702C" w14:textId="77777777" w:rsidR="00BA2587" w:rsidRPr="00BC529B" w:rsidRDefault="00BA2587" w:rsidP="00BA2587">
      <w:pPr>
        <w:spacing w:before="120"/>
        <w:ind w:firstLine="720"/>
        <w:jc w:val="both"/>
        <w:rPr>
          <w:bCs/>
          <w:iCs/>
          <w:color w:val="000000" w:themeColor="text1"/>
          <w:spacing w:val="-6"/>
          <w:szCs w:val="26"/>
          <w:lang w:val="vi-VN"/>
        </w:rPr>
      </w:pPr>
      <w:r w:rsidRPr="00BC529B">
        <w:rPr>
          <w:bCs/>
          <w:iCs/>
          <w:color w:val="000000" w:themeColor="text1"/>
          <w:spacing w:val="-6"/>
          <w:szCs w:val="26"/>
          <w:lang w:val="vi-VN"/>
        </w:rPr>
        <w:t>- Phát triển đồng bộ ngành vật liệu nổ công nghiệp từ khâu nguyên liệu đến khâu dịch vụ nổ mìn theo hướng hiện đại, an toàn và hiệu quả.</w:t>
      </w:r>
    </w:p>
    <w:p w14:paraId="6B0E1BD4" w14:textId="1E38F6DB" w:rsidR="00BA2587" w:rsidRPr="00BC529B" w:rsidRDefault="00BA2587" w:rsidP="00BA2587">
      <w:pPr>
        <w:widowControl w:val="0"/>
        <w:spacing w:before="60" w:after="60"/>
        <w:ind w:firstLine="567"/>
        <w:jc w:val="both"/>
        <w:rPr>
          <w:bCs/>
          <w:iCs/>
          <w:color w:val="000000" w:themeColor="text1"/>
          <w:spacing w:val="-6"/>
          <w:szCs w:val="26"/>
          <w:lang w:val="vi-VN"/>
        </w:rPr>
      </w:pPr>
      <w:r w:rsidRPr="00BC529B">
        <w:rPr>
          <w:bCs/>
          <w:iCs/>
          <w:color w:val="000000" w:themeColor="text1"/>
          <w:spacing w:val="-6"/>
          <w:szCs w:val="26"/>
          <w:lang w:val="vi-VN"/>
        </w:rPr>
        <w:t xml:space="preserve">- Nhóm sản phẩm vật liệu nổ công nghiệp có chứa TNT: </w:t>
      </w:r>
      <w:r w:rsidR="00BE1E82" w:rsidRPr="00BC529B">
        <w:rPr>
          <w:bCs/>
          <w:iCs/>
          <w:color w:val="000000" w:themeColor="text1"/>
          <w:spacing w:val="-6"/>
          <w:szCs w:val="26"/>
        </w:rPr>
        <w:t>k</w:t>
      </w:r>
      <w:r w:rsidRPr="00BC529B">
        <w:rPr>
          <w:bCs/>
          <w:iCs/>
          <w:color w:val="000000" w:themeColor="text1"/>
          <w:spacing w:val="-6"/>
          <w:szCs w:val="26"/>
          <w:lang w:val="vi-VN"/>
        </w:rPr>
        <w:t>hông phát triển thêm. Đến năm 2025, thuốc nổ có chứa TNT chỉ sử dụng không quá 3% tổng sản lượng sản xuất và tiêu thụ trong cả nước.</w:t>
      </w:r>
    </w:p>
    <w:p w14:paraId="174E77AC" w14:textId="51EE977E" w:rsidR="00BA2587" w:rsidRPr="00BC529B" w:rsidRDefault="00BA2587" w:rsidP="00BA2587">
      <w:pPr>
        <w:widowControl w:val="0"/>
        <w:spacing w:before="60" w:after="60"/>
        <w:ind w:firstLine="567"/>
        <w:jc w:val="both"/>
        <w:rPr>
          <w:color w:val="000000" w:themeColor="text1"/>
          <w:spacing w:val="-6"/>
          <w:szCs w:val="26"/>
          <w:lang w:val="vi-VN"/>
        </w:rPr>
      </w:pPr>
      <w:r w:rsidRPr="00BC529B">
        <w:rPr>
          <w:bCs/>
          <w:iCs/>
          <w:color w:val="000000" w:themeColor="text1"/>
          <w:spacing w:val="-6"/>
          <w:szCs w:val="26"/>
          <w:lang w:val="vi-VN"/>
        </w:rPr>
        <w:t xml:space="preserve">- </w:t>
      </w:r>
      <w:r w:rsidRPr="00BC529B">
        <w:rPr>
          <w:color w:val="000000" w:themeColor="text1"/>
          <w:spacing w:val="-6"/>
          <w:szCs w:val="26"/>
          <w:lang w:val="vi-VN"/>
        </w:rPr>
        <w:t xml:space="preserve">Nhóm sản phẩm VLNCN phục vụ khai thác lộ thiên: </w:t>
      </w:r>
      <w:r w:rsidR="00BE1E82" w:rsidRPr="00BC529B">
        <w:rPr>
          <w:color w:val="000000" w:themeColor="text1"/>
          <w:spacing w:val="-6"/>
          <w:szCs w:val="26"/>
        </w:rPr>
        <w:t>đ</w:t>
      </w:r>
      <w:r w:rsidRPr="00BC529B">
        <w:rPr>
          <w:color w:val="000000" w:themeColor="text1"/>
          <w:spacing w:val="-6"/>
          <w:szCs w:val="26"/>
          <w:lang w:val="vi-VN"/>
        </w:rPr>
        <w:t xml:space="preserve">ầu tư các xe sản xuất, nạp thuốc nổ di động nhằm tăng khả năng cơ giới hóa, đồng bộ hóa trong lĩnh vực khai thác mỏ; </w:t>
      </w:r>
      <w:r w:rsidR="00506469" w:rsidRPr="00BC529B">
        <w:rPr>
          <w:color w:val="000000" w:themeColor="text1"/>
          <w:spacing w:val="-6"/>
          <w:szCs w:val="26"/>
        </w:rPr>
        <w:t>h</w:t>
      </w:r>
      <w:r w:rsidRPr="00BC529B">
        <w:rPr>
          <w:color w:val="000000" w:themeColor="text1"/>
          <w:spacing w:val="-6"/>
          <w:szCs w:val="26"/>
          <w:lang w:val="vi-VN"/>
        </w:rPr>
        <w:t>iện đại hóa các dây chuyền công nghệ hiện có, đổi mới công nghệ, nâng cấp chất lượng các loại  thuốc nổ công nghiệp và phụ kiện nổ theo hướng thân thiện với môi trường. Nghiên cứu sử dụng kíp nổ điện tử trong nổ mìn lộ thiên,..</w:t>
      </w:r>
    </w:p>
    <w:p w14:paraId="3851CB70" w14:textId="5E95C555" w:rsidR="00BA2587" w:rsidRPr="00BC529B" w:rsidRDefault="00BA2587" w:rsidP="00BA2587">
      <w:pPr>
        <w:widowControl w:val="0"/>
        <w:spacing w:before="60" w:after="60"/>
        <w:ind w:firstLine="567"/>
        <w:jc w:val="both"/>
        <w:rPr>
          <w:bCs/>
          <w:iCs/>
          <w:color w:val="000000" w:themeColor="text1"/>
          <w:spacing w:val="-6"/>
          <w:szCs w:val="26"/>
          <w:lang w:val="vi-VN"/>
        </w:rPr>
      </w:pPr>
      <w:r w:rsidRPr="00BC529B">
        <w:rPr>
          <w:bCs/>
          <w:iCs/>
          <w:color w:val="000000" w:themeColor="text1"/>
          <w:spacing w:val="-6"/>
          <w:szCs w:val="26"/>
          <w:lang w:val="vi-VN"/>
        </w:rPr>
        <w:t xml:space="preserve">- Nhóm sản phẩm VLNCN phục vụ khai thác trong hầm lò: </w:t>
      </w:r>
      <w:r w:rsidR="00BE1E82" w:rsidRPr="00BC529B">
        <w:rPr>
          <w:bCs/>
          <w:iCs/>
          <w:color w:val="000000" w:themeColor="text1"/>
          <w:spacing w:val="-6"/>
          <w:szCs w:val="26"/>
        </w:rPr>
        <w:t>p</w:t>
      </w:r>
      <w:r w:rsidRPr="00BC529B">
        <w:rPr>
          <w:bCs/>
          <w:iCs/>
          <w:color w:val="000000" w:themeColor="text1"/>
          <w:spacing w:val="-6"/>
          <w:szCs w:val="26"/>
          <w:lang w:val="vi-VN"/>
        </w:rPr>
        <w:t>hát triển các sản phẩm thuốc nổ công nghiệp theo hướng an toàn cao để nổ mìn trong các mỏ hầm lò có độ thoát khí mê tan cao đến siêu hạng, tăng sức công phá đối với các loại thuốc nổ an toàn cấp P1-P3, giảm khói, khí bụi và sản phẩm có kích thước phi tiêu chuẩn phục vụ khai thác trong các mỏ có yêu cầu đặc biệt như mỏ vàng, kim loại;</w:t>
      </w:r>
      <w:r w:rsidRPr="00BC529B">
        <w:rPr>
          <w:bCs/>
          <w:iCs/>
          <w:color w:val="000000" w:themeColor="text1"/>
          <w:spacing w:val="-6"/>
          <w:szCs w:val="26"/>
          <w:lang w:val="nl-NL"/>
        </w:rPr>
        <w:t xml:space="preserve"> phát triển VLNCN dùng trong công trình ngầm; nghiên cứu sử dụng c</w:t>
      </w:r>
      <w:r w:rsidRPr="00BC529B">
        <w:rPr>
          <w:bCs/>
          <w:iCs/>
          <w:color w:val="000000" w:themeColor="text1"/>
          <w:spacing w:val="-6"/>
          <w:szCs w:val="26"/>
          <w:lang w:val="vi-VN"/>
        </w:rPr>
        <w:t>ác sản phẩm phụ kiện nổ công nghiệp trong hầm lò đáp ứng yêu cầu đặc biệt như nhiều số vi sai, độ bền kéo, va đập, độ tin cậy khi các mỏ hầm lò khai thác ngày càng sâu, địa hình phức tạp.</w:t>
      </w:r>
    </w:p>
    <w:p w14:paraId="34F66C3E" w14:textId="1297FA4F" w:rsidR="00BA2587" w:rsidRPr="00BC529B" w:rsidRDefault="00BA2587" w:rsidP="00BA2587">
      <w:pPr>
        <w:widowControl w:val="0"/>
        <w:spacing w:before="60" w:after="60"/>
        <w:ind w:firstLine="567"/>
        <w:jc w:val="both"/>
        <w:rPr>
          <w:bCs/>
          <w:iCs/>
          <w:color w:val="000000" w:themeColor="text1"/>
          <w:spacing w:val="-6"/>
          <w:szCs w:val="26"/>
          <w:lang w:val="nl-NL"/>
        </w:rPr>
      </w:pPr>
      <w:r w:rsidRPr="00BC529B">
        <w:rPr>
          <w:bCs/>
          <w:iCs/>
          <w:color w:val="000000" w:themeColor="text1"/>
          <w:spacing w:val="-6"/>
          <w:szCs w:val="26"/>
          <w:lang w:val="nl-NL"/>
        </w:rPr>
        <w:t xml:space="preserve">- Nhóm nguyên liệu chính sản xuất VLNCN: </w:t>
      </w:r>
      <w:r w:rsidR="00BE1E82" w:rsidRPr="00BC529B">
        <w:rPr>
          <w:bCs/>
          <w:iCs/>
          <w:color w:val="000000" w:themeColor="text1"/>
          <w:spacing w:val="-6"/>
          <w:szCs w:val="26"/>
          <w:lang w:val="nl-NL"/>
        </w:rPr>
        <w:t>s</w:t>
      </w:r>
      <w:r w:rsidRPr="00BC529B">
        <w:rPr>
          <w:bCs/>
          <w:iCs/>
          <w:color w:val="000000" w:themeColor="text1"/>
          <w:spacing w:val="-6"/>
          <w:szCs w:val="26"/>
          <w:lang w:val="nl-NL"/>
        </w:rPr>
        <w:t>ản phẩm Amoni Nitrat (NH</w:t>
      </w:r>
      <w:r w:rsidRPr="00BC529B">
        <w:rPr>
          <w:bCs/>
          <w:iCs/>
          <w:color w:val="000000" w:themeColor="text1"/>
          <w:spacing w:val="-6"/>
          <w:szCs w:val="26"/>
          <w:vertAlign w:val="subscript"/>
          <w:lang w:val="nl-NL"/>
        </w:rPr>
        <w:t>4</w:t>
      </w:r>
      <w:r w:rsidRPr="00BC529B">
        <w:rPr>
          <w:bCs/>
          <w:iCs/>
          <w:color w:val="000000" w:themeColor="text1"/>
          <w:spacing w:val="-6"/>
          <w:szCs w:val="26"/>
          <w:lang w:val="nl-NL"/>
        </w:rPr>
        <w:t>NO</w:t>
      </w:r>
      <w:r w:rsidRPr="00BC529B">
        <w:rPr>
          <w:bCs/>
          <w:iCs/>
          <w:color w:val="000000" w:themeColor="text1"/>
          <w:spacing w:val="-6"/>
          <w:szCs w:val="26"/>
          <w:vertAlign w:val="subscript"/>
          <w:lang w:val="nl-NL"/>
        </w:rPr>
        <w:t>3</w:t>
      </w:r>
      <w:r w:rsidRPr="00BC529B">
        <w:rPr>
          <w:bCs/>
          <w:iCs/>
          <w:color w:val="000000" w:themeColor="text1"/>
          <w:spacing w:val="-6"/>
          <w:szCs w:val="26"/>
          <w:lang w:val="nl-NL"/>
        </w:rPr>
        <w:t>) do MICCO sản xuất đáp ứng cho nhu cầu trong nước và xuất khẩu.</w:t>
      </w:r>
    </w:p>
    <w:p w14:paraId="6CA35738" w14:textId="77777777" w:rsidR="00BA2587" w:rsidRPr="00BC529B" w:rsidRDefault="00BA2587" w:rsidP="00BA2587">
      <w:pPr>
        <w:widowControl w:val="0"/>
        <w:spacing w:before="60" w:after="60"/>
        <w:ind w:firstLine="567"/>
        <w:jc w:val="both"/>
        <w:rPr>
          <w:bCs/>
          <w:iCs/>
          <w:color w:val="000000" w:themeColor="text1"/>
          <w:spacing w:val="-6"/>
          <w:szCs w:val="26"/>
          <w:lang w:val="nl-NL"/>
        </w:rPr>
      </w:pPr>
      <w:r w:rsidRPr="00BC529B">
        <w:rPr>
          <w:bCs/>
          <w:iCs/>
          <w:color w:val="000000" w:themeColor="text1"/>
          <w:spacing w:val="-6"/>
          <w:szCs w:val="26"/>
          <w:lang w:val="nl-NL"/>
        </w:rPr>
        <w:t>- Nghiên cứu sản xuất phân bón để phát huy hiệu quả và đảm bảo môi trường của các Nhà máy Amoni Nitrat, Amoniac.</w:t>
      </w:r>
    </w:p>
    <w:p w14:paraId="5155F13C" w14:textId="77777777" w:rsidR="00BA2587" w:rsidRPr="00BC529B" w:rsidRDefault="00BA2587" w:rsidP="00BA2587">
      <w:pPr>
        <w:widowControl w:val="0"/>
        <w:spacing w:before="60" w:after="60"/>
        <w:ind w:firstLine="567"/>
        <w:jc w:val="both"/>
        <w:rPr>
          <w:bCs/>
          <w:iCs/>
          <w:color w:val="000000" w:themeColor="text1"/>
          <w:spacing w:val="-6"/>
          <w:szCs w:val="26"/>
          <w:lang w:val="nl-NL"/>
        </w:rPr>
      </w:pPr>
      <w:r w:rsidRPr="00BC529B">
        <w:rPr>
          <w:bCs/>
          <w:iCs/>
          <w:color w:val="000000" w:themeColor="text1"/>
          <w:spacing w:val="-6"/>
          <w:szCs w:val="26"/>
          <w:lang w:val="nl-NL"/>
        </w:rPr>
        <w:t>- Phát triển sản xuất một số loại tiền chất thuốc nổ khác như: Natri Nitrat (NaNO</w:t>
      </w:r>
      <w:r w:rsidRPr="00BC529B">
        <w:rPr>
          <w:bCs/>
          <w:iCs/>
          <w:color w:val="000000" w:themeColor="text1"/>
          <w:spacing w:val="-6"/>
          <w:szCs w:val="26"/>
          <w:vertAlign w:val="subscript"/>
          <w:lang w:val="nl-NL"/>
        </w:rPr>
        <w:t>3</w:t>
      </w:r>
      <w:r w:rsidRPr="00BC529B">
        <w:rPr>
          <w:bCs/>
          <w:iCs/>
          <w:color w:val="000000" w:themeColor="text1"/>
          <w:spacing w:val="-6"/>
          <w:szCs w:val="26"/>
          <w:lang w:val="nl-NL"/>
        </w:rPr>
        <w:t xml:space="preserve">)... </w:t>
      </w:r>
      <w:r w:rsidRPr="00BC529B">
        <w:rPr>
          <w:bCs/>
          <w:iCs/>
          <w:color w:val="000000" w:themeColor="text1"/>
          <w:spacing w:val="-6"/>
          <w:szCs w:val="26"/>
          <w:lang w:val="vi-VN"/>
        </w:rPr>
        <w:t>phục vụ ngành VLNCN</w:t>
      </w:r>
      <w:r w:rsidRPr="00BC529B">
        <w:rPr>
          <w:bCs/>
          <w:iCs/>
          <w:color w:val="000000" w:themeColor="text1"/>
          <w:spacing w:val="-6"/>
          <w:szCs w:val="26"/>
          <w:lang w:val="nl-NL"/>
        </w:rPr>
        <w:t>.</w:t>
      </w:r>
    </w:p>
    <w:p w14:paraId="6914683B" w14:textId="6C812372" w:rsidR="00BA2587" w:rsidRPr="00BC529B" w:rsidRDefault="00BA2587" w:rsidP="00BA2587">
      <w:pPr>
        <w:widowControl w:val="0"/>
        <w:spacing w:before="60" w:after="60"/>
        <w:ind w:firstLine="567"/>
        <w:jc w:val="both"/>
        <w:rPr>
          <w:bCs/>
          <w:iCs/>
          <w:color w:val="000000" w:themeColor="text1"/>
          <w:spacing w:val="-6"/>
          <w:szCs w:val="26"/>
          <w:lang w:val="nl-NL"/>
        </w:rPr>
      </w:pPr>
      <w:r w:rsidRPr="00BC529B">
        <w:rPr>
          <w:bCs/>
          <w:iCs/>
          <w:color w:val="000000" w:themeColor="text1"/>
          <w:spacing w:val="-6"/>
          <w:szCs w:val="26"/>
          <w:lang w:val="nl-NL"/>
        </w:rPr>
        <w:t>- Nghiên cứu sản xuất, ứng dụng thay thế dần nguyên liệu, vật tư đang nhập khẩu (NH</w:t>
      </w:r>
      <w:r w:rsidRPr="00BC529B">
        <w:rPr>
          <w:bCs/>
          <w:iCs/>
          <w:color w:val="000000" w:themeColor="text1"/>
          <w:spacing w:val="-6"/>
          <w:szCs w:val="26"/>
          <w:vertAlign w:val="subscript"/>
          <w:lang w:val="nl-NL"/>
        </w:rPr>
        <w:t>3</w:t>
      </w:r>
      <w:r w:rsidRPr="00BC529B">
        <w:rPr>
          <w:bCs/>
          <w:iCs/>
          <w:color w:val="000000" w:themeColor="text1"/>
          <w:spacing w:val="-6"/>
          <w:szCs w:val="26"/>
          <w:lang w:val="nl-NL"/>
        </w:rPr>
        <w:t xml:space="preserve">...) để phục vụ cho các dây chuyền sản xuất: </w:t>
      </w:r>
      <w:r w:rsidRPr="00BC529B">
        <w:rPr>
          <w:color w:val="000000" w:themeColor="text1"/>
          <w:spacing w:val="-6"/>
          <w:lang w:val="nl-NL"/>
        </w:rPr>
        <w:t xml:space="preserve">Amoni Nitrat, </w:t>
      </w:r>
      <w:r w:rsidRPr="00BC529B">
        <w:rPr>
          <w:bCs/>
          <w:iCs/>
          <w:color w:val="000000" w:themeColor="text1"/>
          <w:spacing w:val="-6"/>
          <w:szCs w:val="26"/>
          <w:lang w:val="nl-NL"/>
        </w:rPr>
        <w:t xml:space="preserve">NTHL, NTR…; chế tạo thiết bị thay thế thiết bị nhập khẩu: </w:t>
      </w:r>
      <w:r w:rsidR="00BE1E82" w:rsidRPr="00BC529B">
        <w:rPr>
          <w:bCs/>
          <w:iCs/>
          <w:color w:val="000000" w:themeColor="text1"/>
          <w:spacing w:val="-6"/>
          <w:szCs w:val="26"/>
          <w:lang w:val="nl-NL"/>
        </w:rPr>
        <w:t>m</w:t>
      </w:r>
      <w:r w:rsidRPr="00BC529B">
        <w:rPr>
          <w:bCs/>
          <w:iCs/>
          <w:color w:val="000000" w:themeColor="text1"/>
          <w:spacing w:val="-6"/>
          <w:szCs w:val="26"/>
          <w:lang w:val="nl-NL"/>
        </w:rPr>
        <w:t>áy nổ mìn, đồng hồ đo điện trở kíp, thiết bị trộn nạp thuốc nổ di động, bình tự cứu cá nhân, bình tự cứu độc lập cách ly, pin mặt trời phục vụ chiếu sáng tại các kho (các đơn vị phía nam)…</w:t>
      </w:r>
    </w:p>
    <w:p w14:paraId="4EEF8CAE" w14:textId="77777777" w:rsidR="00BA2587" w:rsidRPr="00BC529B" w:rsidRDefault="00BA2587" w:rsidP="00BA2587">
      <w:pPr>
        <w:widowControl w:val="0"/>
        <w:spacing w:before="60" w:after="60"/>
        <w:ind w:firstLine="567"/>
        <w:jc w:val="both"/>
        <w:rPr>
          <w:bCs/>
          <w:iCs/>
          <w:color w:val="000000" w:themeColor="text1"/>
          <w:spacing w:val="-6"/>
          <w:szCs w:val="26"/>
          <w:lang w:val="de-DE"/>
        </w:rPr>
      </w:pPr>
      <w:r w:rsidRPr="00BC529B">
        <w:rPr>
          <w:bCs/>
          <w:iCs/>
          <w:color w:val="000000" w:themeColor="text1"/>
          <w:spacing w:val="-6"/>
          <w:szCs w:val="26"/>
          <w:lang w:val="nl-NL"/>
        </w:rPr>
        <w:t>- Đ</w:t>
      </w:r>
      <w:r w:rsidRPr="00BC529B">
        <w:rPr>
          <w:bCs/>
          <w:iCs/>
          <w:color w:val="000000" w:themeColor="text1"/>
          <w:spacing w:val="-6"/>
          <w:szCs w:val="26"/>
          <w:lang w:val="de-DE"/>
        </w:rPr>
        <w:t>ầu tư sản xuất một số sản phẩm hóa chất cơ bản dùng trong công nghiệp khai thác và chế biến khoáng sản, hóa dầu; công nghệ xử lý nước, sản xuất chất tẩy rửa,...</w:t>
      </w:r>
    </w:p>
    <w:p w14:paraId="56F4C29B" w14:textId="77777777" w:rsidR="00BA2587" w:rsidRPr="00BC529B" w:rsidRDefault="00BA2587" w:rsidP="00BA2587">
      <w:pPr>
        <w:widowControl w:val="0"/>
        <w:spacing w:before="60" w:after="60"/>
        <w:ind w:firstLine="567"/>
        <w:jc w:val="both"/>
        <w:rPr>
          <w:b/>
          <w:bCs/>
          <w:i/>
          <w:iCs/>
          <w:color w:val="000000" w:themeColor="text1"/>
          <w:spacing w:val="-6"/>
          <w:szCs w:val="26"/>
          <w:lang w:val="vi-VN"/>
        </w:rPr>
      </w:pPr>
      <w:r w:rsidRPr="00BC529B">
        <w:rPr>
          <w:b/>
          <w:bCs/>
          <w:i/>
          <w:iCs/>
          <w:color w:val="000000" w:themeColor="text1"/>
          <w:spacing w:val="-6"/>
          <w:szCs w:val="26"/>
          <w:lang w:val="de-DE"/>
        </w:rPr>
        <w:t>2)</w:t>
      </w:r>
      <w:r w:rsidRPr="00BC529B">
        <w:rPr>
          <w:b/>
          <w:bCs/>
          <w:i/>
          <w:iCs/>
          <w:color w:val="000000" w:themeColor="text1"/>
          <w:spacing w:val="-6"/>
          <w:szCs w:val="26"/>
          <w:lang w:val="vi-VN"/>
        </w:rPr>
        <w:t xml:space="preserve"> </w:t>
      </w:r>
      <w:r w:rsidRPr="00BC529B">
        <w:rPr>
          <w:b/>
          <w:bCs/>
          <w:i/>
          <w:iCs/>
          <w:color w:val="000000" w:themeColor="text1"/>
          <w:spacing w:val="-6"/>
          <w:szCs w:val="26"/>
          <w:lang w:val="de-DE"/>
        </w:rPr>
        <w:t>Định hướng phát triển</w:t>
      </w:r>
      <w:r w:rsidRPr="00BC529B">
        <w:rPr>
          <w:b/>
          <w:bCs/>
          <w:i/>
          <w:iCs/>
          <w:color w:val="000000" w:themeColor="text1"/>
          <w:spacing w:val="-6"/>
          <w:szCs w:val="26"/>
          <w:lang w:val="vi-VN"/>
        </w:rPr>
        <w:t xml:space="preserve"> thị trường</w:t>
      </w:r>
      <w:r w:rsidR="0051644C" w:rsidRPr="00BC529B">
        <w:rPr>
          <w:b/>
          <w:bCs/>
          <w:i/>
          <w:iCs/>
          <w:color w:val="000000" w:themeColor="text1"/>
          <w:spacing w:val="-6"/>
          <w:szCs w:val="26"/>
          <w:lang w:val="vi-VN"/>
        </w:rPr>
        <w:t>:</w:t>
      </w:r>
    </w:p>
    <w:p w14:paraId="06DA9485" w14:textId="77777777" w:rsidR="00BA2587" w:rsidRPr="00BC529B" w:rsidRDefault="00BA2587" w:rsidP="00BA2587">
      <w:pPr>
        <w:widowControl w:val="0"/>
        <w:spacing w:before="60" w:after="60"/>
        <w:ind w:firstLine="567"/>
        <w:jc w:val="both"/>
        <w:rPr>
          <w:bCs/>
          <w:iCs/>
          <w:color w:val="000000" w:themeColor="text1"/>
          <w:spacing w:val="-6"/>
          <w:szCs w:val="26"/>
          <w:lang w:val="nl-NL"/>
        </w:rPr>
      </w:pPr>
      <w:r w:rsidRPr="00BC529B">
        <w:rPr>
          <w:bCs/>
          <w:iCs/>
          <w:color w:val="000000" w:themeColor="text1"/>
          <w:spacing w:val="-6"/>
          <w:szCs w:val="26"/>
          <w:lang w:val="nl-NL"/>
        </w:rPr>
        <w:t xml:space="preserve">- Củng cố, phát triển và chiếm lĩnh tối đa thị trường cung ứng VLNCN, dịch vụ nổ mìn trong nước. </w:t>
      </w:r>
    </w:p>
    <w:p w14:paraId="0A806E7D" w14:textId="77777777" w:rsidR="00BA2587" w:rsidRPr="00BC529B" w:rsidRDefault="00BA2587" w:rsidP="00BA2587">
      <w:pPr>
        <w:widowControl w:val="0"/>
        <w:spacing w:before="60" w:after="60"/>
        <w:ind w:firstLine="567"/>
        <w:jc w:val="both"/>
        <w:rPr>
          <w:bCs/>
          <w:iCs/>
          <w:color w:val="000000" w:themeColor="text1"/>
          <w:spacing w:val="-6"/>
          <w:szCs w:val="26"/>
          <w:lang w:val="nl-NL"/>
        </w:rPr>
      </w:pPr>
      <w:r w:rsidRPr="00BC529B">
        <w:rPr>
          <w:bCs/>
          <w:iCs/>
          <w:color w:val="000000" w:themeColor="text1"/>
          <w:spacing w:val="-6"/>
          <w:szCs w:val="26"/>
          <w:lang w:val="nl-NL"/>
        </w:rPr>
        <w:t>- Là nhà cung cấp chủ yếu về nguyên liệu, tiền chất thuốc nổ để sản xuất VLNCN trong nước.</w:t>
      </w:r>
    </w:p>
    <w:p w14:paraId="7C1B5F6A" w14:textId="77777777" w:rsidR="00BA2587" w:rsidRPr="00BC529B" w:rsidRDefault="00BA2587" w:rsidP="00BA2587">
      <w:pPr>
        <w:widowControl w:val="0"/>
        <w:spacing w:before="60" w:after="60"/>
        <w:ind w:firstLine="567"/>
        <w:jc w:val="both"/>
        <w:rPr>
          <w:bCs/>
          <w:iCs/>
          <w:color w:val="000000" w:themeColor="text1"/>
          <w:spacing w:val="-6"/>
          <w:szCs w:val="26"/>
          <w:lang w:val="nl-NL"/>
        </w:rPr>
      </w:pPr>
      <w:r w:rsidRPr="00BC529B">
        <w:rPr>
          <w:bCs/>
          <w:iCs/>
          <w:color w:val="000000" w:themeColor="text1"/>
          <w:spacing w:val="-6"/>
          <w:szCs w:val="26"/>
          <w:lang w:val="nl-NL"/>
        </w:rPr>
        <w:t>- Duy trì và mở rộng thị trường xuất khẩu các sản phẩm VLNCN, xuất khẩu tiền chất thuốc nổ ra các nước trong khu vực.</w:t>
      </w:r>
    </w:p>
    <w:p w14:paraId="41285394" w14:textId="77777777" w:rsidR="00BA2587" w:rsidRPr="00BC529B" w:rsidRDefault="00BA2587" w:rsidP="007D70B0">
      <w:pPr>
        <w:widowControl w:val="0"/>
        <w:spacing w:before="160" w:line="300" w:lineRule="exact"/>
        <w:ind w:firstLine="567"/>
        <w:jc w:val="both"/>
        <w:rPr>
          <w:rFonts w:eastAsia="Calibri"/>
          <w:b/>
          <w:i/>
          <w:color w:val="000000" w:themeColor="text1"/>
          <w:spacing w:val="-6"/>
          <w:lang w:val="it-IT"/>
        </w:rPr>
      </w:pPr>
      <w:bookmarkStart w:id="159" w:name="_Toc100124817"/>
      <w:r w:rsidRPr="00BC529B">
        <w:rPr>
          <w:rFonts w:eastAsia="Calibri"/>
          <w:b/>
          <w:i/>
          <w:color w:val="000000" w:themeColor="text1"/>
          <w:spacing w:val="-6"/>
          <w:lang w:val="it-IT"/>
        </w:rPr>
        <w:t>5. Định hướng phát triển các ngành nghề kinh doanh, dịch vụ khác</w:t>
      </w:r>
      <w:bookmarkEnd w:id="159"/>
      <w:r w:rsidRPr="00BC529B">
        <w:rPr>
          <w:rFonts w:eastAsia="Calibri"/>
          <w:b/>
          <w:i/>
          <w:color w:val="000000" w:themeColor="text1"/>
          <w:spacing w:val="-6"/>
          <w:lang w:val="it-IT"/>
        </w:rPr>
        <w:t xml:space="preserve"> </w:t>
      </w:r>
    </w:p>
    <w:p w14:paraId="431B2829" w14:textId="77777777" w:rsidR="00BA2587" w:rsidRPr="00BC529B" w:rsidRDefault="00BA2587" w:rsidP="00BA2587">
      <w:pPr>
        <w:spacing w:before="60" w:after="60"/>
        <w:ind w:firstLine="567"/>
        <w:jc w:val="both"/>
        <w:rPr>
          <w:rFonts w:eastAsia="Arial"/>
          <w:b/>
          <w:bCs/>
          <w:i/>
          <w:iCs/>
          <w:color w:val="000000" w:themeColor="text1"/>
          <w:spacing w:val="-6"/>
          <w:szCs w:val="26"/>
          <w:lang w:val="de-DE"/>
        </w:rPr>
      </w:pPr>
      <w:bookmarkStart w:id="160" w:name="_Toc65931533"/>
      <w:r w:rsidRPr="00BC529B">
        <w:rPr>
          <w:rFonts w:eastAsia="Arial"/>
          <w:b/>
          <w:bCs/>
          <w:i/>
          <w:iCs/>
          <w:color w:val="000000" w:themeColor="text1"/>
          <w:spacing w:val="-6"/>
          <w:szCs w:val="26"/>
          <w:lang w:val="de-DE"/>
        </w:rPr>
        <w:t xml:space="preserve">1) Cơ khí </w:t>
      </w:r>
      <w:bookmarkEnd w:id="160"/>
    </w:p>
    <w:p w14:paraId="03E08D1B" w14:textId="77777777" w:rsidR="00BA2587" w:rsidRPr="00BC529B" w:rsidRDefault="00BA2587" w:rsidP="00BA2587">
      <w:pPr>
        <w:spacing w:before="60" w:after="60"/>
        <w:ind w:firstLine="567"/>
        <w:jc w:val="both"/>
        <w:rPr>
          <w:i/>
          <w:color w:val="000000" w:themeColor="text1"/>
          <w:spacing w:val="-6"/>
          <w:szCs w:val="26"/>
        </w:rPr>
      </w:pPr>
      <w:bookmarkStart w:id="161" w:name="_Toc65931534"/>
      <w:r w:rsidRPr="00BC529B">
        <w:rPr>
          <w:i/>
          <w:color w:val="000000" w:themeColor="text1"/>
          <w:spacing w:val="-6"/>
          <w:szCs w:val="26"/>
        </w:rPr>
        <w:t xml:space="preserve">a/ Về sản phẩm: </w:t>
      </w:r>
    </w:p>
    <w:p w14:paraId="589200FA" w14:textId="77777777" w:rsidR="00BA2587" w:rsidRPr="00BC529B" w:rsidRDefault="00BA2587" w:rsidP="00BA2587">
      <w:pPr>
        <w:spacing w:before="60" w:after="60"/>
        <w:ind w:firstLine="567"/>
        <w:jc w:val="both"/>
        <w:rPr>
          <w:color w:val="000000" w:themeColor="text1"/>
          <w:spacing w:val="-6"/>
          <w:szCs w:val="26"/>
        </w:rPr>
      </w:pPr>
      <w:r w:rsidRPr="00BC529B">
        <w:rPr>
          <w:color w:val="000000" w:themeColor="text1"/>
          <w:spacing w:val="-6"/>
          <w:szCs w:val="26"/>
        </w:rPr>
        <w:t>- Tập trung mọi nguồn lực để thỏa mãn tối đa nhu cầu sản phẩm dùng trong các lĩnh vực sản xuất than, khoáng sản, nhiệt điện và hóa chất. Trong đó trọng tâm là các thiết bị khai thác hầm lò, sàng tuyển, chế biến sâu các khoáng sản theo các kế hoạch, định hướng chung của TKV.</w:t>
      </w:r>
    </w:p>
    <w:p w14:paraId="743C4B30" w14:textId="77777777" w:rsidR="00BA2587" w:rsidRPr="00BC529B" w:rsidRDefault="00BA2587" w:rsidP="00BA2587">
      <w:pPr>
        <w:spacing w:before="60" w:after="60"/>
        <w:ind w:firstLine="567"/>
        <w:jc w:val="both"/>
        <w:rPr>
          <w:color w:val="000000" w:themeColor="text1"/>
          <w:spacing w:val="-6"/>
          <w:szCs w:val="26"/>
        </w:rPr>
      </w:pPr>
      <w:r w:rsidRPr="00BC529B">
        <w:rPr>
          <w:color w:val="000000" w:themeColor="text1"/>
          <w:spacing w:val="-6"/>
          <w:szCs w:val="26"/>
        </w:rPr>
        <w:t xml:space="preserve">- Đẩy mạnh công tác nghiên cứu phát triển sản phẩm, đáp ứng kịp thời nhu cầu của các đơn vị sản xuất trong TKV; đẩy mạnh cơ giới hóa, tự động hóa các quá trình sản xuất của các đơn vị trong TKV. Chủ động xây dựng kế hoạch nghiên cứu thiết kế, chế tạo và thử nghiệm sản phẩm. Tận dụng tốt nhất chính sách ưu đãi của Nhà nước trong nghiên cứu triển khai. Gắn nghiên cứu với sản xuất, đẩy mạnh và ưu tiên nghiên cứu ứng dụng, gắn kết việc phát triển sản phẩm với công tác nghiên cứu KHCN. </w:t>
      </w:r>
    </w:p>
    <w:p w14:paraId="481D5E82" w14:textId="77777777" w:rsidR="00BA2587" w:rsidRPr="00BC529B" w:rsidRDefault="00BA2587" w:rsidP="00BA2587">
      <w:pPr>
        <w:spacing w:before="60" w:after="60"/>
        <w:ind w:firstLine="567"/>
        <w:jc w:val="both"/>
        <w:rPr>
          <w:i/>
          <w:color w:val="000000" w:themeColor="text1"/>
          <w:spacing w:val="-6"/>
          <w:szCs w:val="26"/>
        </w:rPr>
      </w:pPr>
      <w:r w:rsidRPr="00BC529B">
        <w:rPr>
          <w:i/>
          <w:color w:val="000000" w:themeColor="text1"/>
          <w:spacing w:val="-6"/>
          <w:szCs w:val="26"/>
        </w:rPr>
        <w:t xml:space="preserve">b/ Về thị trường và cạnh tranh: </w:t>
      </w:r>
    </w:p>
    <w:p w14:paraId="29BF74A0" w14:textId="77777777" w:rsidR="00BA2587" w:rsidRPr="00BC529B" w:rsidRDefault="00BA2587" w:rsidP="00BA2587">
      <w:pPr>
        <w:spacing w:before="60" w:after="60"/>
        <w:ind w:firstLine="567"/>
        <w:jc w:val="both"/>
        <w:rPr>
          <w:color w:val="000000" w:themeColor="text1"/>
          <w:spacing w:val="-6"/>
          <w:szCs w:val="26"/>
        </w:rPr>
      </w:pPr>
      <w:r w:rsidRPr="00BC529B">
        <w:rPr>
          <w:color w:val="000000" w:themeColor="text1"/>
          <w:spacing w:val="-6"/>
          <w:szCs w:val="26"/>
        </w:rPr>
        <w:t xml:space="preserve">- Xác định thị trường trong TKV là thị trường chính để cung cấp, nâng cao chuỗi giá trị sản phẩm. </w:t>
      </w:r>
      <w:r w:rsidRPr="00BC529B">
        <w:rPr>
          <w:rFonts w:hint="eastAsia"/>
          <w:color w:val="000000" w:themeColor="text1"/>
          <w:spacing w:val="-6"/>
          <w:szCs w:val="26"/>
        </w:rPr>
        <w:t>Đ</w:t>
      </w:r>
      <w:r w:rsidRPr="00BC529B">
        <w:rPr>
          <w:color w:val="000000" w:themeColor="text1"/>
          <w:spacing w:val="-6"/>
          <w:szCs w:val="26"/>
        </w:rPr>
        <w:t xml:space="preserve">ẩy mạnh phân công chuyên môn hóa, hợp tác hóa, hạn chế tối </w:t>
      </w:r>
      <w:r w:rsidRPr="00BC529B">
        <w:rPr>
          <w:rFonts w:hint="eastAsia"/>
          <w:color w:val="000000" w:themeColor="text1"/>
          <w:spacing w:val="-6"/>
          <w:szCs w:val="26"/>
        </w:rPr>
        <w:t>đ</w:t>
      </w:r>
      <w:r w:rsidRPr="00BC529B">
        <w:rPr>
          <w:color w:val="000000" w:themeColor="text1"/>
          <w:spacing w:val="-6"/>
          <w:szCs w:val="26"/>
        </w:rPr>
        <w:t>a sự chồng chéo trong C</w:t>
      </w:r>
      <w:r w:rsidRPr="00BC529B">
        <w:rPr>
          <w:rFonts w:hint="eastAsia"/>
          <w:color w:val="000000" w:themeColor="text1"/>
          <w:spacing w:val="-6"/>
          <w:szCs w:val="26"/>
        </w:rPr>
        <w:t>ơ</w:t>
      </w:r>
      <w:r w:rsidRPr="00BC529B">
        <w:rPr>
          <w:color w:val="000000" w:themeColor="text1"/>
          <w:spacing w:val="-6"/>
          <w:szCs w:val="26"/>
        </w:rPr>
        <w:t xml:space="preserve"> khí TKV. T</w:t>
      </w:r>
      <w:r w:rsidRPr="00BC529B">
        <w:rPr>
          <w:rFonts w:hint="eastAsia"/>
          <w:color w:val="000000" w:themeColor="text1"/>
          <w:spacing w:val="-6"/>
          <w:szCs w:val="26"/>
        </w:rPr>
        <w:t>ă</w:t>
      </w:r>
      <w:r w:rsidRPr="00BC529B">
        <w:rPr>
          <w:color w:val="000000" w:themeColor="text1"/>
          <w:spacing w:val="-6"/>
          <w:szCs w:val="26"/>
        </w:rPr>
        <w:t>ng c</w:t>
      </w:r>
      <w:r w:rsidRPr="00BC529B">
        <w:rPr>
          <w:rFonts w:hint="eastAsia"/>
          <w:color w:val="000000" w:themeColor="text1"/>
          <w:spacing w:val="-6"/>
          <w:szCs w:val="26"/>
        </w:rPr>
        <w:t>ư</w:t>
      </w:r>
      <w:r w:rsidRPr="00BC529B">
        <w:rPr>
          <w:color w:val="000000" w:themeColor="text1"/>
          <w:spacing w:val="-6"/>
          <w:szCs w:val="26"/>
        </w:rPr>
        <w:t xml:space="preserve">ờng sức mạnh tổng hợp, </w:t>
      </w:r>
      <w:r w:rsidRPr="00BC529B">
        <w:rPr>
          <w:rFonts w:hint="eastAsia"/>
          <w:color w:val="000000" w:themeColor="text1"/>
          <w:spacing w:val="-6"/>
          <w:szCs w:val="26"/>
        </w:rPr>
        <w:t>đ</w:t>
      </w:r>
      <w:r w:rsidRPr="00BC529B">
        <w:rPr>
          <w:color w:val="000000" w:themeColor="text1"/>
          <w:spacing w:val="-6"/>
          <w:szCs w:val="26"/>
        </w:rPr>
        <w:t>ặc biệt trong nghiên cứu thiết kế, chế tạo sản phẩm mới.</w:t>
      </w:r>
    </w:p>
    <w:p w14:paraId="30E9D7F9" w14:textId="77777777" w:rsidR="00BA2587" w:rsidRPr="00BC529B" w:rsidRDefault="00BA2587" w:rsidP="00BA2587">
      <w:pPr>
        <w:spacing w:before="60" w:after="60"/>
        <w:ind w:firstLine="567"/>
        <w:jc w:val="both"/>
        <w:rPr>
          <w:color w:val="000000" w:themeColor="text1"/>
          <w:spacing w:val="-6"/>
          <w:szCs w:val="26"/>
        </w:rPr>
      </w:pPr>
      <w:r w:rsidRPr="00BC529B">
        <w:rPr>
          <w:color w:val="000000" w:themeColor="text1"/>
          <w:spacing w:val="-6"/>
          <w:szCs w:val="26"/>
        </w:rPr>
        <w:t>- Đẩy mạnh nghiên cứu thị trường, gắn nghiên cứu thị trường với phát triển sản phẩm. Mở rộng thị trường trong và ngoài nước, từng bước có kế hoạch xuất khẩu sản phẩm ra khu vực. Đầu tư hợp lý cho xây dựng thương hiệu TKV và Marketing quảng bá thương hiệu trên thị trường trong nước và quốc tế.</w:t>
      </w:r>
    </w:p>
    <w:p w14:paraId="160F27A1" w14:textId="77777777" w:rsidR="00BA2587" w:rsidRPr="00BC529B" w:rsidRDefault="00BA2587" w:rsidP="00BA2587">
      <w:pPr>
        <w:spacing w:before="60" w:after="60"/>
        <w:ind w:firstLine="567"/>
        <w:jc w:val="both"/>
        <w:rPr>
          <w:i/>
          <w:color w:val="000000" w:themeColor="text1"/>
          <w:spacing w:val="-6"/>
          <w:szCs w:val="26"/>
        </w:rPr>
      </w:pPr>
      <w:r w:rsidRPr="00BC529B">
        <w:rPr>
          <w:i/>
          <w:color w:val="000000" w:themeColor="text1"/>
          <w:spacing w:val="-6"/>
          <w:szCs w:val="26"/>
        </w:rPr>
        <w:t xml:space="preserve">c/ Về phát triển công nghệ: </w:t>
      </w:r>
    </w:p>
    <w:p w14:paraId="5E6FF97E" w14:textId="77777777" w:rsidR="00BA2587" w:rsidRPr="00BC529B" w:rsidRDefault="00BA2587" w:rsidP="00BA2587">
      <w:pPr>
        <w:spacing w:before="60" w:after="60"/>
        <w:ind w:firstLine="567"/>
        <w:jc w:val="both"/>
        <w:rPr>
          <w:color w:val="000000" w:themeColor="text1"/>
          <w:spacing w:val="-6"/>
          <w:szCs w:val="26"/>
        </w:rPr>
      </w:pPr>
      <w:r w:rsidRPr="00BC529B">
        <w:rPr>
          <w:color w:val="000000" w:themeColor="text1"/>
          <w:spacing w:val="-6"/>
          <w:szCs w:val="26"/>
        </w:rPr>
        <w:t>- Tăng cường tiếp cận kỹ thuật và công nghệ cao, ứng dụng tự động hóa và tin học hóa vào quá trình sản xuất và quản lý một cách hợp lý.</w:t>
      </w:r>
    </w:p>
    <w:p w14:paraId="08C344D9" w14:textId="77777777" w:rsidR="00BA2587" w:rsidRPr="00BC529B" w:rsidRDefault="00BA2587" w:rsidP="00BA2587">
      <w:pPr>
        <w:spacing w:before="60" w:after="60"/>
        <w:ind w:firstLine="567"/>
        <w:jc w:val="both"/>
        <w:rPr>
          <w:color w:val="000000" w:themeColor="text1"/>
          <w:spacing w:val="-6"/>
          <w:szCs w:val="26"/>
        </w:rPr>
      </w:pPr>
      <w:r w:rsidRPr="00BC529B">
        <w:rPr>
          <w:color w:val="000000" w:themeColor="text1"/>
          <w:spacing w:val="-6"/>
          <w:szCs w:val="26"/>
        </w:rPr>
        <w:t>- Áp dụng tiến bộ kỹ thuật, công nghệ về điều khiển để tự động hóa các dây chuyền sản xuất.</w:t>
      </w:r>
    </w:p>
    <w:p w14:paraId="4634E5CA" w14:textId="77777777" w:rsidR="00BA2587" w:rsidRPr="00BC529B" w:rsidRDefault="00BA2587" w:rsidP="00BA2587">
      <w:pPr>
        <w:spacing w:before="60" w:after="60"/>
        <w:ind w:firstLine="567"/>
        <w:jc w:val="both"/>
        <w:rPr>
          <w:color w:val="000000" w:themeColor="text1"/>
          <w:spacing w:val="-6"/>
          <w:szCs w:val="26"/>
        </w:rPr>
      </w:pPr>
      <w:r w:rsidRPr="00BC529B">
        <w:rPr>
          <w:color w:val="000000" w:themeColor="text1"/>
          <w:spacing w:val="-6"/>
          <w:szCs w:val="26"/>
        </w:rPr>
        <w:t>- Nâng cao mức độ tự động hóa các thiết bị do Cơ khí TKV chế tạo và cung ứng.</w:t>
      </w:r>
    </w:p>
    <w:p w14:paraId="76604F9F" w14:textId="77777777" w:rsidR="00BA2587" w:rsidRPr="00BC529B" w:rsidRDefault="00BA2587" w:rsidP="00BA2587">
      <w:pPr>
        <w:spacing w:before="60" w:after="60"/>
        <w:ind w:firstLine="567"/>
        <w:jc w:val="both"/>
        <w:rPr>
          <w:i/>
          <w:color w:val="000000" w:themeColor="text1"/>
          <w:spacing w:val="-6"/>
          <w:szCs w:val="26"/>
        </w:rPr>
      </w:pPr>
      <w:r w:rsidRPr="00BC529B">
        <w:rPr>
          <w:i/>
          <w:color w:val="000000" w:themeColor="text1"/>
          <w:spacing w:val="-6"/>
          <w:szCs w:val="26"/>
        </w:rPr>
        <w:t xml:space="preserve">d/ Về liên kết và đầu tư phát triển: </w:t>
      </w:r>
    </w:p>
    <w:p w14:paraId="67DB6D69" w14:textId="77777777" w:rsidR="00BA2587" w:rsidRPr="00BC529B" w:rsidRDefault="00BA2587" w:rsidP="00BA2587">
      <w:pPr>
        <w:spacing w:before="60" w:after="60"/>
        <w:ind w:firstLine="567"/>
        <w:jc w:val="both"/>
        <w:rPr>
          <w:color w:val="000000" w:themeColor="text1"/>
          <w:spacing w:val="-6"/>
          <w:szCs w:val="26"/>
        </w:rPr>
      </w:pPr>
      <w:r w:rsidRPr="00BC529B">
        <w:rPr>
          <w:color w:val="000000" w:themeColor="text1"/>
          <w:spacing w:val="-6"/>
          <w:szCs w:val="26"/>
        </w:rPr>
        <w:t>- Tăng cường liên kết chặt chẽ với các đơn vị sản xuất, chế biến, vận tải than, khoáng sản trong TKV để nắm bắt nhu cầu, xây dựng niềm tin, tăng tỷ trọng sử dụng các sản phẩm, dịch vụ do Cơ khí TKV cung cấp. Mở rộng liên kết với các doanh nghiệp bên ngoài TKV để khai thác thị trường trong nước. Tham gia các chương trình hoạt động xúc tiến thương mại, tìm kiếm đối tác, tham gia chế tạo sản phẩm trong chuỗi cung ứng của ngành công nghiệp hỗ trợ.</w:t>
      </w:r>
    </w:p>
    <w:p w14:paraId="68014FA6" w14:textId="77777777" w:rsidR="00BA2587" w:rsidRPr="00BC529B" w:rsidRDefault="00BA2587" w:rsidP="00BA2587">
      <w:pPr>
        <w:spacing w:before="60" w:after="60"/>
        <w:ind w:firstLine="567"/>
        <w:jc w:val="both"/>
        <w:rPr>
          <w:color w:val="000000" w:themeColor="text1"/>
          <w:spacing w:val="-6"/>
          <w:szCs w:val="26"/>
        </w:rPr>
      </w:pPr>
      <w:r w:rsidRPr="00BC529B">
        <w:rPr>
          <w:color w:val="000000" w:themeColor="text1"/>
          <w:spacing w:val="-6"/>
          <w:szCs w:val="26"/>
        </w:rPr>
        <w:t>- Củng cố mối quan hệ, tăng mức độ tín nhiệm với một số ngân hàng, bảo đảm nguồn tín dụng cần thiết. Mở rộng liên kết các nhà cung ứng nguyên vật liệu có uy tín, đảm bảo nguồn cung vật tư trong sản xuất.</w:t>
      </w:r>
    </w:p>
    <w:p w14:paraId="155992D6" w14:textId="77777777" w:rsidR="00BA2587" w:rsidRPr="00BC529B" w:rsidRDefault="00BA2587" w:rsidP="00BA2587">
      <w:pPr>
        <w:spacing w:before="60" w:after="60"/>
        <w:ind w:firstLine="567"/>
        <w:jc w:val="both"/>
        <w:rPr>
          <w:color w:val="000000" w:themeColor="text1"/>
          <w:spacing w:val="-6"/>
          <w:szCs w:val="26"/>
        </w:rPr>
      </w:pPr>
      <w:r w:rsidRPr="00BC529B">
        <w:rPr>
          <w:color w:val="000000" w:themeColor="text1"/>
          <w:spacing w:val="-6"/>
          <w:szCs w:val="26"/>
        </w:rPr>
        <w:t>- Đầu tư đổi mới công nghệ trang thiết bị hiện đại, tiên tiến trong các khâu gia công chủ lực của công đoạn sản xuất chính; đầu tư hợp lý cho duy trì sản xuất và nghiên cứu chế tạo sản phẩm mới mang thương hiệu “</w:t>
      </w:r>
      <w:r w:rsidRPr="00BC529B">
        <w:rPr>
          <w:i/>
          <w:color w:val="000000" w:themeColor="text1"/>
          <w:spacing w:val="-6"/>
          <w:szCs w:val="26"/>
        </w:rPr>
        <w:t>Cơ khí TKV</w:t>
      </w:r>
      <w:r w:rsidRPr="00BC529B">
        <w:rPr>
          <w:color w:val="000000" w:themeColor="text1"/>
          <w:spacing w:val="-6"/>
          <w:szCs w:val="26"/>
        </w:rPr>
        <w:t xml:space="preserve">”. </w:t>
      </w:r>
    </w:p>
    <w:bookmarkEnd w:id="161"/>
    <w:p w14:paraId="2862D510" w14:textId="77777777" w:rsidR="00BA2587" w:rsidRPr="00BC529B" w:rsidRDefault="00BA2587" w:rsidP="00BA2587">
      <w:pPr>
        <w:spacing w:before="60" w:after="60"/>
        <w:ind w:firstLine="567"/>
        <w:jc w:val="both"/>
        <w:rPr>
          <w:rFonts w:eastAsia="Arial"/>
          <w:b/>
          <w:bCs/>
          <w:i/>
          <w:iCs/>
          <w:color w:val="000000" w:themeColor="text1"/>
          <w:spacing w:val="-6"/>
          <w:szCs w:val="26"/>
          <w:lang w:val="de-DE"/>
        </w:rPr>
      </w:pPr>
      <w:r w:rsidRPr="00BC529B">
        <w:rPr>
          <w:rFonts w:eastAsia="Arial"/>
          <w:b/>
          <w:bCs/>
          <w:i/>
          <w:iCs/>
          <w:color w:val="000000" w:themeColor="text1"/>
          <w:spacing w:val="-6"/>
          <w:szCs w:val="26"/>
          <w:lang w:val="de-DE"/>
        </w:rPr>
        <w:t xml:space="preserve">2) Vật liệu xây dựng </w:t>
      </w:r>
    </w:p>
    <w:p w14:paraId="72949EED" w14:textId="77777777" w:rsidR="00BA2587" w:rsidRPr="00BC529B" w:rsidRDefault="00BA2587" w:rsidP="00BA2587">
      <w:pPr>
        <w:spacing w:before="60" w:after="60"/>
        <w:ind w:firstLine="567"/>
        <w:jc w:val="both"/>
        <w:rPr>
          <w:rFonts w:eastAsia="Arial"/>
          <w:color w:val="000000" w:themeColor="text1"/>
          <w:spacing w:val="-8"/>
          <w:szCs w:val="26"/>
          <w:lang w:val="de-DE"/>
        </w:rPr>
      </w:pPr>
      <w:r w:rsidRPr="00BC529B">
        <w:rPr>
          <w:rFonts w:eastAsia="Arial"/>
          <w:color w:val="000000" w:themeColor="text1"/>
          <w:spacing w:val="-8"/>
          <w:szCs w:val="26"/>
          <w:lang w:val="de-DE"/>
        </w:rPr>
        <w:t>Phát triển VLXD thành một trong những ngành sản xuất kinh doanh có tốc độ tăng trưởng phù hợp, có hiệu quả, phục vụ tốt cho các lĩnh vực sản xuất kinh doanh của Tập đoàn và kinh tế cả nước. Phát triển phải bền vững, an toàn, gắn liền với bảo vệ môi trường. Tập trung chủ yếu vào các sản phẩm nằm trong chuỗi sản xuất của TKV.</w:t>
      </w:r>
    </w:p>
    <w:p w14:paraId="04D50A41" w14:textId="77777777" w:rsidR="007849B2" w:rsidRPr="00BC529B" w:rsidRDefault="007849B2" w:rsidP="007849B2">
      <w:pPr>
        <w:adjustRightInd w:val="0"/>
        <w:snapToGrid w:val="0"/>
        <w:ind w:firstLine="567"/>
        <w:jc w:val="both"/>
        <w:rPr>
          <w:rFonts w:eastAsia="Arial"/>
          <w:b/>
          <w:bCs/>
          <w:i/>
          <w:iCs/>
          <w:color w:val="000000" w:themeColor="text1"/>
          <w:spacing w:val="-6"/>
          <w:szCs w:val="26"/>
          <w:lang w:val="de-DE"/>
        </w:rPr>
      </w:pPr>
      <w:r w:rsidRPr="00BC529B">
        <w:rPr>
          <w:rFonts w:eastAsia="Arial"/>
          <w:b/>
          <w:bCs/>
          <w:i/>
          <w:iCs/>
          <w:color w:val="000000" w:themeColor="text1"/>
          <w:spacing w:val="-6"/>
          <w:szCs w:val="26"/>
          <w:lang w:val="de-DE"/>
        </w:rPr>
        <w:t xml:space="preserve">3) Xây dựng các công trình </w:t>
      </w:r>
    </w:p>
    <w:p w14:paraId="7BF712F0" w14:textId="6C09DD7E" w:rsidR="007849B2" w:rsidRPr="00BC529B" w:rsidRDefault="007849B2" w:rsidP="007E7582">
      <w:pPr>
        <w:adjustRightInd w:val="0"/>
        <w:snapToGrid w:val="0"/>
        <w:ind w:firstLine="567"/>
        <w:jc w:val="both"/>
        <w:rPr>
          <w:rFonts w:eastAsia="Arial"/>
          <w:i/>
          <w:iCs/>
          <w:color w:val="000000" w:themeColor="text1"/>
          <w:spacing w:val="-6"/>
          <w:szCs w:val="26"/>
          <w:lang w:val="vi-VN"/>
        </w:rPr>
      </w:pPr>
      <w:r w:rsidRPr="00BC529B">
        <w:rPr>
          <w:rFonts w:eastAsia="Arial"/>
          <w:i/>
          <w:iCs/>
          <w:color w:val="000000" w:themeColor="text1"/>
          <w:spacing w:val="-6"/>
          <w:szCs w:val="26"/>
          <w:lang w:val="de-DE"/>
        </w:rPr>
        <w:t>a/ trên mặt mỏ</w:t>
      </w:r>
      <w:r w:rsidR="008118FA" w:rsidRPr="00BC529B">
        <w:rPr>
          <w:rFonts w:eastAsia="Arial"/>
          <w:i/>
          <w:iCs/>
          <w:color w:val="000000" w:themeColor="text1"/>
          <w:spacing w:val="-6"/>
          <w:szCs w:val="26"/>
          <w:lang w:val="vi-VN"/>
        </w:rPr>
        <w:t>:</w:t>
      </w:r>
    </w:p>
    <w:p w14:paraId="509E6B49" w14:textId="77777777" w:rsidR="007849B2" w:rsidRPr="00BC529B" w:rsidRDefault="007849B2" w:rsidP="007E7582">
      <w:pPr>
        <w:adjustRightInd w:val="0"/>
        <w:snapToGrid w:val="0"/>
        <w:ind w:firstLine="567"/>
        <w:jc w:val="both"/>
        <w:rPr>
          <w:color w:val="000000" w:themeColor="text1"/>
          <w:spacing w:val="-6"/>
          <w:szCs w:val="26"/>
          <w:lang w:val="de-DE"/>
        </w:rPr>
      </w:pPr>
      <w:r w:rsidRPr="00BC529B">
        <w:rPr>
          <w:bCs/>
          <w:color w:val="000000" w:themeColor="text1"/>
          <w:spacing w:val="-6"/>
          <w:szCs w:val="26"/>
          <w:lang w:val="de-DE"/>
        </w:rPr>
        <w:t xml:space="preserve">- Trong giai đoạn tới, khối lượng </w:t>
      </w:r>
      <w:r w:rsidRPr="00BC529B">
        <w:rPr>
          <w:rFonts w:eastAsia="Arial"/>
          <w:bCs/>
          <w:iCs/>
          <w:color w:val="000000" w:themeColor="text1"/>
          <w:spacing w:val="-6"/>
          <w:szCs w:val="26"/>
          <w:lang w:val="de-DE"/>
        </w:rPr>
        <w:t xml:space="preserve">xây lắp công trình trên mặt của TKV là rất lớn gồm: </w:t>
      </w:r>
      <w:r w:rsidRPr="00BC529B">
        <w:rPr>
          <w:color w:val="000000" w:themeColor="text1"/>
          <w:spacing w:val="-6"/>
          <w:szCs w:val="26"/>
          <w:lang w:val="de-DE"/>
        </w:rPr>
        <w:t>Xây dựng các công trình vận tải (đường bộ, băng tải, bến cảng); cấp điện; cấp nước; thoát nước...; các công trình kho xưởng, nhà máy sàng tuyển chế biến, nhà máy luyện... phục vụ khai thác, chế biến sản phẩm; các công trình phúc lợi công cộng về nhà ở, y tế; các công trình bảo vệ môi trường như: công trình xử lý nước thải, thu gom và xử lý rác thải; Đê đập, hồ môi trường, trồng rừng và chăm sóc rừng,...</w:t>
      </w:r>
    </w:p>
    <w:p w14:paraId="6886B126" w14:textId="7E1E3C71" w:rsidR="007849B2" w:rsidRPr="00BC529B" w:rsidRDefault="007849B2" w:rsidP="007E7582">
      <w:pPr>
        <w:adjustRightInd w:val="0"/>
        <w:snapToGrid w:val="0"/>
        <w:ind w:firstLine="567"/>
        <w:jc w:val="both"/>
        <w:rPr>
          <w:color w:val="000000" w:themeColor="text1"/>
          <w:spacing w:val="-6"/>
          <w:szCs w:val="26"/>
          <w:lang w:val="de-DE"/>
        </w:rPr>
      </w:pPr>
      <w:r w:rsidRPr="00BC529B">
        <w:rPr>
          <w:color w:val="000000" w:themeColor="text1"/>
          <w:spacing w:val="-6"/>
          <w:szCs w:val="26"/>
          <w:lang w:val="de-DE"/>
        </w:rPr>
        <w:t xml:space="preserve">- Đầu tư phát triển lực lượng xây lắp chuyên ngành mỏ trở thành nhà tổng thầu về xây dựng, cung cấp thiết bị, nguyên vật liệu xây dựng. Tập trung đầu tư tăng cường cơ sở vật chất và hiện đại hóa </w:t>
      </w:r>
      <w:r w:rsidRPr="00BC529B">
        <w:rPr>
          <w:color w:val="000000" w:themeColor="text1"/>
          <w:spacing w:val="-6"/>
          <w:szCs w:val="26"/>
          <w:lang w:val="nl-NL"/>
        </w:rPr>
        <w:t xml:space="preserve">Công ty TNHH MTV </w:t>
      </w:r>
      <w:r w:rsidR="00FB78DE" w:rsidRPr="00BC529B">
        <w:rPr>
          <w:color w:val="000000" w:themeColor="text1"/>
          <w:spacing w:val="-6"/>
          <w:szCs w:val="26"/>
          <w:lang w:val="vi-VN"/>
        </w:rPr>
        <w:t>M</w:t>
      </w:r>
      <w:r w:rsidRPr="00BC529B">
        <w:rPr>
          <w:color w:val="000000" w:themeColor="text1"/>
          <w:spacing w:val="-6"/>
          <w:szCs w:val="26"/>
          <w:lang w:val="nl-NL"/>
        </w:rPr>
        <w:t>ôi trường</w:t>
      </w:r>
      <w:r w:rsidRPr="00BC529B">
        <w:rPr>
          <w:color w:val="000000" w:themeColor="text1"/>
          <w:spacing w:val="-6"/>
          <w:szCs w:val="26"/>
          <w:lang w:val="de-DE"/>
        </w:rPr>
        <w:t xml:space="preserve"> - Vinacomin mang thương hiệu, có chất lượng và khả năng cạnh tranh cao, nhằm tham gia các dự án của TKV và tham gia đầu tư một số dự án hạ tầng quốc gia và một số dự án hạ tầng hợp tác với các địa phương. Theo đó các giải pháp cụ thể như sau: </w:t>
      </w:r>
    </w:p>
    <w:p w14:paraId="1246F2A6" w14:textId="77777777" w:rsidR="007849B2" w:rsidRPr="00BC529B" w:rsidRDefault="007849B2" w:rsidP="007E7582">
      <w:pPr>
        <w:adjustRightInd w:val="0"/>
        <w:snapToGrid w:val="0"/>
        <w:ind w:firstLine="567"/>
        <w:jc w:val="both"/>
        <w:rPr>
          <w:color w:val="000000" w:themeColor="text1"/>
          <w:spacing w:val="-6"/>
          <w:szCs w:val="26"/>
          <w:lang w:val="de-DE"/>
        </w:rPr>
      </w:pPr>
      <w:r w:rsidRPr="00BC529B">
        <w:rPr>
          <w:color w:val="000000" w:themeColor="text1"/>
          <w:spacing w:val="-6"/>
          <w:szCs w:val="26"/>
          <w:lang w:val="de-DE"/>
        </w:rPr>
        <w:t xml:space="preserve">+ Ưu tiên đầu tư xây dựng cơ sở vật chất kỹ thuật, </w:t>
      </w:r>
      <w:r w:rsidRPr="00BC529B">
        <w:rPr>
          <w:color w:val="000000" w:themeColor="text1"/>
          <w:spacing w:val="-6"/>
          <w:szCs w:val="26"/>
          <w:lang w:val="pt-BR"/>
        </w:rPr>
        <w:t>công nghệ thông tin, tự động hóa,</w:t>
      </w:r>
      <w:r w:rsidRPr="00BC529B">
        <w:rPr>
          <w:color w:val="000000" w:themeColor="text1"/>
          <w:spacing w:val="-6"/>
          <w:szCs w:val="26"/>
          <w:lang w:val="de-DE"/>
        </w:rPr>
        <w:t xml:space="preserve"> đầu tư các thiết bị xây lắp chuyên dùng, cơ giới hóa, tự động hóa ở các khâu sản xuất.</w:t>
      </w:r>
    </w:p>
    <w:p w14:paraId="46D776BD" w14:textId="77777777" w:rsidR="007849B2" w:rsidRPr="00BC529B" w:rsidRDefault="007849B2" w:rsidP="007E7582">
      <w:pPr>
        <w:adjustRightInd w:val="0"/>
        <w:snapToGrid w:val="0"/>
        <w:ind w:firstLine="567"/>
        <w:jc w:val="both"/>
        <w:rPr>
          <w:color w:val="000000" w:themeColor="text1"/>
          <w:spacing w:val="-6"/>
          <w:szCs w:val="26"/>
          <w:lang w:val="de-DE"/>
        </w:rPr>
      </w:pPr>
      <w:r w:rsidRPr="00BC529B">
        <w:rPr>
          <w:color w:val="000000" w:themeColor="text1"/>
          <w:spacing w:val="-6"/>
          <w:szCs w:val="26"/>
          <w:lang w:val="de-DE"/>
        </w:rPr>
        <w:t>+ Nguồn nhân lực: đào tạo nâng cao chất lượng nguồn nhân lực cho công tác nghiên cứu, thiết kế, đội</w:t>
      </w:r>
      <w:r w:rsidRPr="00BC529B">
        <w:rPr>
          <w:color w:val="000000" w:themeColor="text1"/>
          <w:spacing w:val="-6"/>
          <w:szCs w:val="26"/>
          <w:lang w:val="pt-BR"/>
        </w:rPr>
        <w:t xml:space="preserve"> ngũ cán bộ công nghệ thông tin, tự động hóa... để đáp ứng trong thời kỳ cách mạng công nghiệp 4.0 nhằm nâng cao hiệu lực, chất lượng, hiệu quả và giảm lao động gián tiếp, giảm chi phí quản lý.</w:t>
      </w:r>
    </w:p>
    <w:p w14:paraId="52F2FF7C" w14:textId="77777777" w:rsidR="007849B2" w:rsidRPr="00BC529B" w:rsidRDefault="007849B2" w:rsidP="007E7582">
      <w:pPr>
        <w:adjustRightInd w:val="0"/>
        <w:snapToGrid w:val="0"/>
        <w:ind w:firstLine="567"/>
        <w:jc w:val="both"/>
        <w:rPr>
          <w:color w:val="000000" w:themeColor="text1"/>
          <w:spacing w:val="-6"/>
          <w:szCs w:val="26"/>
          <w:lang w:val="pt-BR"/>
        </w:rPr>
      </w:pPr>
      <w:r w:rsidRPr="00BC529B">
        <w:rPr>
          <w:color w:val="000000" w:themeColor="text1"/>
          <w:spacing w:val="-6"/>
          <w:szCs w:val="26"/>
          <w:lang w:val="de-DE"/>
        </w:rPr>
        <w:t>+ Nghiên cứu áp dụng các vật liệu xây dựng mới, vật liệu hiện có (đất đá thải mỏ, tro xỉ than, bùn đỏ, quặng đuôi...)</w:t>
      </w:r>
      <w:r w:rsidRPr="00BC529B">
        <w:rPr>
          <w:color w:val="000000" w:themeColor="text1"/>
          <w:spacing w:val="-6"/>
          <w:szCs w:val="26"/>
          <w:lang w:val="pt-BR"/>
        </w:rPr>
        <w:t>... để giảm giá thành xây dựng và bảo vệ môi trường.</w:t>
      </w:r>
    </w:p>
    <w:p w14:paraId="4F40152F" w14:textId="51831086" w:rsidR="007849B2" w:rsidRPr="00BC529B" w:rsidRDefault="007849B2" w:rsidP="007E7582">
      <w:pPr>
        <w:adjustRightInd w:val="0"/>
        <w:snapToGrid w:val="0"/>
        <w:ind w:firstLine="567"/>
        <w:jc w:val="both"/>
        <w:rPr>
          <w:i/>
          <w:iCs/>
          <w:color w:val="000000" w:themeColor="text1"/>
          <w:spacing w:val="-6"/>
          <w:szCs w:val="26"/>
          <w:lang w:val="vi-VN"/>
        </w:rPr>
      </w:pPr>
      <w:r w:rsidRPr="00BC529B">
        <w:rPr>
          <w:i/>
          <w:iCs/>
          <w:color w:val="000000" w:themeColor="text1"/>
          <w:spacing w:val="-6"/>
          <w:szCs w:val="26"/>
          <w:lang w:val="pt-BR"/>
        </w:rPr>
        <w:t>b/ trong hầm lò</w:t>
      </w:r>
      <w:r w:rsidR="008118FA" w:rsidRPr="00BC529B">
        <w:rPr>
          <w:i/>
          <w:iCs/>
          <w:color w:val="000000" w:themeColor="text1"/>
          <w:spacing w:val="-6"/>
          <w:szCs w:val="26"/>
          <w:lang w:val="vi-VN"/>
        </w:rPr>
        <w:t>:</w:t>
      </w:r>
    </w:p>
    <w:p w14:paraId="68797D72" w14:textId="77777777" w:rsidR="007849B2" w:rsidRPr="00BC529B" w:rsidRDefault="007849B2" w:rsidP="007E7582">
      <w:pPr>
        <w:adjustRightInd w:val="0"/>
        <w:snapToGrid w:val="0"/>
        <w:ind w:firstLine="567"/>
        <w:jc w:val="both"/>
        <w:rPr>
          <w:color w:val="000000" w:themeColor="text1"/>
          <w:spacing w:val="-6"/>
          <w:szCs w:val="26"/>
        </w:rPr>
      </w:pPr>
      <w:r w:rsidRPr="00BC529B">
        <w:rPr>
          <w:color w:val="000000" w:themeColor="text1"/>
          <w:spacing w:val="-6"/>
          <w:szCs w:val="26"/>
        </w:rPr>
        <w:t>Dự kiến khối lượng thực hiện hàng năm khoảng 350 - 390 km, do đó cần tập trung vào một số nội dung:</w:t>
      </w:r>
    </w:p>
    <w:p w14:paraId="17CE624C" w14:textId="77777777" w:rsidR="007849B2" w:rsidRPr="00BC529B" w:rsidRDefault="007849B2" w:rsidP="007E7582">
      <w:pPr>
        <w:adjustRightInd w:val="0"/>
        <w:snapToGrid w:val="0"/>
        <w:ind w:firstLine="567"/>
        <w:jc w:val="both"/>
        <w:rPr>
          <w:color w:val="000000" w:themeColor="text1"/>
          <w:spacing w:val="-6"/>
          <w:szCs w:val="26"/>
        </w:rPr>
      </w:pPr>
      <w:r w:rsidRPr="00BC529B">
        <w:rPr>
          <w:color w:val="000000" w:themeColor="text1"/>
          <w:spacing w:val="-6"/>
          <w:szCs w:val="26"/>
        </w:rPr>
        <w:t>- Tiếp tục triển khai cơ giới hóa đào lò theo tiêu chí dựa trên điều kiện đường lò có tiết diện nhỏ tập trung nghiên cứu áp dụng các máy đào lò dạng nhẹ hoặc siêu nhẹ kết hợp hệ thống vận tải tại gương đồng bộ. Đối với thiết bị cơ giới hóa công đoạn, ưu tiên nghiên cứu áp dụng các loại thiết bị khoan, xúc đa năng.</w:t>
      </w:r>
    </w:p>
    <w:p w14:paraId="639DB5F4" w14:textId="77777777" w:rsidR="007849B2" w:rsidRPr="00BC529B" w:rsidRDefault="007849B2" w:rsidP="007E7582">
      <w:pPr>
        <w:adjustRightInd w:val="0"/>
        <w:snapToGrid w:val="0"/>
        <w:ind w:firstLine="567"/>
        <w:jc w:val="both"/>
        <w:rPr>
          <w:color w:val="000000" w:themeColor="text1"/>
          <w:spacing w:val="-6"/>
          <w:szCs w:val="26"/>
        </w:rPr>
      </w:pPr>
      <w:r w:rsidRPr="00BC529B">
        <w:rPr>
          <w:color w:val="000000" w:themeColor="text1"/>
          <w:spacing w:val="-6"/>
          <w:szCs w:val="26"/>
        </w:rPr>
        <w:t>- Xây dựng các giải pháp để chủ động hơn về vật tư thay thế, như: phân loại, xác định các vật tư bắt buộc dự phòng, vật tư phải thay thế thường xuyên để xây dựng định mức dự phòng phù hợp; sử dụng các dây chuyền CGH tương tự để tăng khả năng lắp lẫn giữa các dây chuyền, qua đó tăng nguồn dự phòng vật tư của các đơn vị trong TKV và giảm chi phí.</w:t>
      </w:r>
    </w:p>
    <w:p w14:paraId="345A4242" w14:textId="77777777" w:rsidR="007849B2" w:rsidRPr="00BC529B" w:rsidRDefault="007849B2" w:rsidP="007E7582">
      <w:pPr>
        <w:adjustRightInd w:val="0"/>
        <w:snapToGrid w:val="0"/>
        <w:ind w:firstLine="567"/>
        <w:jc w:val="both"/>
        <w:rPr>
          <w:color w:val="000000" w:themeColor="text1"/>
          <w:spacing w:val="-6"/>
          <w:szCs w:val="26"/>
        </w:rPr>
      </w:pPr>
      <w:r w:rsidRPr="00BC529B">
        <w:rPr>
          <w:color w:val="000000" w:themeColor="text1"/>
          <w:spacing w:val="-6"/>
          <w:szCs w:val="26"/>
        </w:rPr>
        <w:t>- Cải thiện công tác khoan nổ mìn, giảm hệ số thừa tiết diện. Tiếp tục áp dụng, hoàn thiện công nghệ chống giữ lò bằng vì neo. Nghiên cứu áp dụng đa dạng vật liệu chống neo, cụ thể là neo phi kim áp dụng cho các đường lò chuẩn bị khai thác đào trong than. Mục tiêu đến 2030 số lượng mét lò chống neo đạt 15%  tổng khối lượng mét lò đào. Nghiên cứu áp dụng kết cấu chống BTCT đúc sẵn, áp dụng thi công đường lò trong đá qua các vùng địa chất yếu, mục tiêu sau 2025 có thể đưa vào áp dụng.</w:t>
      </w:r>
    </w:p>
    <w:p w14:paraId="05ACB80B" w14:textId="77777777" w:rsidR="007849B2" w:rsidRPr="00BC529B" w:rsidRDefault="007849B2" w:rsidP="007E7582">
      <w:pPr>
        <w:adjustRightInd w:val="0"/>
        <w:snapToGrid w:val="0"/>
        <w:ind w:firstLine="567"/>
        <w:jc w:val="both"/>
        <w:rPr>
          <w:color w:val="000000" w:themeColor="text1"/>
          <w:spacing w:val="-6"/>
          <w:szCs w:val="26"/>
        </w:rPr>
      </w:pPr>
      <w:r w:rsidRPr="00BC529B">
        <w:rPr>
          <w:color w:val="000000" w:themeColor="text1"/>
          <w:spacing w:val="-6"/>
          <w:szCs w:val="26"/>
        </w:rPr>
        <w:t>- Từng bước làm chủ trong công tác thiết kế và thi công giếng đứng.</w:t>
      </w:r>
    </w:p>
    <w:p w14:paraId="11E78486" w14:textId="683DCA15" w:rsidR="00BA2587" w:rsidRPr="00BC529B" w:rsidRDefault="007849B2" w:rsidP="007E7582">
      <w:pPr>
        <w:pStyle w:val="BodyTextIndent2"/>
        <w:widowControl w:val="0"/>
        <w:adjustRightInd w:val="0"/>
        <w:snapToGrid w:val="0"/>
        <w:spacing w:before="0"/>
        <w:ind w:firstLine="567"/>
        <w:rPr>
          <w:rFonts w:ascii="Times New Roman" w:eastAsia="Arial" w:hAnsi="Times New Roman"/>
          <w:b/>
          <w:bCs/>
          <w:i/>
          <w:iCs/>
          <w:color w:val="000000" w:themeColor="text1"/>
          <w:spacing w:val="-6"/>
          <w:szCs w:val="26"/>
        </w:rPr>
      </w:pPr>
      <w:r w:rsidRPr="00BC529B">
        <w:rPr>
          <w:rFonts w:ascii="Times New Roman" w:eastAsia="Arial" w:hAnsi="Times New Roman"/>
          <w:b/>
          <w:bCs/>
          <w:i/>
          <w:iCs/>
          <w:color w:val="000000" w:themeColor="text1"/>
          <w:spacing w:val="-6"/>
          <w:szCs w:val="26"/>
        </w:rPr>
        <w:t>4</w:t>
      </w:r>
      <w:r w:rsidR="00BA2587" w:rsidRPr="00BC529B">
        <w:rPr>
          <w:rFonts w:ascii="Times New Roman" w:eastAsia="Arial" w:hAnsi="Times New Roman"/>
          <w:b/>
          <w:bCs/>
          <w:i/>
          <w:iCs/>
          <w:color w:val="000000" w:themeColor="text1"/>
          <w:spacing w:val="-6"/>
          <w:szCs w:val="26"/>
          <w:lang w:val="de-DE"/>
        </w:rPr>
        <w:t xml:space="preserve">) </w:t>
      </w:r>
      <w:r w:rsidR="00D00819" w:rsidRPr="00BC529B">
        <w:rPr>
          <w:rFonts w:ascii="Times New Roman" w:eastAsia="Arial" w:hAnsi="Times New Roman"/>
          <w:b/>
          <w:bCs/>
          <w:i/>
          <w:iCs/>
          <w:color w:val="000000" w:themeColor="text1"/>
          <w:spacing w:val="-6"/>
          <w:szCs w:val="26"/>
        </w:rPr>
        <w:t>N</w:t>
      </w:r>
      <w:r w:rsidR="00BA2587" w:rsidRPr="00BC529B">
        <w:rPr>
          <w:rFonts w:ascii="Times New Roman" w:eastAsia="Arial" w:hAnsi="Times New Roman"/>
          <w:b/>
          <w:bCs/>
          <w:i/>
          <w:iCs/>
          <w:color w:val="000000" w:themeColor="text1"/>
          <w:spacing w:val="-6"/>
          <w:szCs w:val="26"/>
          <w:lang w:val="de-DE"/>
        </w:rPr>
        <w:t>ghiên cứu khoa học</w:t>
      </w:r>
      <w:r w:rsidR="00D00819" w:rsidRPr="00BC529B">
        <w:rPr>
          <w:rFonts w:ascii="Times New Roman" w:eastAsia="Arial" w:hAnsi="Times New Roman"/>
          <w:b/>
          <w:bCs/>
          <w:i/>
          <w:iCs/>
          <w:color w:val="000000" w:themeColor="text1"/>
          <w:spacing w:val="-6"/>
          <w:szCs w:val="26"/>
        </w:rPr>
        <w:t>, tư vấn đầu tư, thiết kế</w:t>
      </w:r>
    </w:p>
    <w:p w14:paraId="79D3CEBC" w14:textId="7B29CC8B" w:rsidR="00BA2587" w:rsidRPr="00BC529B" w:rsidRDefault="00BA2587" w:rsidP="007E7582">
      <w:pPr>
        <w:adjustRightInd w:val="0"/>
        <w:snapToGrid w:val="0"/>
        <w:ind w:firstLine="567"/>
        <w:jc w:val="both"/>
        <w:rPr>
          <w:strike/>
          <w:color w:val="000000" w:themeColor="text1"/>
          <w:spacing w:val="-8"/>
          <w:lang w:val="de-DE"/>
        </w:rPr>
      </w:pPr>
      <w:r w:rsidRPr="00BC529B">
        <w:rPr>
          <w:color w:val="000000" w:themeColor="text1"/>
          <w:spacing w:val="-8"/>
          <w:szCs w:val="26"/>
          <w:lang w:val="de-DE"/>
        </w:rPr>
        <w:t xml:space="preserve">Nâng cao vai trò của </w:t>
      </w:r>
      <w:r w:rsidR="006E7058" w:rsidRPr="00BC529B">
        <w:rPr>
          <w:color w:val="000000" w:themeColor="text1"/>
          <w:spacing w:val="-8"/>
          <w:szCs w:val="26"/>
          <w:lang w:val="de-DE"/>
        </w:rPr>
        <w:t>các</w:t>
      </w:r>
      <w:r w:rsidR="006E7058" w:rsidRPr="00BC529B">
        <w:rPr>
          <w:color w:val="000000" w:themeColor="text1"/>
          <w:spacing w:val="-8"/>
          <w:szCs w:val="26"/>
          <w:lang w:val="vi-VN"/>
        </w:rPr>
        <w:t xml:space="preserve"> đơn vị nghiên cứu, t</w:t>
      </w:r>
      <w:r w:rsidRPr="00BC529B">
        <w:rPr>
          <w:color w:val="000000" w:themeColor="text1"/>
          <w:spacing w:val="-8"/>
          <w:szCs w:val="26"/>
          <w:lang w:val="de-DE"/>
        </w:rPr>
        <w:t>ư vấn</w:t>
      </w:r>
      <w:r w:rsidR="006E7058" w:rsidRPr="00BC529B">
        <w:rPr>
          <w:color w:val="000000" w:themeColor="text1"/>
          <w:spacing w:val="-8"/>
          <w:szCs w:val="26"/>
          <w:lang w:val="vi-VN"/>
        </w:rPr>
        <w:t xml:space="preserve"> đầu tư, tư vấn </w:t>
      </w:r>
      <w:r w:rsidRPr="00BC529B">
        <w:rPr>
          <w:color w:val="000000" w:themeColor="text1"/>
          <w:spacing w:val="-8"/>
          <w:szCs w:val="26"/>
          <w:lang w:val="de-DE"/>
        </w:rPr>
        <w:t xml:space="preserve"> thiết kế</w:t>
      </w:r>
      <w:r w:rsidR="006E7058" w:rsidRPr="00BC529B">
        <w:rPr>
          <w:color w:val="000000" w:themeColor="text1"/>
          <w:spacing w:val="-8"/>
          <w:szCs w:val="26"/>
          <w:lang w:val="vi-VN"/>
        </w:rPr>
        <w:t xml:space="preserve"> </w:t>
      </w:r>
      <w:r w:rsidRPr="00BC529B">
        <w:rPr>
          <w:color w:val="000000" w:themeColor="text1"/>
          <w:spacing w:val="-8"/>
          <w:szCs w:val="26"/>
          <w:lang w:val="de-DE"/>
        </w:rPr>
        <w:t>xây dựng đủ mạnh để thực hiện các công</w:t>
      </w:r>
      <w:r w:rsidR="00D61FB9" w:rsidRPr="00BC529B">
        <w:rPr>
          <w:color w:val="000000" w:themeColor="text1"/>
          <w:spacing w:val="-8"/>
          <w:szCs w:val="26"/>
          <w:lang w:val="vi-VN"/>
        </w:rPr>
        <w:t xml:space="preserve"> trình nghiên cứu có chất lượng, có giá trị ứng dụng</w:t>
      </w:r>
      <w:r w:rsidR="004324D2" w:rsidRPr="00BC529B">
        <w:rPr>
          <w:color w:val="000000" w:themeColor="text1"/>
          <w:spacing w:val="-8"/>
          <w:szCs w:val="26"/>
          <w:lang w:val="vi-VN"/>
        </w:rPr>
        <w:t xml:space="preserve"> cao</w:t>
      </w:r>
      <w:r w:rsidR="004D09F3" w:rsidRPr="00BC529B">
        <w:rPr>
          <w:color w:val="000000" w:themeColor="text1"/>
          <w:spacing w:val="-8"/>
          <w:szCs w:val="26"/>
          <w:lang w:val="vi-VN"/>
        </w:rPr>
        <w:t>, công</w:t>
      </w:r>
      <w:r w:rsidRPr="00BC529B">
        <w:rPr>
          <w:color w:val="000000" w:themeColor="text1"/>
          <w:spacing w:val="-8"/>
          <w:szCs w:val="26"/>
          <w:lang w:val="de-DE"/>
        </w:rPr>
        <w:t xml:space="preserve"> tác</w:t>
      </w:r>
      <w:r w:rsidR="004D09F3" w:rsidRPr="00BC529B">
        <w:rPr>
          <w:color w:val="000000" w:themeColor="text1"/>
          <w:spacing w:val="-8"/>
          <w:szCs w:val="26"/>
          <w:lang w:val="vi-VN"/>
        </w:rPr>
        <w:t xml:space="preserve"> tư vấn đầu tư,</w:t>
      </w:r>
      <w:r w:rsidRPr="00BC529B">
        <w:rPr>
          <w:color w:val="000000" w:themeColor="text1"/>
          <w:spacing w:val="-8"/>
          <w:szCs w:val="26"/>
          <w:lang w:val="de-DE"/>
        </w:rPr>
        <w:t xml:space="preserve"> khảo sát, thiết kế, giám sát, quản lý dự án tất cả các công trình khai thác, chế biến than- khoáng sản trong ngành. Các đơn vị tư vấn, nghiên cứu cần đi đầu trong ứng dụng KHCN làm đầu mối hợp tác với nhà thầu nước ngoài thực hiện các công trình quy mô lớn, phức tạp, tiến tới tự thực hiện thiết kế được tất cả các công trình mỏ khoáng sản, luyện kim.</w:t>
      </w:r>
    </w:p>
    <w:p w14:paraId="4DAEFC21" w14:textId="05865029" w:rsidR="00B023DB" w:rsidRPr="00BC529B" w:rsidRDefault="00B023DB" w:rsidP="00E1451B">
      <w:pPr>
        <w:pStyle w:val="Heading3"/>
        <w:spacing w:before="60" w:after="60"/>
        <w:ind w:firstLine="567"/>
        <w:rPr>
          <w:rFonts w:ascii="Times New Roman" w:eastAsia="SimSun" w:hAnsi="Times New Roman"/>
          <w:i/>
          <w:iCs/>
          <w:color w:val="000000" w:themeColor="text1"/>
          <w:spacing w:val="-6"/>
          <w:sz w:val="28"/>
          <w:szCs w:val="26"/>
          <w:lang w:val="sv-SE" w:eastAsia="zh-CN"/>
        </w:rPr>
      </w:pPr>
      <w:bookmarkStart w:id="162" w:name="_Toc100124818"/>
      <w:bookmarkStart w:id="163" w:name="_Toc102137454"/>
      <w:bookmarkStart w:id="164" w:name="_Toc118126464"/>
      <w:r w:rsidRPr="00BC529B">
        <w:rPr>
          <w:rFonts w:ascii="Times New Roman" w:eastAsia="SimSun" w:hAnsi="Times New Roman"/>
          <w:i/>
          <w:iCs/>
          <w:color w:val="000000" w:themeColor="text1"/>
          <w:spacing w:val="-6"/>
          <w:sz w:val="28"/>
          <w:szCs w:val="26"/>
          <w:lang w:val="sv-SE" w:eastAsia="zh-CN"/>
        </w:rPr>
        <w:t>III.2.3. Định hướng phát triển</w:t>
      </w:r>
      <w:r w:rsidR="0064517F" w:rsidRPr="00BC529B">
        <w:rPr>
          <w:rFonts w:ascii="Times New Roman" w:eastAsia="SimSun" w:hAnsi="Times New Roman"/>
          <w:i/>
          <w:iCs/>
          <w:color w:val="000000" w:themeColor="text1"/>
          <w:spacing w:val="-6"/>
          <w:sz w:val="28"/>
          <w:szCs w:val="26"/>
          <w:lang w:val="sv-SE" w:eastAsia="zh-CN"/>
        </w:rPr>
        <w:t xml:space="preserve"> mô hình kinh doanh,</w:t>
      </w:r>
      <w:r w:rsidRPr="00BC529B">
        <w:rPr>
          <w:rFonts w:ascii="Times New Roman" w:eastAsia="SimSun" w:hAnsi="Times New Roman"/>
          <w:i/>
          <w:iCs/>
          <w:color w:val="000000" w:themeColor="text1"/>
          <w:spacing w:val="-6"/>
          <w:sz w:val="28"/>
          <w:szCs w:val="26"/>
          <w:lang w:val="sv-SE" w:eastAsia="zh-CN"/>
        </w:rPr>
        <w:t xml:space="preserve"> </w:t>
      </w:r>
      <w:r w:rsidR="00180298" w:rsidRPr="00BC529B">
        <w:rPr>
          <w:rFonts w:ascii="Times New Roman" w:eastAsia="SimSun" w:hAnsi="Times New Roman"/>
          <w:i/>
          <w:iCs/>
          <w:color w:val="000000" w:themeColor="text1"/>
          <w:spacing w:val="-6"/>
          <w:sz w:val="28"/>
          <w:szCs w:val="26"/>
          <w:lang w:val="sv-SE" w:eastAsia="zh-CN"/>
        </w:rPr>
        <w:t>mô hình tổ chức</w:t>
      </w:r>
    </w:p>
    <w:p w14:paraId="4D0B6550" w14:textId="77777777" w:rsidR="00BA2587" w:rsidRPr="00BC529B" w:rsidRDefault="00B023DB" w:rsidP="007E7582">
      <w:pPr>
        <w:widowControl w:val="0"/>
        <w:spacing w:before="160" w:line="300" w:lineRule="exact"/>
        <w:ind w:firstLine="567"/>
        <w:jc w:val="both"/>
        <w:rPr>
          <w:rFonts w:eastAsia="Calibri"/>
          <w:b/>
          <w:i/>
          <w:color w:val="000000" w:themeColor="text1"/>
          <w:spacing w:val="-6"/>
          <w:lang w:val="vi-VN"/>
        </w:rPr>
      </w:pPr>
      <w:r w:rsidRPr="00BC529B">
        <w:rPr>
          <w:rFonts w:eastAsia="Calibri"/>
          <w:b/>
          <w:i/>
          <w:color w:val="000000" w:themeColor="text1"/>
          <w:spacing w:val="-6"/>
          <w:lang w:val="vi-VN"/>
        </w:rPr>
        <w:t xml:space="preserve">1. </w:t>
      </w:r>
      <w:bookmarkStart w:id="165" w:name="_Toc100124819"/>
      <w:bookmarkEnd w:id="162"/>
      <w:bookmarkEnd w:id="163"/>
      <w:bookmarkEnd w:id="164"/>
      <w:r w:rsidR="00BA2587" w:rsidRPr="00BC529B">
        <w:rPr>
          <w:rFonts w:eastAsia="Calibri"/>
          <w:b/>
          <w:i/>
          <w:color w:val="000000" w:themeColor="text1"/>
          <w:spacing w:val="-6"/>
          <w:lang w:val="vi-VN"/>
        </w:rPr>
        <w:t>Định hướng phát triển mô hình kinh doanh</w:t>
      </w:r>
      <w:bookmarkEnd w:id="165"/>
    </w:p>
    <w:p w14:paraId="493A9A69" w14:textId="7CAD9121" w:rsidR="00BA2587" w:rsidRPr="00BC529B" w:rsidRDefault="00BA2587" w:rsidP="007E7582">
      <w:pPr>
        <w:widowControl w:val="0"/>
        <w:spacing w:before="60" w:after="60"/>
        <w:ind w:firstLine="567"/>
        <w:jc w:val="both"/>
        <w:rPr>
          <w:rFonts w:eastAsia="Calibri"/>
          <w:color w:val="000000" w:themeColor="text1"/>
          <w:spacing w:val="-6"/>
          <w:szCs w:val="26"/>
          <w:lang w:val="vi-VN"/>
        </w:rPr>
      </w:pPr>
      <w:r w:rsidRPr="00BC529B">
        <w:rPr>
          <w:rFonts w:eastAsia="Calibri"/>
          <w:color w:val="000000" w:themeColor="text1"/>
          <w:spacing w:val="-6"/>
          <w:szCs w:val="26"/>
          <w:lang w:val="vi-VN"/>
        </w:rPr>
        <w:t>Căn cứ vào quan điểm của</w:t>
      </w:r>
      <w:r w:rsidRPr="00BC529B">
        <w:rPr>
          <w:rFonts w:eastAsia="Calibri"/>
          <w:b/>
          <w:color w:val="000000" w:themeColor="text1"/>
          <w:spacing w:val="-6"/>
          <w:szCs w:val="26"/>
          <w:lang w:val="vi-VN"/>
        </w:rPr>
        <w:t xml:space="preserve"> </w:t>
      </w:r>
      <w:r w:rsidRPr="00BC529B">
        <w:rPr>
          <w:rFonts w:eastAsia="Calibri"/>
          <w:b/>
          <w:color w:val="000000" w:themeColor="text1"/>
          <w:spacing w:val="-6"/>
          <w:szCs w:val="26"/>
          <w:lang w:val="nl-NL"/>
        </w:rPr>
        <w:t>Nghị quyết số 12-NQ/TW</w:t>
      </w:r>
      <w:r w:rsidRPr="00BC529B">
        <w:rPr>
          <w:rFonts w:eastAsia="Calibri"/>
          <w:color w:val="000000" w:themeColor="text1"/>
          <w:spacing w:val="-6"/>
          <w:szCs w:val="26"/>
          <w:lang w:val="nl-NL"/>
        </w:rPr>
        <w:t xml:space="preserve"> ngày 03/6/2017 Hội nghị lần thứ năm Ban chấp hành Trung ương Khóa XII về tiếp tục cơ cấu lại, đổi mới và nâng cao hiệu quả doanh nghiệp nhà nước</w:t>
      </w:r>
      <w:r w:rsidRPr="00BC529B">
        <w:rPr>
          <w:rFonts w:eastAsia="Calibri"/>
          <w:color w:val="000000" w:themeColor="text1"/>
          <w:spacing w:val="-6"/>
          <w:szCs w:val="26"/>
          <w:lang w:val="vi-VN"/>
        </w:rPr>
        <w:t xml:space="preserve"> với mục tiêu</w:t>
      </w:r>
      <w:r w:rsidRPr="00BC529B">
        <w:rPr>
          <w:bCs/>
          <w:color w:val="000000" w:themeColor="text1"/>
          <w:spacing w:val="-6"/>
          <w:szCs w:val="26"/>
          <w:lang w:val="nl-NL"/>
        </w:rPr>
        <w:t xml:space="preserve"> </w:t>
      </w:r>
      <w:r w:rsidRPr="00BC529B">
        <w:rPr>
          <w:rFonts w:eastAsia="Calibri"/>
          <w:bCs/>
          <w:color w:val="000000" w:themeColor="text1"/>
          <w:spacing w:val="-6"/>
          <w:szCs w:val="26"/>
          <w:lang w:val="nl-NL"/>
        </w:rPr>
        <w:t xml:space="preserve">tổng quát: </w:t>
      </w:r>
      <w:r w:rsidR="00BE1E82" w:rsidRPr="00BC529B">
        <w:rPr>
          <w:rFonts w:eastAsia="Calibri"/>
          <w:bCs/>
          <w:i/>
          <w:color w:val="000000" w:themeColor="text1"/>
          <w:spacing w:val="-6"/>
          <w:szCs w:val="26"/>
          <w:lang w:val="nl-NL"/>
        </w:rPr>
        <w:t>c</w:t>
      </w:r>
      <w:r w:rsidRPr="00BC529B">
        <w:rPr>
          <w:rFonts w:eastAsia="Calibri"/>
          <w:i/>
          <w:color w:val="000000" w:themeColor="text1"/>
          <w:spacing w:val="-6"/>
          <w:szCs w:val="26"/>
          <w:lang w:val="nl-NL"/>
        </w:rPr>
        <w:t>ơ cấu lại, đổi mới và nâng cao hiệu quả doanh nghiệp nhà nước trên nền tảng công nghệ hiện đại, năng lực đổi mới sáng tạo, quản trị theo chuẩn mực quốc tế, nhằm huy động, phân bổ và sử dụng có hiệu quả các nguồn lực xã hội, bảo toàn, phát triển vốn nhà nước tại doanh nghiệp để doanh nghiệp nhà nước giữ vững vị trí then chốt và là một lực lượng vật chất quan trọng của kinh tế nhà nước, góp phần thúc đẩy phát triển kinh tế và thực hiện tiến bộ, công bằng xã hội</w:t>
      </w:r>
      <w:r w:rsidRPr="00BC529B">
        <w:rPr>
          <w:rFonts w:eastAsia="Calibri"/>
          <w:color w:val="000000" w:themeColor="text1"/>
          <w:spacing w:val="-6"/>
          <w:szCs w:val="26"/>
          <w:lang w:val="vi-VN"/>
        </w:rPr>
        <w:t>”.</w:t>
      </w:r>
    </w:p>
    <w:p w14:paraId="68427AA5" w14:textId="0272DC40" w:rsidR="00BA2587" w:rsidRPr="00BC529B" w:rsidRDefault="00BA2587" w:rsidP="007E7582">
      <w:pPr>
        <w:widowControl w:val="0"/>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Theo đó, định hướng chung về phát triển mô hình kinh doanh của TKV là gắn kinh doanh với sản xuất tạo ra chuỗi giá trị khai thác than - khoáng sản,</w:t>
      </w:r>
      <w:r w:rsidRPr="00BC529B">
        <w:rPr>
          <w:rFonts w:eastAsia="SimSun"/>
          <w:iCs/>
          <w:color w:val="000000" w:themeColor="text1"/>
          <w:spacing w:val="-6"/>
          <w:szCs w:val="26"/>
          <w:lang w:val="nl-NL" w:eastAsia="zh-CN"/>
        </w:rPr>
        <w:t xml:space="preserve"> sản xuất điện, luyện kim, chế biến, kinh doanh vật liệu nổ công nghiệp</w:t>
      </w:r>
      <w:r w:rsidRPr="00BC529B">
        <w:rPr>
          <w:rFonts w:eastAsia="Calibri"/>
          <w:color w:val="000000" w:themeColor="text1"/>
          <w:spacing w:val="-6"/>
          <w:szCs w:val="26"/>
          <w:lang w:val="nl-NL"/>
        </w:rPr>
        <w:t xml:space="preserve"> đi kèm với chế biến đất đá thải, nước thải đã qua xử lý;</w:t>
      </w:r>
      <w:r w:rsidR="007A2280" w:rsidRPr="00BC529B">
        <w:rPr>
          <w:rFonts w:eastAsia="Calibri"/>
          <w:color w:val="000000" w:themeColor="text1"/>
          <w:spacing w:val="-6"/>
          <w:szCs w:val="26"/>
          <w:lang w:val="vi-VN"/>
        </w:rPr>
        <w:t xml:space="preserve"> phát triển kinh tế tuần hoàn;</w:t>
      </w:r>
      <w:r w:rsidRPr="00BC529B">
        <w:rPr>
          <w:rFonts w:eastAsia="Calibri"/>
          <w:color w:val="000000" w:themeColor="text1"/>
          <w:spacing w:val="-6"/>
          <w:szCs w:val="26"/>
          <w:lang w:val="nl-NL"/>
        </w:rPr>
        <w:t xml:space="preserve"> kinh doanh dịch vụ logistic; đi đôi với phát triển theo chiều rộng, tăng cường phát triển theo chiều sâu bằng cách áp dụng công nghệ mới tiên tiến, hiện đại. Từng bước tiến tới liên thông 03 phân ngành sản xuất kinh doanh chính của TKV là “</w:t>
      </w:r>
      <w:bookmarkStart w:id="166" w:name="_Hlk98052516"/>
      <w:r w:rsidRPr="00BC529B">
        <w:rPr>
          <w:rFonts w:eastAsia="Calibri"/>
          <w:i/>
          <w:color w:val="000000" w:themeColor="text1"/>
          <w:spacing w:val="-6"/>
          <w:szCs w:val="26"/>
          <w:lang w:val="nl-NL"/>
        </w:rPr>
        <w:t>Than - Điện -</w:t>
      </w:r>
      <w:r w:rsidR="0064517F" w:rsidRPr="00BC529B">
        <w:rPr>
          <w:rFonts w:eastAsia="Calibri"/>
          <w:i/>
          <w:color w:val="000000" w:themeColor="text1"/>
          <w:spacing w:val="-6"/>
          <w:szCs w:val="26"/>
          <w:lang w:val="vi-VN"/>
        </w:rPr>
        <w:t xml:space="preserve"> </w:t>
      </w:r>
      <w:r w:rsidRPr="00BC529B">
        <w:rPr>
          <w:rFonts w:eastAsia="Calibri"/>
          <w:i/>
          <w:color w:val="000000" w:themeColor="text1"/>
          <w:spacing w:val="-6"/>
          <w:szCs w:val="26"/>
          <w:lang w:val="nl-NL"/>
        </w:rPr>
        <w:t>Luyện kim</w:t>
      </w:r>
      <w:bookmarkEnd w:id="166"/>
      <w:r w:rsidRPr="00BC529B">
        <w:rPr>
          <w:rFonts w:eastAsia="Calibri"/>
          <w:color w:val="000000" w:themeColor="text1"/>
          <w:spacing w:val="-6"/>
          <w:szCs w:val="26"/>
          <w:lang w:val="nl-NL"/>
        </w:rPr>
        <w:t>”.</w:t>
      </w:r>
    </w:p>
    <w:p w14:paraId="5967F73D" w14:textId="77777777" w:rsidR="00BA2587" w:rsidRPr="00BC529B" w:rsidRDefault="00BA2587" w:rsidP="007E7582">
      <w:pPr>
        <w:widowControl w:val="0"/>
        <w:spacing w:before="160" w:line="300" w:lineRule="exact"/>
        <w:ind w:firstLine="567"/>
        <w:jc w:val="both"/>
        <w:rPr>
          <w:rFonts w:eastAsia="Calibri"/>
          <w:b/>
          <w:i/>
          <w:color w:val="000000" w:themeColor="text1"/>
          <w:spacing w:val="-6"/>
          <w:lang w:val="vi-VN"/>
        </w:rPr>
      </w:pPr>
      <w:bookmarkStart w:id="167" w:name="_Toc100124820"/>
      <w:r w:rsidRPr="00BC529B">
        <w:rPr>
          <w:rFonts w:eastAsia="Calibri"/>
          <w:b/>
          <w:i/>
          <w:color w:val="000000" w:themeColor="text1"/>
          <w:spacing w:val="-6"/>
          <w:lang w:val="vi-VN"/>
        </w:rPr>
        <w:t>2. Định hướng phát triển mô hình tổ chức Công ty mẹ - TKV</w:t>
      </w:r>
      <w:bookmarkEnd w:id="167"/>
    </w:p>
    <w:p w14:paraId="0484BD33" w14:textId="579DF289" w:rsidR="00BA2587" w:rsidRPr="00BC529B" w:rsidRDefault="00BA2587" w:rsidP="007E7582">
      <w:pPr>
        <w:widowControl w:val="0"/>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1) TKV tiếp tục hoạt động theo mô hình hoạt động hỗn hợp, theo đó Công ty mẹ -</w:t>
      </w:r>
      <w:r w:rsidR="00A06DEC" w:rsidRPr="00BC529B">
        <w:rPr>
          <w:rFonts w:eastAsia="Calibri"/>
          <w:color w:val="000000" w:themeColor="text1"/>
          <w:spacing w:val="-6"/>
          <w:szCs w:val="26"/>
          <w:lang w:val="vi-VN"/>
        </w:rPr>
        <w:t xml:space="preserve"> </w:t>
      </w:r>
      <w:r w:rsidRPr="00BC529B">
        <w:rPr>
          <w:rFonts w:eastAsia="Calibri"/>
          <w:color w:val="000000" w:themeColor="text1"/>
          <w:spacing w:val="-6"/>
          <w:szCs w:val="26"/>
          <w:lang w:val="nl-NL"/>
        </w:rPr>
        <w:t>TKV vừa</w:t>
      </w:r>
      <w:r w:rsidRPr="00BC529B">
        <w:rPr>
          <w:rFonts w:eastAsia="Calibri"/>
          <w:color w:val="000000" w:themeColor="text1"/>
          <w:spacing w:val="-6"/>
          <w:szCs w:val="26"/>
          <w:lang w:val="vi-VN"/>
        </w:rPr>
        <w:t xml:space="preserve"> </w:t>
      </w:r>
      <w:r w:rsidRPr="00BC529B">
        <w:rPr>
          <w:rFonts w:eastAsia="Calibri"/>
          <w:color w:val="000000" w:themeColor="text1"/>
          <w:spacing w:val="-6"/>
          <w:szCs w:val="26"/>
          <w:lang w:val="nl-NL"/>
        </w:rPr>
        <w:t>thực hiện</w:t>
      </w:r>
      <w:r w:rsidRPr="00BC529B">
        <w:rPr>
          <w:rFonts w:eastAsia="Calibri"/>
          <w:color w:val="000000" w:themeColor="text1"/>
          <w:spacing w:val="-6"/>
          <w:szCs w:val="26"/>
          <w:lang w:val="vi-VN"/>
        </w:rPr>
        <w:t xml:space="preserve"> chức năng đầu tư tài chính, vừa trực tiếp hoạt động sản xuất - kinh doanh</w:t>
      </w:r>
      <w:r w:rsidRPr="00BC529B">
        <w:rPr>
          <w:rFonts w:eastAsia="Calibri"/>
          <w:color w:val="000000" w:themeColor="text1"/>
          <w:spacing w:val="-6"/>
          <w:szCs w:val="26"/>
          <w:lang w:val="nl-NL"/>
        </w:rPr>
        <w:t>:</w:t>
      </w:r>
    </w:p>
    <w:p w14:paraId="735AFF6D" w14:textId="77777777" w:rsidR="00BA2587" w:rsidRPr="00BC529B" w:rsidRDefault="00BA2587" w:rsidP="007E7582">
      <w:pPr>
        <w:widowControl w:val="0"/>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a) Công</w:t>
      </w:r>
      <w:r w:rsidRPr="00BC529B">
        <w:rPr>
          <w:rFonts w:eastAsia="Calibri"/>
          <w:color w:val="000000" w:themeColor="text1"/>
          <w:spacing w:val="-6"/>
          <w:szCs w:val="26"/>
          <w:lang w:val="vi-VN"/>
        </w:rPr>
        <w:t xml:space="preserve"> ty mẹ </w:t>
      </w:r>
      <w:r w:rsidRPr="00BC529B">
        <w:rPr>
          <w:rFonts w:eastAsia="Calibri"/>
          <w:color w:val="000000" w:themeColor="text1"/>
          <w:spacing w:val="-6"/>
          <w:szCs w:val="26"/>
          <w:lang w:val="nl-NL"/>
        </w:rPr>
        <w:t>trực tiếp sản xuất, kinh doanh trong các lĩnh vực:</w:t>
      </w:r>
    </w:p>
    <w:p w14:paraId="0505F7C1" w14:textId="77777777" w:rsidR="00BA2587" w:rsidRPr="00BC529B" w:rsidRDefault="00BA2587" w:rsidP="007E7582">
      <w:pPr>
        <w:widowControl w:val="0"/>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 Sản xuất, kinh doanh than là ngành nghề cốt lõi của Tập đoàn, bao gồm:</w:t>
      </w:r>
    </w:p>
    <w:p w14:paraId="50FE6407" w14:textId="77777777" w:rsidR="00BA2587" w:rsidRPr="00BC529B" w:rsidRDefault="00BA2587" w:rsidP="007E7582">
      <w:pPr>
        <w:widowControl w:val="0"/>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(i) Than do Công ty mẹ (các Chi nhánh) tự sản xuất; (ii) Than do các công ty con sản xuất, giao cho Công ty mẹ để tiêu thụ; (iii) Than nhập khẩu; (iv) Than do Công ty mẹ (các Chi nhánh) pha trộn, chế biến giữa than nội địa và than nhập khẩu theo nhu cầu khách hàng.</w:t>
      </w:r>
    </w:p>
    <w:p w14:paraId="4A50543B" w14:textId="77777777" w:rsidR="00BA2587" w:rsidRPr="00BC529B" w:rsidRDefault="00BA2587" w:rsidP="007E7582">
      <w:pPr>
        <w:widowControl w:val="0"/>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 Sản xuất, kinh doanh khoáng sản: TKV trực tiếp sản xuất và tiêu thụ sản phẩm Alumin.</w:t>
      </w:r>
    </w:p>
    <w:p w14:paraId="06BC46A9" w14:textId="77777777" w:rsidR="00BA2587" w:rsidRPr="00BC529B" w:rsidRDefault="00BA2587" w:rsidP="007E7582">
      <w:pPr>
        <w:widowControl w:val="0"/>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 xml:space="preserve">- Trực tiếp đầu tư các dự án mới thuộc ngành nghề kinh doanh chính, sau đó giao cho các Chi nhánh quản lý vận hành, hoặc thành lập công ty con tùy theo tính chất của từng dự án để thực hiện. </w:t>
      </w:r>
    </w:p>
    <w:p w14:paraId="7FEF7218" w14:textId="77777777" w:rsidR="00BA2587" w:rsidRPr="00BC529B" w:rsidRDefault="00BA2587" w:rsidP="007E7582">
      <w:pPr>
        <w:widowControl w:val="0"/>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b) Công</w:t>
      </w:r>
      <w:r w:rsidRPr="00BC529B">
        <w:rPr>
          <w:rFonts w:eastAsia="Calibri"/>
          <w:color w:val="000000" w:themeColor="text1"/>
          <w:spacing w:val="-6"/>
          <w:szCs w:val="26"/>
          <w:lang w:val="vi-VN"/>
        </w:rPr>
        <w:t xml:space="preserve"> ty mẹ </w:t>
      </w:r>
      <w:r w:rsidRPr="00BC529B">
        <w:rPr>
          <w:rFonts w:eastAsia="Calibri"/>
          <w:color w:val="000000" w:themeColor="text1"/>
          <w:spacing w:val="-6"/>
          <w:szCs w:val="26"/>
          <w:lang w:val="nl-NL"/>
        </w:rPr>
        <w:t xml:space="preserve">đầu tư vốn (đầu tư tài chính) vào các công ty con để các công ty này kinh doanh các ngành nghề, dự án đầu tư mà Công ty mẹ không trực tiếp thực hiện. </w:t>
      </w:r>
    </w:p>
    <w:p w14:paraId="1FF90579" w14:textId="77777777" w:rsidR="00BA2587" w:rsidRPr="00BC529B" w:rsidRDefault="00BA2587" w:rsidP="007E7582">
      <w:pPr>
        <w:widowControl w:val="0"/>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 Các ngành nghề này thuộc phạm vi kinh doanh của Công ty mẹ được Chủ sở hữu giao như than, khoáng sản, điện lực, hóa chất mỏ và một số ngành nghề khác có liên quan (cơ khí, vận tải, thương mại…).</w:t>
      </w:r>
    </w:p>
    <w:p w14:paraId="2F53A516" w14:textId="77777777" w:rsidR="00BA2587" w:rsidRPr="00BC529B" w:rsidRDefault="00BA2587" w:rsidP="007E7582">
      <w:pPr>
        <w:widowControl w:val="0"/>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 Công ty mẹ phải giữ vai trò trung tâm quản lý, điều hành Kế hoạch phối hợp kinh doanh của Tập đoàn các công ty để các công ty con này hoạt động có hiệu quả, nâng cao giá trị thương hiệu và lợi nhuận cũng như đạt hiệu quả chung cao nhất của toàn Tập đoàn.</w:t>
      </w:r>
    </w:p>
    <w:p w14:paraId="36F10453" w14:textId="77777777" w:rsidR="00BA2587" w:rsidRPr="00BC529B" w:rsidRDefault="00BA2587" w:rsidP="007E7582">
      <w:pPr>
        <w:widowControl w:val="0"/>
        <w:spacing w:before="60" w:after="60"/>
        <w:ind w:firstLine="567"/>
        <w:jc w:val="both"/>
        <w:rPr>
          <w:rFonts w:eastAsia="Calibri"/>
          <w:color w:val="000000" w:themeColor="text1"/>
          <w:spacing w:val="-6"/>
          <w:szCs w:val="26"/>
          <w:lang w:val="nl-NL"/>
        </w:rPr>
      </w:pPr>
      <w:r w:rsidRPr="00BC529B">
        <w:rPr>
          <w:rFonts w:eastAsia="Calibri"/>
          <w:color w:val="000000" w:themeColor="text1"/>
          <w:spacing w:val="-6"/>
          <w:szCs w:val="26"/>
          <w:lang w:val="nl-NL"/>
        </w:rPr>
        <w:t xml:space="preserve">2) </w:t>
      </w:r>
      <w:r w:rsidRPr="00BC529B">
        <w:rPr>
          <w:bCs/>
          <w:color w:val="000000" w:themeColor="text1"/>
          <w:spacing w:val="-6"/>
          <w:lang w:val="nl-NL"/>
        </w:rPr>
        <w:t>Chủ động phân công, hoàn thiện nhiệm vụ của các đơn vị chế biến, kho vận, giao nhận và kinh doanh than thuộc Công ty mẹ</w:t>
      </w:r>
      <w:r w:rsidRPr="00BC529B">
        <w:rPr>
          <w:bCs/>
          <w:color w:val="000000" w:themeColor="text1"/>
          <w:spacing w:val="-6"/>
          <w:lang w:val="vi-VN"/>
        </w:rPr>
        <w:t xml:space="preserve"> </w:t>
      </w:r>
      <w:r w:rsidRPr="00BC529B">
        <w:rPr>
          <w:bCs/>
          <w:color w:val="000000" w:themeColor="text1"/>
          <w:spacing w:val="-6"/>
          <w:lang w:val="nl-NL"/>
        </w:rPr>
        <w:t>- TKV nhằm chủ động trong công tác tiêu thụ than, nhập khẩu than.</w:t>
      </w:r>
    </w:p>
    <w:p w14:paraId="573FBAFE" w14:textId="77777777" w:rsidR="00BA2587" w:rsidRPr="00BC529B" w:rsidRDefault="00BA2587" w:rsidP="007E7582">
      <w:pPr>
        <w:spacing w:before="60" w:after="60"/>
        <w:ind w:firstLine="567"/>
        <w:jc w:val="both"/>
        <w:rPr>
          <w:bCs/>
          <w:color w:val="000000" w:themeColor="text1"/>
          <w:spacing w:val="-6"/>
          <w:szCs w:val="26"/>
          <w:lang w:val="vi-VN"/>
        </w:rPr>
      </w:pPr>
      <w:r w:rsidRPr="00BC529B">
        <w:rPr>
          <w:color w:val="000000" w:themeColor="text1"/>
          <w:spacing w:val="-6"/>
          <w:lang w:val="nl-NL"/>
        </w:rPr>
        <w:t>3) Thực</w:t>
      </w:r>
      <w:r w:rsidRPr="00BC529B">
        <w:rPr>
          <w:color w:val="000000" w:themeColor="text1"/>
          <w:spacing w:val="-6"/>
          <w:lang w:val="vi-VN"/>
        </w:rPr>
        <w:t xml:space="preserve"> hiện lộ trình </w:t>
      </w:r>
      <w:r w:rsidRPr="00BC529B">
        <w:rPr>
          <w:color w:val="000000" w:themeColor="text1"/>
          <w:spacing w:val="-6"/>
          <w:lang w:val="nl-NL"/>
        </w:rPr>
        <w:t>cổ phần hóa Công ty mẹ - TKV vào</w:t>
      </w:r>
      <w:r w:rsidRPr="00BC529B">
        <w:rPr>
          <w:color w:val="000000" w:themeColor="text1"/>
          <w:spacing w:val="-6"/>
          <w:lang w:val="vi-VN"/>
        </w:rPr>
        <w:t xml:space="preserve"> thời điểm phù hợp </w:t>
      </w:r>
      <w:r w:rsidRPr="00BC529B">
        <w:rPr>
          <w:color w:val="000000" w:themeColor="text1"/>
          <w:spacing w:val="-6"/>
          <w:lang w:val="nl-NL"/>
        </w:rPr>
        <w:t>theo tiến độ do Chính phủ phê duyệt.</w:t>
      </w:r>
    </w:p>
    <w:p w14:paraId="42F5901E" w14:textId="77777777" w:rsidR="00BA2587" w:rsidRPr="00BC529B" w:rsidRDefault="00BA2587" w:rsidP="007E7582">
      <w:pPr>
        <w:widowControl w:val="0"/>
        <w:spacing w:before="160" w:line="300" w:lineRule="exact"/>
        <w:ind w:firstLine="567"/>
        <w:jc w:val="both"/>
        <w:rPr>
          <w:iCs/>
          <w:color w:val="000000" w:themeColor="text1"/>
          <w:spacing w:val="-6"/>
          <w:sz w:val="26"/>
          <w:szCs w:val="26"/>
          <w:lang w:val="vi-VN"/>
        </w:rPr>
      </w:pPr>
      <w:bookmarkStart w:id="168" w:name="_Toc100124821"/>
      <w:r w:rsidRPr="00BC529B">
        <w:rPr>
          <w:rFonts w:eastAsia="Calibri"/>
          <w:b/>
          <w:i/>
          <w:color w:val="000000" w:themeColor="text1"/>
          <w:spacing w:val="-6"/>
          <w:lang w:val="vi-VN"/>
        </w:rPr>
        <w:t>3. Định hướng phát triển mô hình tổ chức các Công ty thành viên</w:t>
      </w:r>
      <w:bookmarkEnd w:id="168"/>
      <w:r w:rsidRPr="00BC529B">
        <w:rPr>
          <w:rFonts w:eastAsia="Calibri"/>
          <w:b/>
          <w:i/>
          <w:color w:val="000000" w:themeColor="text1"/>
          <w:spacing w:val="-6"/>
          <w:lang w:val="vi-VN"/>
        </w:rPr>
        <w:t xml:space="preserve"> </w:t>
      </w:r>
    </w:p>
    <w:p w14:paraId="61A6B3AD" w14:textId="77777777" w:rsidR="00BA2587" w:rsidRPr="00BC529B" w:rsidRDefault="00BA2587"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1</w:t>
      </w:r>
      <w:r w:rsidR="00B023DB" w:rsidRPr="00BC529B">
        <w:rPr>
          <w:color w:val="000000" w:themeColor="text1"/>
          <w:spacing w:val="-6"/>
          <w:szCs w:val="26"/>
          <w:lang w:val="vi-VN"/>
        </w:rPr>
        <w:t>)</w:t>
      </w:r>
      <w:r w:rsidRPr="00BC529B">
        <w:rPr>
          <w:color w:val="000000" w:themeColor="text1"/>
          <w:spacing w:val="-6"/>
          <w:szCs w:val="26"/>
          <w:lang w:val="vi-VN"/>
        </w:rPr>
        <w:t xml:space="preserve"> Nguyên tắc:</w:t>
      </w:r>
    </w:p>
    <w:p w14:paraId="5347D973" w14:textId="77777777" w:rsidR="00BA2587" w:rsidRPr="00BC529B" w:rsidRDefault="00BA2587" w:rsidP="007E7582">
      <w:pPr>
        <w:spacing w:before="60" w:after="60"/>
        <w:ind w:firstLine="567"/>
        <w:jc w:val="both"/>
        <w:rPr>
          <w:bCs/>
          <w:iCs/>
          <w:color w:val="000000" w:themeColor="text1"/>
          <w:spacing w:val="-6"/>
          <w:szCs w:val="26"/>
          <w:lang w:val="vi-VN"/>
        </w:rPr>
      </w:pPr>
      <w:r w:rsidRPr="00BC529B">
        <w:rPr>
          <w:bCs/>
          <w:iCs/>
          <w:color w:val="000000" w:themeColor="text1"/>
          <w:spacing w:val="-6"/>
          <w:szCs w:val="26"/>
          <w:lang w:val="vi-VN"/>
        </w:rPr>
        <w:t xml:space="preserve">(i) </w:t>
      </w:r>
      <w:r w:rsidRPr="00BC529B">
        <w:rPr>
          <w:bCs/>
          <w:color w:val="000000" w:themeColor="text1"/>
          <w:spacing w:val="-6"/>
          <w:lang w:val="vi-VN"/>
        </w:rPr>
        <w:t xml:space="preserve">Thoái </w:t>
      </w:r>
      <w:r w:rsidRPr="00BC529B">
        <w:rPr>
          <w:bCs/>
          <w:color w:val="000000" w:themeColor="text1"/>
          <w:spacing w:val="-6"/>
          <w:szCs w:val="26"/>
          <w:lang w:val="vi-VN"/>
        </w:rPr>
        <w:t xml:space="preserve">hết vốn tại các công ty liên kết, công ty con không thuộc lĩnh vực kinh doanh chính mà hoạt động không có hiệu quả để tập trung vào các lĩnh vực kinh doanh cốt lõi. Đối với những </w:t>
      </w:r>
      <w:r w:rsidRPr="00BC529B">
        <w:rPr>
          <w:bCs/>
          <w:iCs/>
          <w:color w:val="000000" w:themeColor="text1"/>
          <w:spacing w:val="-6"/>
          <w:szCs w:val="26"/>
          <w:lang w:val="vi-VN"/>
        </w:rPr>
        <w:t>công ty thành viên hoạt động trong các lĩnh vực kinh doanh cốt lõi của Tập đoàn thì phải nắm giữ cổ phần/vốn góp ở mức chi phối để đầu tư vốn, công nghệ và nhân lực quản lý nhằm duy trì, phát triển các công ty này, tạo sự ổn định bền vững của Tập đoàn.</w:t>
      </w:r>
    </w:p>
    <w:p w14:paraId="066DF64F" w14:textId="77777777" w:rsidR="00BA2587" w:rsidRPr="00BC529B" w:rsidRDefault="00BA2587" w:rsidP="007E7582">
      <w:pPr>
        <w:spacing w:before="60" w:after="60"/>
        <w:ind w:firstLine="567"/>
        <w:jc w:val="both"/>
        <w:rPr>
          <w:bCs/>
          <w:iCs/>
          <w:color w:val="000000" w:themeColor="text1"/>
          <w:spacing w:val="-8"/>
          <w:szCs w:val="26"/>
          <w:lang w:val="vi-VN"/>
        </w:rPr>
      </w:pPr>
      <w:r w:rsidRPr="00BC529B">
        <w:rPr>
          <w:bCs/>
          <w:iCs/>
          <w:color w:val="000000" w:themeColor="text1"/>
          <w:spacing w:val="-8"/>
          <w:szCs w:val="26"/>
          <w:lang w:val="vi-VN"/>
        </w:rPr>
        <w:t xml:space="preserve">(ii) Tiếp tục hợp nhất, sáp nhập để tinh gọn hơn nữa đầu mối các đơn vị thành viên, tạo ra các mỏ công suất lớn nhằm tăng </w:t>
      </w:r>
      <w:r w:rsidRPr="00BC529B">
        <w:rPr>
          <w:iCs/>
          <w:color w:val="000000" w:themeColor="text1"/>
          <w:spacing w:val="-8"/>
          <w:szCs w:val="26"/>
          <w:lang w:val="vi-VN"/>
        </w:rPr>
        <w:t>năng suất lao động, giảm chi phí quản lý</w:t>
      </w:r>
      <w:r w:rsidRPr="00BC529B">
        <w:rPr>
          <w:bCs/>
          <w:iCs/>
          <w:color w:val="000000" w:themeColor="text1"/>
          <w:spacing w:val="-8"/>
          <w:szCs w:val="26"/>
          <w:lang w:val="vi-VN"/>
        </w:rPr>
        <w:t xml:space="preserve">. </w:t>
      </w:r>
    </w:p>
    <w:p w14:paraId="438EECE5" w14:textId="77777777" w:rsidR="00BA2587" w:rsidRPr="00BC529B" w:rsidRDefault="00BA2587" w:rsidP="007E7582">
      <w:pPr>
        <w:spacing w:before="60" w:after="60"/>
        <w:ind w:firstLine="567"/>
        <w:jc w:val="both"/>
        <w:rPr>
          <w:bCs/>
          <w:iCs/>
          <w:color w:val="000000" w:themeColor="text1"/>
          <w:spacing w:val="-6"/>
          <w:szCs w:val="26"/>
          <w:lang w:val="nl-NL"/>
        </w:rPr>
      </w:pPr>
      <w:r w:rsidRPr="00BC529B">
        <w:rPr>
          <w:bCs/>
          <w:iCs/>
          <w:color w:val="000000" w:themeColor="text1"/>
          <w:spacing w:val="-6"/>
          <w:szCs w:val="26"/>
          <w:lang w:val="vi-VN"/>
        </w:rPr>
        <w:t>(iii) Sắp xếp, phân công lại nhiệm vụ giữa các đơn vị thành viên và đầu tư nguồn lực để phát triển ngành nghề kinh doanh than và năng lượng nhập khẩu theo</w:t>
      </w:r>
      <w:r w:rsidRPr="00BC529B">
        <w:rPr>
          <w:iCs/>
          <w:color w:val="000000" w:themeColor="text1"/>
          <w:spacing w:val="-6"/>
          <w:szCs w:val="26"/>
          <w:lang w:val="nl-NL"/>
        </w:rPr>
        <w:t xml:space="preserve"> </w:t>
      </w:r>
      <w:r w:rsidRPr="00BC529B">
        <w:rPr>
          <w:bCs/>
          <w:iCs/>
          <w:color w:val="000000" w:themeColor="text1"/>
          <w:spacing w:val="-6"/>
          <w:szCs w:val="26"/>
          <w:lang w:val="nl-NL"/>
        </w:rPr>
        <w:t>mô hình “</w:t>
      </w:r>
      <w:r w:rsidRPr="00BC529B">
        <w:rPr>
          <w:bCs/>
          <w:i/>
          <w:color w:val="000000" w:themeColor="text1"/>
          <w:spacing w:val="-6"/>
          <w:szCs w:val="26"/>
          <w:lang w:val="vi-VN"/>
        </w:rPr>
        <w:t>S</w:t>
      </w:r>
      <w:r w:rsidRPr="00BC529B">
        <w:rPr>
          <w:bCs/>
          <w:i/>
          <w:color w:val="000000" w:themeColor="text1"/>
          <w:spacing w:val="-6"/>
          <w:szCs w:val="26"/>
          <w:lang w:val="nl-NL"/>
        </w:rPr>
        <w:t>ản xuất</w:t>
      </w:r>
      <w:r w:rsidRPr="00BC529B">
        <w:rPr>
          <w:bCs/>
          <w:i/>
          <w:color w:val="000000" w:themeColor="text1"/>
          <w:spacing w:val="-6"/>
          <w:szCs w:val="26"/>
          <w:lang w:val="vi-VN"/>
        </w:rPr>
        <w:t xml:space="preserve"> và Thương mại</w:t>
      </w:r>
      <w:r w:rsidRPr="00BC529B">
        <w:rPr>
          <w:bCs/>
          <w:i/>
          <w:color w:val="000000" w:themeColor="text1"/>
          <w:spacing w:val="-6"/>
          <w:szCs w:val="26"/>
          <w:lang w:val="nl-NL"/>
        </w:rPr>
        <w:t xml:space="preserve"> than</w:t>
      </w:r>
      <w:r w:rsidRPr="00BC529B">
        <w:rPr>
          <w:bCs/>
          <w:iCs/>
          <w:color w:val="000000" w:themeColor="text1"/>
          <w:spacing w:val="-6"/>
          <w:szCs w:val="26"/>
          <w:lang w:val="nl-NL"/>
        </w:rPr>
        <w:t>”.</w:t>
      </w:r>
    </w:p>
    <w:p w14:paraId="5D22EFDF" w14:textId="77777777" w:rsidR="00BA2587" w:rsidRPr="00BC529B" w:rsidRDefault="00BA2587" w:rsidP="007E7582">
      <w:pPr>
        <w:spacing w:before="60" w:after="60"/>
        <w:ind w:firstLine="567"/>
        <w:jc w:val="both"/>
        <w:rPr>
          <w:iCs/>
          <w:color w:val="000000" w:themeColor="text1"/>
          <w:spacing w:val="-6"/>
          <w:szCs w:val="26"/>
          <w:lang w:val="vi-VN"/>
        </w:rPr>
      </w:pPr>
      <w:r w:rsidRPr="00BC529B">
        <w:rPr>
          <w:iCs/>
          <w:color w:val="000000" w:themeColor="text1"/>
          <w:spacing w:val="-6"/>
          <w:szCs w:val="26"/>
          <w:lang w:val="vi-VN"/>
        </w:rPr>
        <w:t xml:space="preserve">2. Định hướng </w:t>
      </w:r>
      <w:r w:rsidRPr="00BC529B">
        <w:rPr>
          <w:iCs/>
          <w:color w:val="000000" w:themeColor="text1"/>
          <w:spacing w:val="-6"/>
          <w:szCs w:val="26"/>
        </w:rPr>
        <w:t>phát triển</w:t>
      </w:r>
      <w:r w:rsidRPr="00BC529B">
        <w:rPr>
          <w:iCs/>
          <w:color w:val="000000" w:themeColor="text1"/>
          <w:spacing w:val="-6"/>
          <w:szCs w:val="26"/>
          <w:lang w:val="vi-VN"/>
        </w:rPr>
        <w:t>:</w:t>
      </w:r>
    </w:p>
    <w:p w14:paraId="20592052" w14:textId="77777777" w:rsidR="00BA2587" w:rsidRPr="00BC529B" w:rsidRDefault="00BA2587" w:rsidP="007E7582">
      <w:pPr>
        <w:numPr>
          <w:ilvl w:val="0"/>
          <w:numId w:val="27"/>
        </w:numPr>
        <w:tabs>
          <w:tab w:val="left" w:pos="851"/>
        </w:tabs>
        <w:spacing w:before="60" w:after="60"/>
        <w:ind w:left="0" w:firstLine="567"/>
        <w:jc w:val="both"/>
        <w:rPr>
          <w:bCs/>
          <w:iCs/>
          <w:color w:val="000000" w:themeColor="text1"/>
          <w:spacing w:val="-6"/>
          <w:lang w:val="vi-VN"/>
        </w:rPr>
      </w:pPr>
      <w:r w:rsidRPr="00BC529B">
        <w:rPr>
          <w:bCs/>
          <w:iCs/>
          <w:color w:val="000000" w:themeColor="text1"/>
          <w:spacing w:val="-6"/>
          <w:lang w:val="vi-VN" w:bidi="vi-VN"/>
        </w:rPr>
        <w:t xml:space="preserve">Duy trì tỷ lệ nắm giữ 100% vốn điều lệ hoặc nắm giữ cổ phần chi phối ở các công ty con hoạt động trong các lĩnh vực kinh doanh chính và liên quan đến ngành nghề kinh doanh chính, gồm: các Tổng công ty, các đơn vị trong chuỗi sản xuất </w:t>
      </w:r>
      <w:r w:rsidR="008742B5" w:rsidRPr="00BC529B">
        <w:rPr>
          <w:bCs/>
          <w:iCs/>
          <w:color w:val="000000" w:themeColor="text1"/>
          <w:spacing w:val="-6"/>
          <w:lang w:val="vi-VN" w:bidi="vi-VN"/>
        </w:rPr>
        <w:t>-</w:t>
      </w:r>
      <w:r w:rsidRPr="00BC529B">
        <w:rPr>
          <w:bCs/>
          <w:iCs/>
          <w:color w:val="000000" w:themeColor="text1"/>
          <w:spacing w:val="-6"/>
          <w:lang w:val="vi-VN" w:bidi="vi-VN"/>
        </w:rPr>
        <w:t xml:space="preserve"> vận tải </w:t>
      </w:r>
      <w:r w:rsidR="008742B5" w:rsidRPr="00BC529B">
        <w:rPr>
          <w:bCs/>
          <w:iCs/>
          <w:color w:val="000000" w:themeColor="text1"/>
          <w:spacing w:val="-6"/>
          <w:lang w:val="vi-VN" w:bidi="vi-VN"/>
        </w:rPr>
        <w:t>-</w:t>
      </w:r>
      <w:r w:rsidRPr="00BC529B">
        <w:rPr>
          <w:bCs/>
          <w:iCs/>
          <w:color w:val="000000" w:themeColor="text1"/>
          <w:spacing w:val="-6"/>
          <w:lang w:val="vi-VN" w:bidi="vi-VN"/>
        </w:rPr>
        <w:t xml:space="preserve"> kinh  doanh than và khoáng sản, địa chất, giám định sản phẩm, hoa tiêu hàng hả</w:t>
      </w:r>
      <w:r w:rsidR="00AC0EDD" w:rsidRPr="00BC529B">
        <w:rPr>
          <w:bCs/>
          <w:iCs/>
          <w:color w:val="000000" w:themeColor="text1"/>
          <w:spacing w:val="-6"/>
          <w:lang w:val="vi-VN" w:bidi="vi-VN"/>
        </w:rPr>
        <w:t>i, chế tạo thiết bị mỏ, tư vấn -</w:t>
      </w:r>
      <w:r w:rsidRPr="00BC529B">
        <w:rPr>
          <w:bCs/>
          <w:iCs/>
          <w:color w:val="000000" w:themeColor="text1"/>
          <w:spacing w:val="-6"/>
          <w:lang w:val="vi-VN" w:bidi="vi-VN"/>
        </w:rPr>
        <w:t xml:space="preserve"> thiết kế mỏ, đào tạo nghề mỏ). </w:t>
      </w:r>
    </w:p>
    <w:p w14:paraId="1639A942" w14:textId="77777777" w:rsidR="00BA2587" w:rsidRPr="00BC529B" w:rsidRDefault="00BA2587" w:rsidP="007E7582">
      <w:pPr>
        <w:pStyle w:val="Chthch"/>
        <w:numPr>
          <w:ilvl w:val="0"/>
          <w:numId w:val="27"/>
        </w:numPr>
        <w:tabs>
          <w:tab w:val="left" w:pos="-2268"/>
          <w:tab w:val="left" w:pos="851"/>
        </w:tabs>
        <w:spacing w:before="60" w:after="60"/>
        <w:ind w:left="0" w:firstLine="567"/>
        <w:jc w:val="both"/>
        <w:rPr>
          <w:bCs/>
          <w:i w:val="0"/>
          <w:color w:val="000000" w:themeColor="text1"/>
          <w:spacing w:val="-6"/>
          <w:sz w:val="28"/>
          <w:szCs w:val="28"/>
          <w:lang w:val="vi-VN"/>
        </w:rPr>
      </w:pPr>
      <w:r w:rsidRPr="00BC529B">
        <w:rPr>
          <w:bCs/>
          <w:i w:val="0"/>
          <w:color w:val="000000" w:themeColor="text1"/>
          <w:spacing w:val="-6"/>
          <w:sz w:val="28"/>
          <w:szCs w:val="28"/>
          <w:lang w:val="vi-VN"/>
        </w:rPr>
        <w:t xml:space="preserve">Đồng thời tổ chức lại nhằm nâng cao hiệu quả hoạt động của các đơn vị thành viên: </w:t>
      </w:r>
    </w:p>
    <w:p w14:paraId="3D1EF6AF" w14:textId="77777777" w:rsidR="00BA2587" w:rsidRPr="00BC529B" w:rsidRDefault="00BA2587" w:rsidP="007E7582">
      <w:pPr>
        <w:pStyle w:val="Chthch"/>
        <w:numPr>
          <w:ilvl w:val="0"/>
          <w:numId w:val="28"/>
        </w:numPr>
        <w:tabs>
          <w:tab w:val="left" w:pos="-5812"/>
          <w:tab w:val="left" w:pos="-2268"/>
          <w:tab w:val="left" w:pos="851"/>
          <w:tab w:val="left" w:pos="1134"/>
        </w:tabs>
        <w:spacing w:before="60" w:after="60"/>
        <w:ind w:left="0" w:firstLine="567"/>
        <w:jc w:val="both"/>
        <w:rPr>
          <w:bCs/>
          <w:i w:val="0"/>
          <w:color w:val="000000" w:themeColor="text1"/>
          <w:spacing w:val="-6"/>
          <w:sz w:val="28"/>
          <w:szCs w:val="28"/>
          <w:lang w:val="vi-VN"/>
        </w:rPr>
      </w:pPr>
      <w:r w:rsidRPr="00BC529B">
        <w:rPr>
          <w:bCs/>
          <w:i w:val="0"/>
          <w:color w:val="000000" w:themeColor="text1"/>
          <w:spacing w:val="-6"/>
          <w:sz w:val="28"/>
          <w:szCs w:val="28"/>
          <w:lang w:val="vi-VN"/>
        </w:rPr>
        <w:t>Hợp nhất nhằm tăng quy mô một số “cặp” công ty cổ phần sản xuất than có vị trí địa lý và tài nguyên liền kề nhau;</w:t>
      </w:r>
    </w:p>
    <w:p w14:paraId="67EA69C5" w14:textId="77777777" w:rsidR="00BA2587" w:rsidRPr="00BC529B" w:rsidRDefault="00BA2587" w:rsidP="007E7582">
      <w:pPr>
        <w:pStyle w:val="Chthch"/>
        <w:numPr>
          <w:ilvl w:val="0"/>
          <w:numId w:val="28"/>
        </w:numPr>
        <w:tabs>
          <w:tab w:val="left" w:pos="-5812"/>
          <w:tab w:val="left" w:pos="851"/>
          <w:tab w:val="left" w:pos="1134"/>
        </w:tabs>
        <w:spacing w:before="60" w:after="60"/>
        <w:ind w:left="0" w:firstLine="567"/>
        <w:jc w:val="both"/>
        <w:rPr>
          <w:bCs/>
          <w:i w:val="0"/>
          <w:color w:val="000000" w:themeColor="text1"/>
          <w:spacing w:val="-6"/>
          <w:sz w:val="28"/>
          <w:szCs w:val="28"/>
          <w:lang w:val="vi-VN"/>
        </w:rPr>
      </w:pPr>
      <w:r w:rsidRPr="00BC529B">
        <w:rPr>
          <w:bCs/>
          <w:i w:val="0"/>
          <w:color w:val="000000" w:themeColor="text1"/>
          <w:spacing w:val="-6"/>
          <w:sz w:val="28"/>
          <w:szCs w:val="28"/>
          <w:lang w:val="vi-VN"/>
        </w:rPr>
        <w:t xml:space="preserve">Tổ chức lại các viện nghiên cứu theo mô hình Nghiên cứu </w:t>
      </w:r>
      <w:r w:rsidR="006B016B" w:rsidRPr="00BC529B">
        <w:rPr>
          <w:bCs/>
          <w:i w:val="0"/>
          <w:color w:val="000000" w:themeColor="text1"/>
          <w:spacing w:val="-6"/>
          <w:sz w:val="28"/>
          <w:szCs w:val="28"/>
          <w:lang w:val="vi-VN"/>
        </w:rPr>
        <w:t>-</w:t>
      </w:r>
      <w:r w:rsidRPr="00BC529B">
        <w:rPr>
          <w:bCs/>
          <w:i w:val="0"/>
          <w:color w:val="000000" w:themeColor="text1"/>
          <w:spacing w:val="-6"/>
          <w:sz w:val="28"/>
          <w:szCs w:val="28"/>
          <w:lang w:val="vi-VN"/>
        </w:rPr>
        <w:t xml:space="preserve"> Chế tạo </w:t>
      </w:r>
      <w:r w:rsidR="006B016B" w:rsidRPr="00BC529B">
        <w:rPr>
          <w:bCs/>
          <w:i w:val="0"/>
          <w:color w:val="000000" w:themeColor="text1"/>
          <w:spacing w:val="-6"/>
          <w:sz w:val="28"/>
          <w:szCs w:val="28"/>
          <w:lang w:val="vi-VN"/>
        </w:rPr>
        <w:t>-</w:t>
      </w:r>
      <w:r w:rsidRPr="00BC529B">
        <w:rPr>
          <w:bCs/>
          <w:i w:val="0"/>
          <w:color w:val="000000" w:themeColor="text1"/>
          <w:spacing w:val="-6"/>
          <w:sz w:val="28"/>
          <w:szCs w:val="28"/>
          <w:lang w:val="vi-VN"/>
        </w:rPr>
        <w:t xml:space="preserve"> Chuyển giao công nghệ đủ mạnh phục vụ sản xuất kinh doanh của TKV;</w:t>
      </w:r>
    </w:p>
    <w:p w14:paraId="26E88E5F" w14:textId="77777777" w:rsidR="00BA2587" w:rsidRPr="00BC529B" w:rsidRDefault="00BA2587" w:rsidP="007E7582">
      <w:pPr>
        <w:pStyle w:val="Chthch"/>
        <w:numPr>
          <w:ilvl w:val="0"/>
          <w:numId w:val="28"/>
        </w:numPr>
        <w:tabs>
          <w:tab w:val="left" w:pos="-5812"/>
          <w:tab w:val="left" w:pos="851"/>
          <w:tab w:val="left" w:pos="1134"/>
          <w:tab w:val="left" w:pos="1701"/>
          <w:tab w:val="left" w:pos="1843"/>
        </w:tabs>
        <w:spacing w:before="60" w:after="60"/>
        <w:ind w:left="0" w:firstLine="567"/>
        <w:jc w:val="both"/>
        <w:rPr>
          <w:bCs/>
          <w:i w:val="0"/>
          <w:color w:val="000000" w:themeColor="text1"/>
          <w:spacing w:val="-6"/>
          <w:sz w:val="28"/>
          <w:szCs w:val="28"/>
          <w:lang w:val="vi-VN"/>
        </w:rPr>
      </w:pPr>
      <w:r w:rsidRPr="00BC529B">
        <w:rPr>
          <w:bCs/>
          <w:i w:val="0"/>
          <w:color w:val="000000" w:themeColor="text1"/>
          <w:spacing w:val="-6"/>
          <w:sz w:val="28"/>
          <w:szCs w:val="28"/>
          <w:lang w:val="vi-VN"/>
        </w:rPr>
        <w:t>Tổ chức lại các đơn vị làm công tác tư vấn đầu tư, thiết kế, giám sát và quản lý dự án theo hướng tinh gọn, chuyên nghiệp;</w:t>
      </w:r>
    </w:p>
    <w:p w14:paraId="42AAAA41" w14:textId="77777777" w:rsidR="00BA2587" w:rsidRPr="00BC529B" w:rsidRDefault="00BA2587" w:rsidP="007E7582">
      <w:pPr>
        <w:pStyle w:val="Chthch"/>
        <w:numPr>
          <w:ilvl w:val="0"/>
          <w:numId w:val="28"/>
        </w:numPr>
        <w:tabs>
          <w:tab w:val="left" w:pos="-5812"/>
          <w:tab w:val="left" w:pos="851"/>
          <w:tab w:val="left" w:pos="1134"/>
          <w:tab w:val="left" w:pos="1701"/>
          <w:tab w:val="left" w:pos="1843"/>
        </w:tabs>
        <w:spacing w:before="60" w:after="60"/>
        <w:ind w:left="0" w:firstLine="567"/>
        <w:jc w:val="both"/>
        <w:rPr>
          <w:bCs/>
          <w:i w:val="0"/>
          <w:color w:val="000000" w:themeColor="text1"/>
          <w:spacing w:val="-6"/>
          <w:sz w:val="28"/>
          <w:szCs w:val="28"/>
          <w:lang w:val="vi-VN"/>
        </w:rPr>
      </w:pPr>
      <w:r w:rsidRPr="00BC529B">
        <w:rPr>
          <w:bCs/>
          <w:i w:val="0"/>
          <w:color w:val="000000" w:themeColor="text1"/>
          <w:spacing w:val="-6"/>
          <w:sz w:val="28"/>
          <w:szCs w:val="28"/>
          <w:lang w:val="vi-VN"/>
        </w:rPr>
        <w:t>Tổ chức lại các công ty thăm dò địa chất mỏ để hình thành các công ty đủ mạnh thực hiện các hoạt động địa chất, trắc địa trong và ngoài nước;</w:t>
      </w:r>
    </w:p>
    <w:p w14:paraId="28524DFD" w14:textId="77777777" w:rsidR="00BA2587" w:rsidRPr="00BC529B" w:rsidRDefault="00BA2587" w:rsidP="007E7582">
      <w:pPr>
        <w:pStyle w:val="Chthch"/>
        <w:numPr>
          <w:ilvl w:val="0"/>
          <w:numId w:val="28"/>
        </w:numPr>
        <w:tabs>
          <w:tab w:val="left" w:pos="-5812"/>
          <w:tab w:val="left" w:pos="-1701"/>
          <w:tab w:val="left" w:pos="851"/>
          <w:tab w:val="left" w:pos="1134"/>
          <w:tab w:val="left" w:pos="1701"/>
        </w:tabs>
        <w:spacing w:before="60" w:after="60"/>
        <w:ind w:left="0" w:firstLine="567"/>
        <w:jc w:val="both"/>
        <w:rPr>
          <w:bCs/>
          <w:i w:val="0"/>
          <w:color w:val="000000" w:themeColor="text1"/>
          <w:spacing w:val="-6"/>
          <w:sz w:val="28"/>
          <w:szCs w:val="28"/>
          <w:lang w:val="vi-VN"/>
        </w:rPr>
      </w:pPr>
      <w:r w:rsidRPr="00BC529B">
        <w:rPr>
          <w:bCs/>
          <w:i w:val="0"/>
          <w:color w:val="000000" w:themeColor="text1"/>
          <w:spacing w:val="-6"/>
          <w:sz w:val="28"/>
          <w:szCs w:val="28"/>
          <w:lang w:val="vi-VN"/>
        </w:rPr>
        <w:t>Chấm dứt hoạt động của các Ban Quản lý dự án đầu tư xây dựng công trình sau khi hoàn thành quyết toán đầu tư, trừ một số Ban QLDA trong những lĩnh vực mà TKV tiếp tục đầu tư phát triển dự án mới.</w:t>
      </w:r>
    </w:p>
    <w:p w14:paraId="7886BC99" w14:textId="77777777" w:rsidR="00BA2587" w:rsidRPr="00BC529B" w:rsidRDefault="00BA2587" w:rsidP="007E7582">
      <w:pPr>
        <w:numPr>
          <w:ilvl w:val="0"/>
          <w:numId w:val="27"/>
        </w:numPr>
        <w:tabs>
          <w:tab w:val="left" w:pos="851"/>
        </w:tabs>
        <w:spacing w:before="60" w:after="60"/>
        <w:ind w:left="0" w:firstLine="567"/>
        <w:jc w:val="both"/>
        <w:rPr>
          <w:bCs/>
          <w:iCs/>
          <w:color w:val="000000" w:themeColor="text1"/>
          <w:spacing w:val="-6"/>
          <w:lang w:val="vi-VN"/>
        </w:rPr>
      </w:pPr>
      <w:r w:rsidRPr="00BC529B">
        <w:rPr>
          <w:bCs/>
          <w:iCs/>
          <w:color w:val="000000" w:themeColor="text1"/>
          <w:spacing w:val="-6"/>
          <w:lang w:val="vi-VN" w:bidi="vi-VN"/>
        </w:rPr>
        <w:t>Thoái vốn đầu tư tại các công ty con, công ty liên kết kinh doanh kém hiệu quả hoặc không phù hợp với mục tiêu kinh doanh.</w:t>
      </w:r>
    </w:p>
    <w:p w14:paraId="63FE23AE" w14:textId="2F36FC7E" w:rsidR="001824F1" w:rsidRPr="00BC529B" w:rsidRDefault="001824F1" w:rsidP="00E1451B">
      <w:pPr>
        <w:pStyle w:val="Heading3"/>
        <w:spacing w:before="60" w:after="60"/>
        <w:ind w:firstLine="567"/>
        <w:rPr>
          <w:rFonts w:ascii="Times New Roman" w:eastAsia="SimSun" w:hAnsi="Times New Roman"/>
          <w:i/>
          <w:iCs/>
          <w:color w:val="000000" w:themeColor="text1"/>
          <w:spacing w:val="-6"/>
          <w:sz w:val="28"/>
          <w:szCs w:val="26"/>
          <w:lang w:val="sv-SE" w:eastAsia="zh-CN"/>
        </w:rPr>
      </w:pPr>
      <w:r w:rsidRPr="00BC529B">
        <w:rPr>
          <w:rFonts w:ascii="Times New Roman" w:eastAsia="SimSun" w:hAnsi="Times New Roman"/>
          <w:i/>
          <w:iCs/>
          <w:color w:val="000000" w:themeColor="text1"/>
          <w:spacing w:val="-6"/>
          <w:sz w:val="28"/>
          <w:szCs w:val="26"/>
          <w:lang w:val="sv-SE" w:eastAsia="zh-CN"/>
        </w:rPr>
        <w:t xml:space="preserve">III.2.4. Định hướng </w:t>
      </w:r>
      <w:r w:rsidR="009337DF" w:rsidRPr="00BC529B">
        <w:rPr>
          <w:rFonts w:ascii="Times New Roman" w:eastAsia="SimSun" w:hAnsi="Times New Roman"/>
          <w:i/>
          <w:iCs/>
          <w:color w:val="000000" w:themeColor="text1"/>
          <w:spacing w:val="-6"/>
          <w:sz w:val="28"/>
          <w:szCs w:val="26"/>
          <w:lang w:val="sv-SE" w:eastAsia="zh-CN"/>
        </w:rPr>
        <w:t>cơ cấu tổ chức</w:t>
      </w:r>
      <w:r w:rsidRPr="00BC529B">
        <w:rPr>
          <w:rFonts w:ascii="Times New Roman" w:eastAsia="SimSun" w:hAnsi="Times New Roman"/>
          <w:i/>
          <w:iCs/>
          <w:color w:val="000000" w:themeColor="text1"/>
          <w:spacing w:val="-6"/>
          <w:sz w:val="28"/>
          <w:szCs w:val="26"/>
          <w:lang w:val="sv-SE" w:eastAsia="zh-CN"/>
        </w:rPr>
        <w:t xml:space="preserve"> hệ thống chính trị trong Tập đoàn</w:t>
      </w:r>
    </w:p>
    <w:p w14:paraId="27ABABD8" w14:textId="576320F7" w:rsidR="00BA2587" w:rsidRPr="00BC529B" w:rsidRDefault="001824F1" w:rsidP="007E7582">
      <w:pPr>
        <w:widowControl w:val="0"/>
        <w:adjustRightInd w:val="0"/>
        <w:snapToGrid w:val="0"/>
        <w:spacing w:before="60" w:after="60"/>
        <w:ind w:firstLine="567"/>
        <w:jc w:val="both"/>
        <w:rPr>
          <w:rFonts w:eastAsia="Calibri"/>
          <w:b/>
          <w:i/>
          <w:color w:val="000000" w:themeColor="text1"/>
          <w:spacing w:val="-6"/>
          <w:lang w:val="vi-VN"/>
        </w:rPr>
      </w:pPr>
      <w:bookmarkStart w:id="169" w:name="_Toc100124823"/>
      <w:bookmarkStart w:id="170" w:name="_Toc102137456"/>
      <w:bookmarkStart w:id="171" w:name="_Toc118126466"/>
      <w:r w:rsidRPr="00BC529B">
        <w:rPr>
          <w:rFonts w:eastAsia="Calibri"/>
          <w:b/>
          <w:i/>
          <w:color w:val="000000" w:themeColor="text1"/>
          <w:spacing w:val="-6"/>
          <w:lang w:val="vi-VN"/>
        </w:rPr>
        <w:t xml:space="preserve">1. </w:t>
      </w:r>
      <w:r w:rsidR="00BA2587" w:rsidRPr="00BC529B">
        <w:rPr>
          <w:rFonts w:eastAsia="Calibri"/>
          <w:b/>
          <w:i/>
          <w:color w:val="000000" w:themeColor="text1"/>
          <w:spacing w:val="-6"/>
          <w:lang w:val="vi-VN"/>
        </w:rPr>
        <w:t xml:space="preserve">Định hướng </w:t>
      </w:r>
      <w:r w:rsidR="004216B9" w:rsidRPr="00BC529B">
        <w:rPr>
          <w:rFonts w:eastAsia="Calibri"/>
          <w:b/>
          <w:i/>
          <w:color w:val="000000" w:themeColor="text1"/>
          <w:spacing w:val="-6"/>
          <w:lang w:val="vi-VN"/>
        </w:rPr>
        <w:t>cơ cấu</w:t>
      </w:r>
      <w:r w:rsidR="00BA2587" w:rsidRPr="00BC529B">
        <w:rPr>
          <w:rFonts w:eastAsia="Calibri"/>
          <w:b/>
          <w:i/>
          <w:color w:val="000000" w:themeColor="text1"/>
          <w:spacing w:val="-6"/>
          <w:lang w:val="vi-VN"/>
        </w:rPr>
        <w:t xml:space="preserve"> tổ chức Đảng</w:t>
      </w:r>
      <w:bookmarkEnd w:id="169"/>
      <w:bookmarkEnd w:id="170"/>
      <w:bookmarkEnd w:id="171"/>
    </w:p>
    <w:p w14:paraId="7FEC4AF1" w14:textId="77777777" w:rsidR="00BA2587" w:rsidRPr="00BC529B" w:rsidRDefault="00BA2587" w:rsidP="007E7582">
      <w:pPr>
        <w:widowControl w:val="0"/>
        <w:adjustRightInd w:val="0"/>
        <w:snapToGrid w:val="0"/>
        <w:spacing w:before="60" w:after="60"/>
        <w:ind w:firstLine="567"/>
        <w:jc w:val="both"/>
        <w:rPr>
          <w:color w:val="000000" w:themeColor="text1"/>
          <w:spacing w:val="-6"/>
          <w:szCs w:val="26"/>
          <w:lang w:val="vi-VN"/>
        </w:rPr>
      </w:pPr>
      <w:r w:rsidRPr="00BC529B">
        <w:rPr>
          <w:color w:val="000000" w:themeColor="text1"/>
          <w:spacing w:val="-6"/>
          <w:szCs w:val="26"/>
          <w:lang w:val="nl-NL"/>
        </w:rPr>
        <w:t>Kiện toàn hệ thống tổ chức đảng trong Tập đoàn là mô hình Đảng bộ Công ty mẹ theo Quy định số 60-QĐ/TW ngày 08/3/2022 của Ban Bí thư về tổ chức đảng trong các tập đoàn kinh tế, tổng công ty, ngân hàng thương mại nhà nước</w:t>
      </w:r>
      <w:r w:rsidRPr="00BC529B">
        <w:rPr>
          <w:color w:val="000000" w:themeColor="text1"/>
          <w:spacing w:val="-6"/>
          <w:szCs w:val="26"/>
          <w:lang w:val="vi-VN"/>
        </w:rPr>
        <w:t>. Theo đó Đảng bộ Công ty mẹ - TKV sẽ được kiện toàn bao gồm toàn bộ các tổ chức cơ sở đảng ở đơn vị là chi nhánh của Công ty mẹ - TKV (thay vì vẫn còn có 11 tổ chức đảng chi nhánh vẫn trực thuộc cấp uỷ địa phương như hiện nay) và tất cả các tổ chức cơ sở đảng đơn vị thành viên có trụ sở tại Hà Nội, Đà Nẵng, TP Hồ Chí Minh và một số địa phương khác.</w:t>
      </w:r>
    </w:p>
    <w:p w14:paraId="2703F8B6" w14:textId="5FB2248D" w:rsidR="00BA2587" w:rsidRPr="00BC529B" w:rsidRDefault="00BA2587" w:rsidP="007E7582">
      <w:pPr>
        <w:widowControl w:val="0"/>
        <w:adjustRightInd w:val="0"/>
        <w:snapToGrid w:val="0"/>
        <w:spacing w:before="60" w:after="60"/>
        <w:ind w:firstLine="567"/>
        <w:jc w:val="both"/>
        <w:rPr>
          <w:iCs/>
          <w:color w:val="000000" w:themeColor="text1"/>
          <w:spacing w:val="-6"/>
          <w:lang w:val="sq-AL"/>
        </w:rPr>
      </w:pPr>
      <w:bookmarkStart w:id="172" w:name="_Toc100124824"/>
      <w:bookmarkStart w:id="173" w:name="_Toc102137457"/>
      <w:bookmarkStart w:id="174" w:name="_Toc118126467"/>
      <w:r w:rsidRPr="00BC529B">
        <w:rPr>
          <w:rFonts w:eastAsia="Calibri"/>
          <w:b/>
          <w:i/>
          <w:color w:val="000000" w:themeColor="text1"/>
          <w:spacing w:val="-6"/>
          <w:lang w:val="vi-VN"/>
        </w:rPr>
        <w:t xml:space="preserve">2. Định hướng </w:t>
      </w:r>
      <w:r w:rsidR="004216B9" w:rsidRPr="00BC529B">
        <w:rPr>
          <w:rFonts w:eastAsia="Calibri"/>
          <w:b/>
          <w:i/>
          <w:color w:val="000000" w:themeColor="text1"/>
          <w:spacing w:val="-6"/>
          <w:lang w:val="vi-VN"/>
        </w:rPr>
        <w:t>cơ cấu tổ chức</w:t>
      </w:r>
      <w:r w:rsidRPr="00BC529B">
        <w:rPr>
          <w:rFonts w:eastAsia="Calibri"/>
          <w:b/>
          <w:i/>
          <w:color w:val="000000" w:themeColor="text1"/>
          <w:spacing w:val="-6"/>
          <w:lang w:val="vi-VN"/>
        </w:rPr>
        <w:t xml:space="preserve"> Công đoàn và Đoàn thanh niên Cộng sản Hồ Chí Minh</w:t>
      </w:r>
      <w:bookmarkEnd w:id="172"/>
      <w:bookmarkEnd w:id="173"/>
      <w:bookmarkEnd w:id="174"/>
    </w:p>
    <w:p w14:paraId="5E692D04" w14:textId="77777777" w:rsidR="00BA2587" w:rsidRPr="00BC529B" w:rsidRDefault="00BA2587" w:rsidP="007E7582">
      <w:pPr>
        <w:widowControl w:val="0"/>
        <w:adjustRightInd w:val="0"/>
        <w:snapToGrid w:val="0"/>
        <w:ind w:firstLine="567"/>
        <w:jc w:val="both"/>
        <w:rPr>
          <w:color w:val="000000" w:themeColor="text1"/>
          <w:spacing w:val="-6"/>
          <w:szCs w:val="26"/>
          <w:lang w:val="nl-NL"/>
        </w:rPr>
      </w:pPr>
      <w:bookmarkStart w:id="175" w:name="_Toc490590161"/>
      <w:bookmarkStart w:id="176" w:name="_Toc490590446"/>
      <w:bookmarkStart w:id="177" w:name="_Toc490590163"/>
      <w:bookmarkStart w:id="178" w:name="_Toc490590448"/>
      <w:bookmarkStart w:id="179" w:name="_Toc490590166"/>
      <w:bookmarkStart w:id="180" w:name="_Toc490590451"/>
      <w:bookmarkStart w:id="181" w:name="_Toc490590171"/>
      <w:bookmarkStart w:id="182" w:name="_Toc490590456"/>
      <w:bookmarkStart w:id="183" w:name="_Toc490590173"/>
      <w:bookmarkStart w:id="184" w:name="_Toc490590458"/>
      <w:bookmarkStart w:id="185" w:name="_Toc490590178"/>
      <w:bookmarkStart w:id="186" w:name="_Toc490590463"/>
      <w:bookmarkStart w:id="187" w:name="_Toc490590179"/>
      <w:bookmarkStart w:id="188" w:name="_Toc490590464"/>
      <w:bookmarkStart w:id="189" w:name="_Toc490590183"/>
      <w:bookmarkStart w:id="190" w:name="_Toc490590468"/>
      <w:bookmarkStart w:id="191" w:name="_Toc480293751"/>
      <w:bookmarkStart w:id="192" w:name="_Toc480294160"/>
      <w:bookmarkStart w:id="193" w:name="_Toc480294559"/>
      <w:bookmarkStart w:id="194" w:name="_Toc484000181"/>
      <w:bookmarkStart w:id="195" w:name="_Toc484003108"/>
      <w:bookmarkStart w:id="196" w:name="_Toc484015173"/>
      <w:bookmarkStart w:id="197" w:name="_Toc480293754"/>
      <w:bookmarkStart w:id="198" w:name="_Toc480294163"/>
      <w:bookmarkStart w:id="199" w:name="_Toc480294562"/>
      <w:bookmarkStart w:id="200" w:name="_Toc484000184"/>
      <w:bookmarkStart w:id="201" w:name="_Toc484003111"/>
      <w:bookmarkStart w:id="202" w:name="_Toc484015176"/>
      <w:bookmarkStart w:id="203" w:name="_Toc487116091"/>
      <w:bookmarkStart w:id="204" w:name="_Toc487116348"/>
      <w:bookmarkStart w:id="205" w:name="_Toc488324374"/>
      <w:bookmarkStart w:id="206" w:name="_Toc490047801"/>
      <w:bookmarkStart w:id="207" w:name="_Toc490048036"/>
      <w:bookmarkStart w:id="208" w:name="_Toc490062046"/>
      <w:bookmarkStart w:id="209" w:name="_Toc490062764"/>
      <w:bookmarkStart w:id="210" w:name="_Toc490590187"/>
      <w:bookmarkStart w:id="211" w:name="_Toc490590472"/>
      <w:bookmarkStart w:id="212" w:name="_Toc491551765"/>
      <w:bookmarkStart w:id="213" w:name="_Toc497727683"/>
      <w:bookmarkStart w:id="214" w:name="_Toc491551767"/>
      <w:bookmarkStart w:id="215" w:name="_Toc490590188"/>
      <w:bookmarkStart w:id="216" w:name="_Toc490590473"/>
      <w:bookmarkStart w:id="217" w:name="_Toc484015178"/>
      <w:bookmarkStart w:id="218" w:name="_Toc490590189"/>
      <w:bookmarkStart w:id="219" w:name="_Toc490590474"/>
      <w:bookmarkStart w:id="220" w:name="_Toc480293757"/>
      <w:bookmarkStart w:id="221" w:name="_Toc480294166"/>
      <w:bookmarkStart w:id="222" w:name="_Toc480294565"/>
      <w:bookmarkStart w:id="223" w:name="_Toc484000187"/>
      <w:bookmarkStart w:id="224" w:name="_Toc484003114"/>
      <w:bookmarkStart w:id="225" w:name="_Toc484015180"/>
      <w:bookmarkStart w:id="226" w:name="_Toc480293758"/>
      <w:bookmarkStart w:id="227" w:name="_Toc480294167"/>
      <w:bookmarkStart w:id="228" w:name="_Toc480294566"/>
      <w:bookmarkStart w:id="229" w:name="_Toc484000188"/>
      <w:bookmarkStart w:id="230" w:name="_Toc484003115"/>
      <w:bookmarkStart w:id="231" w:name="_Toc484015181"/>
      <w:bookmarkStart w:id="232" w:name="_Toc491551772"/>
      <w:bookmarkStart w:id="233" w:name="_Toc490590191"/>
      <w:bookmarkStart w:id="234" w:name="_Toc490590476"/>
      <w:bookmarkStart w:id="235" w:name="_Toc490590194"/>
      <w:bookmarkStart w:id="236" w:name="_Toc490590479"/>
      <w:bookmarkStart w:id="237" w:name="_Toc490590197"/>
      <w:bookmarkStart w:id="238" w:name="_Toc490590482"/>
      <w:bookmarkStart w:id="239" w:name="_Toc480293771"/>
      <w:bookmarkStart w:id="240" w:name="_Toc480294180"/>
      <w:bookmarkStart w:id="241" w:name="_Toc480294579"/>
      <w:bookmarkStart w:id="242" w:name="_Toc484000201"/>
      <w:bookmarkStart w:id="243" w:name="_Toc484003128"/>
      <w:bookmarkStart w:id="244" w:name="_Toc484015194"/>
      <w:bookmarkStart w:id="245" w:name="_Toc480293772"/>
      <w:bookmarkStart w:id="246" w:name="_Toc480294181"/>
      <w:bookmarkStart w:id="247" w:name="_Toc480294580"/>
      <w:bookmarkStart w:id="248" w:name="_Toc484000202"/>
      <w:bookmarkStart w:id="249" w:name="_Toc484003129"/>
      <w:bookmarkStart w:id="250" w:name="_Toc484015195"/>
      <w:bookmarkStart w:id="251" w:name="_Toc480293774"/>
      <w:bookmarkStart w:id="252" w:name="_Toc480294183"/>
      <w:bookmarkStart w:id="253" w:name="_Toc480294582"/>
      <w:bookmarkStart w:id="254" w:name="_Toc484000204"/>
      <w:bookmarkStart w:id="255" w:name="_Toc484003131"/>
      <w:bookmarkStart w:id="256" w:name="_Toc484015197"/>
      <w:bookmarkStart w:id="257" w:name="_Toc480293778"/>
      <w:bookmarkStart w:id="258" w:name="_Toc480294187"/>
      <w:bookmarkStart w:id="259" w:name="_Toc480294586"/>
      <w:bookmarkStart w:id="260" w:name="_Toc484000208"/>
      <w:bookmarkStart w:id="261" w:name="_Toc484003135"/>
      <w:bookmarkStart w:id="262" w:name="_Toc484015201"/>
      <w:bookmarkStart w:id="263" w:name="_Toc484000210"/>
      <w:bookmarkStart w:id="264" w:name="_Toc484003137"/>
      <w:bookmarkStart w:id="265" w:name="_Toc484015203"/>
      <w:bookmarkStart w:id="266" w:name="_Toc490590228"/>
      <w:bookmarkStart w:id="267" w:name="_Toc490590513"/>
      <w:bookmarkStart w:id="268" w:name="_Toc484015205"/>
      <w:bookmarkStart w:id="269" w:name="_Toc484015206"/>
      <w:bookmarkStart w:id="270" w:name="_Toc484015207"/>
      <w:bookmarkStart w:id="271" w:name="_Toc484015208"/>
      <w:bookmarkStart w:id="272" w:name="_Toc480293781"/>
      <w:bookmarkStart w:id="273" w:name="_Toc480294190"/>
      <w:bookmarkStart w:id="274" w:name="_Toc480294589"/>
      <w:bookmarkStart w:id="275" w:name="_Toc484000212"/>
      <w:bookmarkStart w:id="276" w:name="_Toc484003139"/>
      <w:bookmarkStart w:id="277" w:name="_Toc484015209"/>
      <w:bookmarkStart w:id="278" w:name="_Toc480293782"/>
      <w:bookmarkStart w:id="279" w:name="_Toc480294191"/>
      <w:bookmarkStart w:id="280" w:name="_Toc480294590"/>
      <w:bookmarkStart w:id="281" w:name="_Toc484000213"/>
      <w:bookmarkStart w:id="282" w:name="_Toc484003140"/>
      <w:bookmarkStart w:id="283" w:name="_Toc484015210"/>
      <w:bookmarkStart w:id="284" w:name="_Toc480293783"/>
      <w:bookmarkStart w:id="285" w:name="_Toc480294192"/>
      <w:bookmarkStart w:id="286" w:name="_Toc480294591"/>
      <w:bookmarkStart w:id="287" w:name="_Toc484000214"/>
      <w:bookmarkStart w:id="288" w:name="_Toc484003141"/>
      <w:bookmarkStart w:id="289" w:name="_Toc484015211"/>
      <w:bookmarkStart w:id="290" w:name="_Toc480293784"/>
      <w:bookmarkStart w:id="291" w:name="_Toc480294193"/>
      <w:bookmarkStart w:id="292" w:name="_Toc480294592"/>
      <w:bookmarkStart w:id="293" w:name="_Toc484000215"/>
      <w:bookmarkStart w:id="294" w:name="_Toc484003142"/>
      <w:bookmarkStart w:id="295" w:name="_Toc484015212"/>
      <w:bookmarkStart w:id="296" w:name="_Toc480293785"/>
      <w:bookmarkStart w:id="297" w:name="_Toc480294194"/>
      <w:bookmarkStart w:id="298" w:name="_Toc480294593"/>
      <w:bookmarkStart w:id="299" w:name="_Toc484000216"/>
      <w:bookmarkStart w:id="300" w:name="_Toc484003143"/>
      <w:bookmarkStart w:id="301" w:name="_Toc484015213"/>
      <w:bookmarkStart w:id="302" w:name="_Toc480293787"/>
      <w:bookmarkStart w:id="303" w:name="_Toc480294196"/>
      <w:bookmarkStart w:id="304" w:name="_Toc480294595"/>
      <w:bookmarkStart w:id="305" w:name="_Toc484000218"/>
      <w:bookmarkStart w:id="306" w:name="_Toc484003145"/>
      <w:bookmarkStart w:id="307" w:name="_Toc484015215"/>
      <w:bookmarkStart w:id="308" w:name="_Toc480293789"/>
      <w:bookmarkStart w:id="309" w:name="_Toc480294198"/>
      <w:bookmarkStart w:id="310" w:name="_Toc480294597"/>
      <w:bookmarkStart w:id="311" w:name="_Toc484000220"/>
      <w:bookmarkStart w:id="312" w:name="_Toc484003147"/>
      <w:bookmarkStart w:id="313" w:name="_Toc484015217"/>
      <w:bookmarkStart w:id="314" w:name="_Toc480293790"/>
      <w:bookmarkStart w:id="315" w:name="_Toc480294199"/>
      <w:bookmarkStart w:id="316" w:name="_Toc480294598"/>
      <w:bookmarkStart w:id="317" w:name="_Toc484000221"/>
      <w:bookmarkStart w:id="318" w:name="_Toc484003148"/>
      <w:bookmarkStart w:id="319" w:name="_Toc484015218"/>
      <w:bookmarkStart w:id="320" w:name="_Toc480293791"/>
      <w:bookmarkStart w:id="321" w:name="_Toc480294200"/>
      <w:bookmarkStart w:id="322" w:name="_Toc480294599"/>
      <w:bookmarkStart w:id="323" w:name="_Toc484000222"/>
      <w:bookmarkStart w:id="324" w:name="_Toc484003149"/>
      <w:bookmarkStart w:id="325" w:name="_Toc484015219"/>
      <w:bookmarkStart w:id="326" w:name="_Toc480293792"/>
      <w:bookmarkStart w:id="327" w:name="_Toc480294201"/>
      <w:bookmarkStart w:id="328" w:name="_Toc480294600"/>
      <w:bookmarkStart w:id="329" w:name="_Toc484000223"/>
      <w:bookmarkStart w:id="330" w:name="_Toc484003150"/>
      <w:bookmarkStart w:id="331" w:name="_Toc484015220"/>
      <w:bookmarkStart w:id="332" w:name="_Toc480293793"/>
      <w:bookmarkStart w:id="333" w:name="_Toc480294202"/>
      <w:bookmarkStart w:id="334" w:name="_Toc480294601"/>
      <w:bookmarkStart w:id="335" w:name="_Toc484000224"/>
      <w:bookmarkStart w:id="336" w:name="_Toc484003151"/>
      <w:bookmarkStart w:id="337" w:name="_Toc484015221"/>
      <w:bookmarkStart w:id="338" w:name="_Toc480293795"/>
      <w:bookmarkStart w:id="339" w:name="_Toc480294204"/>
      <w:bookmarkStart w:id="340" w:name="_Toc480294603"/>
      <w:bookmarkStart w:id="341" w:name="_Toc484000226"/>
      <w:bookmarkStart w:id="342" w:name="_Toc484003153"/>
      <w:bookmarkStart w:id="343" w:name="_Toc484015223"/>
      <w:bookmarkStart w:id="344" w:name="_Toc480293797"/>
      <w:bookmarkStart w:id="345" w:name="_Toc480294206"/>
      <w:bookmarkStart w:id="346" w:name="_Toc480294605"/>
      <w:bookmarkStart w:id="347" w:name="_Toc484000228"/>
      <w:bookmarkStart w:id="348" w:name="_Toc484003155"/>
      <w:bookmarkStart w:id="349" w:name="_Toc484015225"/>
      <w:bookmarkStart w:id="350" w:name="_Toc480293798"/>
      <w:bookmarkStart w:id="351" w:name="_Toc480294207"/>
      <w:bookmarkStart w:id="352" w:name="_Toc480294606"/>
      <w:bookmarkStart w:id="353" w:name="_Toc484000229"/>
      <w:bookmarkStart w:id="354" w:name="_Toc484003156"/>
      <w:bookmarkStart w:id="355" w:name="_Toc484015226"/>
      <w:bookmarkStart w:id="356" w:name="_Toc480293807"/>
      <w:bookmarkStart w:id="357" w:name="_Toc480294216"/>
      <w:bookmarkStart w:id="358" w:name="_Toc480294615"/>
      <w:bookmarkStart w:id="359" w:name="_Toc484000238"/>
      <w:bookmarkStart w:id="360" w:name="_Toc484003165"/>
      <w:bookmarkStart w:id="361" w:name="_Toc484015235"/>
      <w:bookmarkStart w:id="362" w:name="_Toc480293809"/>
      <w:bookmarkStart w:id="363" w:name="_Toc480294218"/>
      <w:bookmarkStart w:id="364" w:name="_Toc480294617"/>
      <w:bookmarkStart w:id="365" w:name="_Toc484000240"/>
      <w:bookmarkStart w:id="366" w:name="_Toc484003167"/>
      <w:bookmarkStart w:id="367" w:name="_Toc484015237"/>
      <w:bookmarkStart w:id="368" w:name="_Toc487116116"/>
      <w:bookmarkStart w:id="369" w:name="_Toc487116373"/>
      <w:bookmarkStart w:id="370" w:name="_Toc488324399"/>
      <w:bookmarkStart w:id="371" w:name="_Toc490047824"/>
      <w:bookmarkStart w:id="372" w:name="_Toc490048055"/>
      <w:bookmarkStart w:id="373" w:name="_Toc490062065"/>
      <w:bookmarkStart w:id="374" w:name="_Toc490062783"/>
      <w:bookmarkStart w:id="375" w:name="_Toc490590247"/>
      <w:bookmarkStart w:id="376" w:name="_Toc490590532"/>
      <w:bookmarkStart w:id="377" w:name="_Toc491551786"/>
      <w:bookmarkStart w:id="378" w:name="_Toc497727691"/>
      <w:bookmarkStart w:id="379" w:name="_Toc480293810"/>
      <w:bookmarkStart w:id="380" w:name="_Toc480294219"/>
      <w:bookmarkStart w:id="381" w:name="_Toc480294618"/>
      <w:bookmarkStart w:id="382" w:name="_Toc484000241"/>
      <w:bookmarkStart w:id="383" w:name="_Toc484003168"/>
      <w:bookmarkStart w:id="384" w:name="_Toc484015238"/>
      <w:bookmarkStart w:id="385" w:name="_Toc487116117"/>
      <w:bookmarkStart w:id="386" w:name="_Toc487116374"/>
      <w:bookmarkStart w:id="387" w:name="_Toc488324400"/>
      <w:bookmarkStart w:id="388" w:name="_Toc490047825"/>
      <w:bookmarkStart w:id="389" w:name="_Toc490048056"/>
      <w:bookmarkStart w:id="390" w:name="_Toc490062066"/>
      <w:bookmarkStart w:id="391" w:name="_Toc490062784"/>
      <w:bookmarkStart w:id="392" w:name="_Toc490590248"/>
      <w:bookmarkStart w:id="393" w:name="_Toc490590533"/>
      <w:bookmarkStart w:id="394" w:name="_Toc491551787"/>
      <w:bookmarkStart w:id="395" w:name="_Toc497727692"/>
      <w:bookmarkStart w:id="396" w:name="_Toc480293811"/>
      <w:bookmarkStart w:id="397" w:name="_Toc480294220"/>
      <w:bookmarkStart w:id="398" w:name="_Toc480294619"/>
      <w:bookmarkStart w:id="399" w:name="_Toc484000242"/>
      <w:bookmarkStart w:id="400" w:name="_Toc484003169"/>
      <w:bookmarkStart w:id="401" w:name="_Toc484015239"/>
      <w:bookmarkStart w:id="402" w:name="_Toc487116118"/>
      <w:bookmarkStart w:id="403" w:name="_Toc487116375"/>
      <w:bookmarkStart w:id="404" w:name="_Toc488324401"/>
      <w:bookmarkStart w:id="405" w:name="_Toc490047826"/>
      <w:bookmarkStart w:id="406" w:name="_Toc490048057"/>
      <w:bookmarkStart w:id="407" w:name="_Toc490062067"/>
      <w:bookmarkStart w:id="408" w:name="_Toc490062785"/>
      <w:bookmarkStart w:id="409" w:name="_Toc490590249"/>
      <w:bookmarkStart w:id="410" w:name="_Toc490590534"/>
      <w:bookmarkStart w:id="411" w:name="_Toc491551788"/>
      <w:bookmarkStart w:id="412" w:name="_Toc497727693"/>
      <w:bookmarkStart w:id="413" w:name="_Toc480293812"/>
      <w:bookmarkStart w:id="414" w:name="_Toc480294221"/>
      <w:bookmarkStart w:id="415" w:name="_Toc480294620"/>
      <w:bookmarkStart w:id="416" w:name="_Toc484000243"/>
      <w:bookmarkStart w:id="417" w:name="_Toc484003170"/>
      <w:bookmarkStart w:id="418" w:name="_Toc484015240"/>
      <w:bookmarkStart w:id="419" w:name="_Toc487116119"/>
      <w:bookmarkStart w:id="420" w:name="_Toc487116376"/>
      <w:bookmarkStart w:id="421" w:name="_Toc488324402"/>
      <w:bookmarkStart w:id="422" w:name="_Toc490047827"/>
      <w:bookmarkStart w:id="423" w:name="_Toc490048058"/>
      <w:bookmarkStart w:id="424" w:name="_Toc490062068"/>
      <w:bookmarkStart w:id="425" w:name="_Toc490062786"/>
      <w:bookmarkStart w:id="426" w:name="_Toc490590250"/>
      <w:bookmarkStart w:id="427" w:name="_Toc490590535"/>
      <w:bookmarkStart w:id="428" w:name="_Toc491551789"/>
      <w:bookmarkStart w:id="429" w:name="_Toc497727694"/>
      <w:bookmarkStart w:id="430" w:name="_Toc480293814"/>
      <w:bookmarkStart w:id="431" w:name="_Toc480294223"/>
      <w:bookmarkStart w:id="432" w:name="_Toc480294622"/>
      <w:bookmarkStart w:id="433" w:name="_Toc484000245"/>
      <w:bookmarkStart w:id="434" w:name="_Toc484003172"/>
      <w:bookmarkStart w:id="435" w:name="_Toc484015242"/>
      <w:bookmarkStart w:id="436" w:name="_Toc480293815"/>
      <w:bookmarkStart w:id="437" w:name="_Toc480294224"/>
      <w:bookmarkStart w:id="438" w:name="_Toc480294623"/>
      <w:bookmarkStart w:id="439" w:name="_Toc484000246"/>
      <w:bookmarkStart w:id="440" w:name="_Toc484003173"/>
      <w:bookmarkStart w:id="441" w:name="_Toc484015243"/>
      <w:bookmarkStart w:id="442" w:name="_Toc490590251"/>
      <w:bookmarkStart w:id="443" w:name="_Toc490590536"/>
      <w:bookmarkStart w:id="444" w:name="_Toc490590252"/>
      <w:bookmarkStart w:id="445" w:name="_Toc490590537"/>
      <w:bookmarkStart w:id="446" w:name="_Toc490590256"/>
      <w:bookmarkStart w:id="447" w:name="_Toc490590541"/>
      <w:bookmarkStart w:id="448" w:name="_Toc490590262"/>
      <w:bookmarkStart w:id="449" w:name="_Toc490590547"/>
      <w:bookmarkStart w:id="450" w:name="_Toc480293824"/>
      <w:bookmarkStart w:id="451" w:name="_Toc480294233"/>
      <w:bookmarkStart w:id="452" w:name="_Toc480294632"/>
      <w:bookmarkStart w:id="453" w:name="_Toc484000255"/>
      <w:bookmarkStart w:id="454" w:name="_Toc484003182"/>
      <w:bookmarkStart w:id="455" w:name="_Toc484015252"/>
      <w:bookmarkStart w:id="456" w:name="_Toc490590264"/>
      <w:bookmarkStart w:id="457" w:name="_Toc490590549"/>
      <w:bookmarkStart w:id="458" w:name="_Toc490062070"/>
      <w:bookmarkStart w:id="459" w:name="_Toc477888647"/>
      <w:bookmarkStart w:id="460" w:name="_Toc490590267"/>
      <w:bookmarkStart w:id="461" w:name="_Toc490590552"/>
      <w:bookmarkStart w:id="462" w:name="_Toc490590275"/>
      <w:bookmarkStart w:id="463" w:name="_Toc490590560"/>
      <w:bookmarkStart w:id="464" w:name="_Toc490590278"/>
      <w:bookmarkStart w:id="465" w:name="_Toc490590563"/>
      <w:bookmarkStart w:id="466" w:name="_Toc490590284"/>
      <w:bookmarkStart w:id="467" w:name="_Toc490590569"/>
      <w:bookmarkStart w:id="468" w:name="_Toc490590295"/>
      <w:bookmarkStart w:id="469" w:name="_Toc490590580"/>
      <w:bookmarkStart w:id="470" w:name="_Toc480293835"/>
      <w:bookmarkStart w:id="471" w:name="_Toc480294244"/>
      <w:bookmarkStart w:id="472" w:name="_Toc480294643"/>
      <w:bookmarkStart w:id="473" w:name="_Toc484000266"/>
      <w:bookmarkStart w:id="474" w:name="_Toc484003193"/>
      <w:bookmarkStart w:id="475" w:name="_Toc484015263"/>
      <w:bookmarkStart w:id="476" w:name="_Toc477545163"/>
      <w:bookmarkStart w:id="477" w:name="_Toc477607271"/>
      <w:bookmarkStart w:id="478" w:name="_Toc477779139"/>
      <w:bookmarkStart w:id="479" w:name="_Toc477888658"/>
      <w:bookmarkStart w:id="480" w:name="_Toc480293836"/>
      <w:bookmarkStart w:id="481" w:name="_Toc480294245"/>
      <w:bookmarkStart w:id="482" w:name="_Toc480294644"/>
      <w:bookmarkStart w:id="483" w:name="_Toc484000267"/>
      <w:bookmarkStart w:id="484" w:name="_Toc484003194"/>
      <w:bookmarkStart w:id="485" w:name="_Toc484015264"/>
      <w:bookmarkStart w:id="486" w:name="_Toc480293837"/>
      <w:bookmarkStart w:id="487" w:name="_Toc480294246"/>
      <w:bookmarkStart w:id="488" w:name="_Toc480294645"/>
      <w:bookmarkStart w:id="489" w:name="_Toc484000268"/>
      <w:bookmarkStart w:id="490" w:name="_Toc484003195"/>
      <w:bookmarkStart w:id="491" w:name="_Toc484015265"/>
      <w:bookmarkStart w:id="492" w:name="_Toc480293839"/>
      <w:bookmarkStart w:id="493" w:name="_Toc480294248"/>
      <w:bookmarkStart w:id="494" w:name="_Toc480294647"/>
      <w:bookmarkStart w:id="495" w:name="_Toc484000270"/>
      <w:bookmarkStart w:id="496" w:name="_Toc484003197"/>
      <w:bookmarkStart w:id="497" w:name="_Toc484015267"/>
      <w:bookmarkStart w:id="498" w:name="_Toc477545167"/>
      <w:bookmarkStart w:id="499" w:name="_Toc477607275"/>
      <w:bookmarkStart w:id="500" w:name="_Toc477779143"/>
      <w:bookmarkStart w:id="501" w:name="_Toc477888662"/>
      <w:bookmarkStart w:id="502" w:name="_Toc480293840"/>
      <w:bookmarkStart w:id="503" w:name="_Toc480294249"/>
      <w:bookmarkStart w:id="504" w:name="_Toc480294648"/>
      <w:bookmarkStart w:id="505" w:name="_Toc484000271"/>
      <w:bookmarkStart w:id="506" w:name="_Toc484003198"/>
      <w:bookmarkStart w:id="507" w:name="_Toc484015268"/>
      <w:bookmarkStart w:id="508" w:name="_Toc480293842"/>
      <w:bookmarkStart w:id="509" w:name="_Toc480294251"/>
      <w:bookmarkStart w:id="510" w:name="_Toc480294650"/>
      <w:bookmarkStart w:id="511" w:name="_Toc484000273"/>
      <w:bookmarkStart w:id="512" w:name="_Toc484003200"/>
      <w:bookmarkStart w:id="513" w:name="_Toc484015270"/>
      <w:bookmarkStart w:id="514" w:name="_Toc480293843"/>
      <w:bookmarkStart w:id="515" w:name="_Toc480294252"/>
      <w:bookmarkStart w:id="516" w:name="_Toc480294651"/>
      <w:bookmarkStart w:id="517" w:name="_Toc484000274"/>
      <w:bookmarkStart w:id="518" w:name="_Toc484003201"/>
      <w:bookmarkStart w:id="519" w:name="_Toc484015271"/>
      <w:bookmarkStart w:id="520" w:name="_Toc480293844"/>
      <w:bookmarkStart w:id="521" w:name="_Toc480294253"/>
      <w:bookmarkStart w:id="522" w:name="_Toc480294652"/>
      <w:bookmarkStart w:id="523" w:name="_Toc484000275"/>
      <w:bookmarkStart w:id="524" w:name="_Toc484003202"/>
      <w:bookmarkStart w:id="525" w:name="_Toc484015272"/>
      <w:bookmarkStart w:id="526" w:name="_Toc480293845"/>
      <w:bookmarkStart w:id="527" w:name="_Toc480294254"/>
      <w:bookmarkStart w:id="528" w:name="_Toc480294653"/>
      <w:bookmarkStart w:id="529" w:name="_Toc484000276"/>
      <w:bookmarkStart w:id="530" w:name="_Toc484003203"/>
      <w:bookmarkStart w:id="531" w:name="_Toc484015273"/>
      <w:bookmarkStart w:id="532" w:name="_Toc480293846"/>
      <w:bookmarkStart w:id="533" w:name="_Toc480294255"/>
      <w:bookmarkStart w:id="534" w:name="_Toc480294654"/>
      <w:bookmarkStart w:id="535" w:name="_Toc484000277"/>
      <w:bookmarkStart w:id="536" w:name="_Toc484003204"/>
      <w:bookmarkStart w:id="537" w:name="_Toc484015274"/>
      <w:bookmarkStart w:id="538" w:name="_Toc480293847"/>
      <w:bookmarkStart w:id="539" w:name="_Toc480294256"/>
      <w:bookmarkStart w:id="540" w:name="_Toc480294655"/>
      <w:bookmarkStart w:id="541" w:name="_Toc484000278"/>
      <w:bookmarkStart w:id="542" w:name="_Toc484003205"/>
      <w:bookmarkStart w:id="543" w:name="_Toc484015275"/>
      <w:bookmarkStart w:id="544" w:name="_Toc490590297"/>
      <w:bookmarkStart w:id="545" w:name="_Toc490590582"/>
      <w:bookmarkStart w:id="546" w:name="_Toc490590298"/>
      <w:bookmarkStart w:id="547" w:name="_Toc490590583"/>
      <w:bookmarkStart w:id="548" w:name="_Toc477888674"/>
      <w:bookmarkStart w:id="549" w:name="_Toc480293851"/>
      <w:bookmarkStart w:id="550" w:name="_Toc480294260"/>
      <w:bookmarkStart w:id="551" w:name="_Toc480294659"/>
      <w:bookmarkStart w:id="552" w:name="_Toc484000282"/>
      <w:bookmarkStart w:id="553" w:name="_Toc484003209"/>
      <w:bookmarkStart w:id="554" w:name="_Toc484015278"/>
      <w:bookmarkStart w:id="555" w:name="_Toc487116141"/>
      <w:bookmarkStart w:id="556" w:name="_Toc487116398"/>
      <w:bookmarkStart w:id="557" w:name="_Toc488324424"/>
      <w:bookmarkStart w:id="558" w:name="_Toc490047581"/>
      <w:bookmarkStart w:id="559" w:name="_Toc490047849"/>
      <w:bookmarkStart w:id="560" w:name="_Toc490048064"/>
      <w:bookmarkStart w:id="561" w:name="_Toc490062075"/>
      <w:bookmarkStart w:id="562" w:name="_Toc490062792"/>
      <w:bookmarkStart w:id="563" w:name="_Toc490590300"/>
      <w:bookmarkStart w:id="564" w:name="_Toc490590585"/>
      <w:bookmarkStart w:id="565" w:name="_Toc491551791"/>
      <w:bookmarkStart w:id="566" w:name="_Toc497727696"/>
      <w:bookmarkStart w:id="567" w:name="_Toc477888675"/>
      <w:bookmarkStart w:id="568" w:name="_Toc480293852"/>
      <w:bookmarkStart w:id="569" w:name="_Toc480294261"/>
      <w:bookmarkStart w:id="570" w:name="_Toc480294660"/>
      <w:bookmarkStart w:id="571" w:name="_Toc484000283"/>
      <w:bookmarkStart w:id="572" w:name="_Toc484003210"/>
      <w:bookmarkStart w:id="573" w:name="_Toc484015279"/>
      <w:bookmarkStart w:id="574" w:name="_Toc487116142"/>
      <w:bookmarkStart w:id="575" w:name="_Toc487116399"/>
      <w:bookmarkStart w:id="576" w:name="_Toc488324425"/>
      <w:bookmarkStart w:id="577" w:name="_Toc490047582"/>
      <w:bookmarkStart w:id="578" w:name="_Toc490047850"/>
      <w:bookmarkStart w:id="579" w:name="_Toc490048065"/>
      <w:bookmarkStart w:id="580" w:name="_Toc490062076"/>
      <w:bookmarkStart w:id="581" w:name="_Toc490062793"/>
      <w:bookmarkStart w:id="582" w:name="_Toc490590301"/>
      <w:bookmarkStart w:id="583" w:name="_Toc490590586"/>
      <w:bookmarkStart w:id="584" w:name="_Toc491551792"/>
      <w:bookmarkStart w:id="585" w:name="_Toc497727697"/>
      <w:bookmarkStart w:id="586" w:name="_Toc477888676"/>
      <w:bookmarkStart w:id="587" w:name="_Toc480293853"/>
      <w:bookmarkStart w:id="588" w:name="_Toc480294262"/>
      <w:bookmarkStart w:id="589" w:name="_Toc480294661"/>
      <w:bookmarkStart w:id="590" w:name="_Toc484000284"/>
      <w:bookmarkStart w:id="591" w:name="_Toc484003211"/>
      <w:bookmarkStart w:id="592" w:name="_Toc484015280"/>
      <w:bookmarkStart w:id="593" w:name="_Toc487116143"/>
      <w:bookmarkStart w:id="594" w:name="_Toc487116400"/>
      <w:bookmarkStart w:id="595" w:name="_Toc488324426"/>
      <w:bookmarkStart w:id="596" w:name="_Toc490047583"/>
      <w:bookmarkStart w:id="597" w:name="_Toc490047851"/>
      <w:bookmarkStart w:id="598" w:name="_Toc490048066"/>
      <w:bookmarkStart w:id="599" w:name="_Toc490062077"/>
      <w:bookmarkStart w:id="600" w:name="_Toc490062794"/>
      <w:bookmarkStart w:id="601" w:name="_Toc490590302"/>
      <w:bookmarkStart w:id="602" w:name="_Toc490590587"/>
      <w:bookmarkStart w:id="603" w:name="_Toc491551793"/>
      <w:bookmarkStart w:id="604" w:name="_Toc497727698"/>
      <w:bookmarkStart w:id="605" w:name="_Toc477888677"/>
      <w:bookmarkStart w:id="606" w:name="_Toc480293854"/>
      <w:bookmarkStart w:id="607" w:name="_Toc480294263"/>
      <w:bookmarkStart w:id="608" w:name="_Toc480294662"/>
      <w:bookmarkStart w:id="609" w:name="_Toc484000285"/>
      <w:bookmarkStart w:id="610" w:name="_Toc484003212"/>
      <w:bookmarkStart w:id="611" w:name="_Toc484015281"/>
      <w:bookmarkStart w:id="612" w:name="_Toc487116144"/>
      <w:bookmarkStart w:id="613" w:name="_Toc487116401"/>
      <w:bookmarkStart w:id="614" w:name="_Toc488324427"/>
      <w:bookmarkStart w:id="615" w:name="_Toc490047584"/>
      <w:bookmarkStart w:id="616" w:name="_Toc490047852"/>
      <w:bookmarkStart w:id="617" w:name="_Toc490048067"/>
      <w:bookmarkStart w:id="618" w:name="_Toc490062078"/>
      <w:bookmarkStart w:id="619" w:name="_Toc490062795"/>
      <w:bookmarkStart w:id="620" w:name="_Toc490590303"/>
      <w:bookmarkStart w:id="621" w:name="_Toc490590588"/>
      <w:bookmarkStart w:id="622" w:name="_Toc491551794"/>
      <w:bookmarkStart w:id="623" w:name="_Toc497727699"/>
      <w:bookmarkStart w:id="624" w:name="_Toc491551796"/>
      <w:bookmarkStart w:id="625" w:name="_Toc480293856"/>
      <w:bookmarkStart w:id="626" w:name="_Toc480294265"/>
      <w:bookmarkStart w:id="627" w:name="_Toc480294664"/>
      <w:bookmarkStart w:id="628" w:name="_Toc484000287"/>
      <w:bookmarkStart w:id="629" w:name="_Toc484003214"/>
      <w:bookmarkStart w:id="630" w:name="_Toc484015283"/>
      <w:bookmarkStart w:id="631" w:name="_Toc484000289"/>
      <w:bookmarkStart w:id="632" w:name="_Toc484003216"/>
      <w:bookmarkStart w:id="633" w:name="_Toc484015285"/>
      <w:bookmarkStart w:id="634" w:name="_Toc491551799"/>
      <w:bookmarkStart w:id="635" w:name="_Toc484000292"/>
      <w:bookmarkStart w:id="636" w:name="_Toc484003220"/>
      <w:bookmarkStart w:id="637" w:name="_Toc484015289"/>
      <w:bookmarkStart w:id="638" w:name="_Toc480293860"/>
      <w:bookmarkStart w:id="639" w:name="_Toc480294269"/>
      <w:bookmarkStart w:id="640" w:name="_Toc480294668"/>
      <w:bookmarkStart w:id="641" w:name="_Toc484000295"/>
      <w:bookmarkStart w:id="642" w:name="_Toc484003223"/>
      <w:bookmarkStart w:id="643" w:name="_Toc484015292"/>
      <w:bookmarkStart w:id="644" w:name="_Toc480293861"/>
      <w:bookmarkStart w:id="645" w:name="_Toc480294270"/>
      <w:bookmarkStart w:id="646" w:name="_Toc480294669"/>
      <w:bookmarkStart w:id="647" w:name="_Toc484000296"/>
      <w:bookmarkStart w:id="648" w:name="_Toc484003224"/>
      <w:bookmarkStart w:id="649" w:name="_Toc484015293"/>
      <w:bookmarkStart w:id="650" w:name="_Toc480293862"/>
      <w:bookmarkStart w:id="651" w:name="_Toc480294271"/>
      <w:bookmarkStart w:id="652" w:name="_Toc480294670"/>
      <w:bookmarkStart w:id="653" w:name="_Toc484000297"/>
      <w:bookmarkStart w:id="654" w:name="_Toc484003225"/>
      <w:bookmarkStart w:id="655" w:name="_Toc484015294"/>
      <w:bookmarkStart w:id="656" w:name="_Toc480293863"/>
      <w:bookmarkStart w:id="657" w:name="_Toc480294272"/>
      <w:bookmarkStart w:id="658" w:name="_Toc480294671"/>
      <w:bookmarkStart w:id="659" w:name="_Toc484000298"/>
      <w:bookmarkStart w:id="660" w:name="_Toc484003226"/>
      <w:bookmarkStart w:id="661" w:name="_Toc484015295"/>
      <w:bookmarkStart w:id="662" w:name="_Toc480293880"/>
      <w:bookmarkStart w:id="663" w:name="_Toc480294289"/>
      <w:bookmarkStart w:id="664" w:name="_Toc480294688"/>
      <w:bookmarkStart w:id="665" w:name="_Toc484000315"/>
      <w:bookmarkStart w:id="666" w:name="_Toc484003243"/>
      <w:bookmarkStart w:id="667" w:name="_Toc484015312"/>
      <w:bookmarkStart w:id="668" w:name="_Toc487116168"/>
      <w:bookmarkStart w:id="669" w:name="_Toc487116425"/>
      <w:bookmarkStart w:id="670" w:name="_Toc488324451"/>
      <w:bookmarkStart w:id="671" w:name="_Toc490047590"/>
      <w:bookmarkStart w:id="672" w:name="_Toc490047865"/>
      <w:bookmarkStart w:id="673" w:name="_Toc490048077"/>
      <w:bookmarkStart w:id="674" w:name="_Toc490062088"/>
      <w:bookmarkStart w:id="675" w:name="_Toc490062805"/>
      <w:bookmarkStart w:id="676" w:name="_Toc480293881"/>
      <w:bookmarkStart w:id="677" w:name="_Toc480294290"/>
      <w:bookmarkStart w:id="678" w:name="_Toc480294689"/>
      <w:bookmarkStart w:id="679" w:name="_Toc484000316"/>
      <w:bookmarkStart w:id="680" w:name="_Toc484003244"/>
      <w:bookmarkStart w:id="681" w:name="_Toc484015313"/>
      <w:bookmarkStart w:id="682" w:name="_Toc487116169"/>
      <w:bookmarkStart w:id="683" w:name="_Toc487116426"/>
      <w:bookmarkStart w:id="684" w:name="_Toc488324452"/>
      <w:bookmarkStart w:id="685" w:name="_Toc490047591"/>
      <w:bookmarkStart w:id="686" w:name="_Toc490047866"/>
      <w:bookmarkStart w:id="687" w:name="_Toc490048078"/>
      <w:bookmarkStart w:id="688" w:name="_Toc490062089"/>
      <w:bookmarkStart w:id="689" w:name="_Toc490062806"/>
      <w:bookmarkStart w:id="690" w:name="_Toc484000318"/>
      <w:bookmarkStart w:id="691" w:name="_Toc484003246"/>
      <w:bookmarkStart w:id="692" w:name="_Toc484015315"/>
      <w:bookmarkStart w:id="693" w:name="_Toc490590309"/>
      <w:bookmarkStart w:id="694" w:name="_Toc49059059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BC529B">
        <w:rPr>
          <w:color w:val="000000" w:themeColor="text1"/>
          <w:spacing w:val="-6"/>
          <w:szCs w:val="26"/>
          <w:lang w:val="nl-NL"/>
        </w:rPr>
        <w:t xml:space="preserve">- Tiếp tục củng cố hệ thống tổ chức Công đoàn TKV và Đoàn thanh niên Cộng sản Hồ Chí Minh trong toàn Tập đoàn vững mạnh cả về tổ chức, nhân sự và hoạt động. Riêng tổ chức Đoàn thanh niên Cộng sản Hồ Chí Minh sẽ được kiện toàn phù hợp với hệ thống tổ chức Đảng.      </w:t>
      </w:r>
    </w:p>
    <w:p w14:paraId="03F0D690" w14:textId="77777777" w:rsidR="00BA2587" w:rsidRPr="00BC529B" w:rsidRDefault="00BA2587" w:rsidP="007E7582">
      <w:pPr>
        <w:widowControl w:val="0"/>
        <w:adjustRightInd w:val="0"/>
        <w:snapToGrid w:val="0"/>
        <w:ind w:firstLine="567"/>
        <w:jc w:val="both"/>
        <w:rPr>
          <w:color w:val="000000" w:themeColor="text1"/>
          <w:spacing w:val="-6"/>
          <w:szCs w:val="26"/>
          <w:lang w:val="nl-NL"/>
        </w:rPr>
      </w:pPr>
      <w:r w:rsidRPr="00BC529B">
        <w:rPr>
          <w:color w:val="000000" w:themeColor="text1"/>
          <w:spacing w:val="-6"/>
          <w:szCs w:val="26"/>
          <w:lang w:val="nl-NL"/>
        </w:rPr>
        <w:t xml:space="preserve">- Hoạt động của các tổ chức Công đoàn </w:t>
      </w:r>
      <w:r w:rsidRPr="00BC529B">
        <w:rPr>
          <w:color w:val="000000" w:themeColor="text1"/>
          <w:spacing w:val="-6"/>
          <w:szCs w:val="26"/>
          <w:lang w:val="vi-VN"/>
        </w:rPr>
        <w:t>cần tuân thủ đúng chức năng được quy định tại Luật Công đoàn và Điều lệ Công đoàn Việt Nam; đồng thời phối hợp, đồng hành với Chủ sử dụng lao động (TKV) trong công tác chăm lo đời sống vật chất, tinh thần cho người lao động khi được Chủ sử dụng lao động đề nghị.</w:t>
      </w:r>
    </w:p>
    <w:p w14:paraId="4963F933" w14:textId="77777777" w:rsidR="00BA2587" w:rsidRPr="00BC529B" w:rsidRDefault="00BA2587" w:rsidP="007E7582">
      <w:pPr>
        <w:widowControl w:val="0"/>
        <w:adjustRightInd w:val="0"/>
        <w:snapToGrid w:val="0"/>
        <w:ind w:firstLine="567"/>
        <w:jc w:val="both"/>
        <w:rPr>
          <w:rFonts w:eastAsia="Calibri"/>
          <w:color w:val="000000" w:themeColor="text1"/>
          <w:spacing w:val="-6"/>
          <w:szCs w:val="26"/>
          <w:lang w:val="nl-NL"/>
        </w:rPr>
      </w:pPr>
      <w:r w:rsidRPr="00BC529B">
        <w:rPr>
          <w:color w:val="000000" w:themeColor="text1"/>
          <w:spacing w:val="-6"/>
          <w:szCs w:val="26"/>
          <w:lang w:val="nl-NL"/>
        </w:rPr>
        <w:t xml:space="preserve">- </w:t>
      </w:r>
      <w:r w:rsidRPr="00BC529B">
        <w:rPr>
          <w:color w:val="000000" w:themeColor="text1"/>
          <w:spacing w:val="-6"/>
          <w:szCs w:val="26"/>
          <w:lang w:val="vi-VN"/>
        </w:rPr>
        <w:t>Hoạt động của tổ chức</w:t>
      </w:r>
      <w:r w:rsidRPr="00BC529B">
        <w:rPr>
          <w:color w:val="000000" w:themeColor="text1"/>
          <w:spacing w:val="-6"/>
          <w:szCs w:val="26"/>
          <w:lang w:val="nl-NL"/>
        </w:rPr>
        <w:t xml:space="preserve"> Đoàn thanh niên tập trung vào nâng cao chất lượng và hiệu quả của phong trào thanh</w:t>
      </w:r>
      <w:r w:rsidRPr="00BC529B">
        <w:rPr>
          <w:color w:val="000000" w:themeColor="text1"/>
          <w:spacing w:val="-6"/>
          <w:szCs w:val="26"/>
          <w:lang w:val="vi-VN"/>
        </w:rPr>
        <w:t xml:space="preserve"> niên, gắn bó chặt chẽ với hoạt động sản xuất kinh doanh của doanh nghiệp theo hướng thanh niên đảm nhận các việc khó, các hoạt động cần tư duy và nội lực của sức trẻ, thực hiện </w:t>
      </w:r>
      <w:r w:rsidRPr="00BC529B">
        <w:rPr>
          <w:color w:val="000000" w:themeColor="text1"/>
          <w:spacing w:val="-6"/>
          <w:szCs w:val="26"/>
          <w:lang w:val="nl-NL"/>
        </w:rPr>
        <w:t>văn hóa doanh nghiệp</w:t>
      </w:r>
      <w:r w:rsidRPr="00BC529B">
        <w:rPr>
          <w:color w:val="000000" w:themeColor="text1"/>
          <w:spacing w:val="-6"/>
          <w:szCs w:val="26"/>
          <w:lang w:val="vi-VN"/>
        </w:rPr>
        <w:t xml:space="preserve">, quan hệ </w:t>
      </w:r>
      <w:r w:rsidRPr="00BC529B">
        <w:rPr>
          <w:rFonts w:eastAsia="Calibri"/>
          <w:color w:val="000000" w:themeColor="text1"/>
          <w:spacing w:val="-6"/>
          <w:szCs w:val="26"/>
          <w:lang w:val="nl-NL"/>
        </w:rPr>
        <w:t>hài hòa với cộng động địa phương trên địa bàn hoạt động.</w:t>
      </w:r>
    </w:p>
    <w:p w14:paraId="1B5BFDC9" w14:textId="77777777" w:rsidR="00884547" w:rsidRPr="00BC529B" w:rsidRDefault="004B7E89" w:rsidP="00144297">
      <w:pPr>
        <w:pStyle w:val="Heading1"/>
        <w:ind w:firstLine="567"/>
        <w:jc w:val="left"/>
        <w:rPr>
          <w:rFonts w:ascii="Times New Roman" w:eastAsia="Calibri" w:hAnsi="Times New Roman"/>
          <w:color w:val="000000" w:themeColor="text1"/>
          <w:spacing w:val="-6"/>
          <w:lang w:val="vi-VN"/>
        </w:rPr>
      </w:pPr>
      <w:r w:rsidRPr="00BC529B">
        <w:rPr>
          <w:rFonts w:ascii="Times New Roman" w:eastAsia="Calibri" w:hAnsi="Times New Roman"/>
          <w:color w:val="000000" w:themeColor="text1"/>
          <w:spacing w:val="-6"/>
          <w:lang w:val="vi-VN"/>
        </w:rPr>
        <w:t>I</w:t>
      </w:r>
      <w:r w:rsidR="001824F1" w:rsidRPr="00BC529B">
        <w:rPr>
          <w:rFonts w:ascii="Times New Roman" w:eastAsia="Calibri" w:hAnsi="Times New Roman"/>
          <w:color w:val="000000" w:themeColor="text1"/>
          <w:spacing w:val="-6"/>
          <w:lang w:val="vi-VN"/>
        </w:rPr>
        <w:t>V</w:t>
      </w:r>
      <w:r w:rsidR="00884547" w:rsidRPr="00BC529B">
        <w:rPr>
          <w:rFonts w:ascii="Times New Roman" w:eastAsia="Calibri" w:hAnsi="Times New Roman"/>
          <w:color w:val="000000" w:themeColor="text1"/>
          <w:spacing w:val="-6"/>
          <w:lang w:val="vi-VN"/>
        </w:rPr>
        <w:t>. Các giải pháp tổ chức thực hiệ</w:t>
      </w:r>
      <w:r w:rsidR="00EA3A67" w:rsidRPr="00BC529B">
        <w:rPr>
          <w:rFonts w:ascii="Times New Roman" w:eastAsia="Calibri" w:hAnsi="Times New Roman"/>
          <w:color w:val="000000" w:themeColor="text1"/>
          <w:spacing w:val="-6"/>
          <w:lang w:val="vi-VN"/>
        </w:rPr>
        <w:t xml:space="preserve">n </w:t>
      </w:r>
    </w:p>
    <w:p w14:paraId="3323BCD8" w14:textId="13E58ABB" w:rsidR="00DD6986" w:rsidRPr="00BC529B" w:rsidRDefault="007528AF" w:rsidP="007E7582">
      <w:pPr>
        <w:widowControl w:val="0"/>
        <w:spacing w:before="120" w:line="300" w:lineRule="exact"/>
        <w:ind w:firstLine="567"/>
        <w:jc w:val="both"/>
        <w:rPr>
          <w:rFonts w:eastAsia="Arial"/>
          <w:color w:val="000000" w:themeColor="text1"/>
          <w:spacing w:val="-6"/>
          <w:lang w:val="af-ZA"/>
        </w:rPr>
      </w:pPr>
      <w:r w:rsidRPr="00BC529B">
        <w:rPr>
          <w:rFonts w:eastAsia="Arial"/>
          <w:color w:val="000000" w:themeColor="text1"/>
          <w:spacing w:val="-6"/>
          <w:lang w:val="af-ZA"/>
        </w:rPr>
        <w:t>Để thực hiện được Chiến lược phát triển TKV trên đến năm 2030, tầm nhìn đến năm 20</w:t>
      </w:r>
      <w:r w:rsidR="001824F1" w:rsidRPr="00BC529B">
        <w:rPr>
          <w:rFonts w:eastAsia="Arial"/>
          <w:color w:val="000000" w:themeColor="text1"/>
          <w:spacing w:val="-6"/>
          <w:lang w:val="vi-VN"/>
        </w:rPr>
        <w:t>45</w:t>
      </w:r>
      <w:r w:rsidR="00435D69" w:rsidRPr="00BC529B">
        <w:rPr>
          <w:rFonts w:eastAsia="Arial"/>
          <w:color w:val="000000" w:themeColor="text1"/>
          <w:spacing w:val="-6"/>
          <w:lang w:val="af-ZA"/>
        </w:rPr>
        <w:t>,</w:t>
      </w:r>
      <w:r w:rsidRPr="00BC529B">
        <w:rPr>
          <w:rFonts w:eastAsia="Arial"/>
          <w:color w:val="000000" w:themeColor="text1"/>
          <w:spacing w:val="-6"/>
          <w:lang w:val="af-ZA"/>
        </w:rPr>
        <w:t xml:space="preserve"> góp phần nâng cao hơn nữa hiệu quả SXKD của các đơn vị trực thuộc TKV, cũng như </w:t>
      </w:r>
      <w:r w:rsidR="001824F1" w:rsidRPr="00BC529B">
        <w:rPr>
          <w:rFonts w:eastAsia="Arial"/>
          <w:color w:val="000000" w:themeColor="text1"/>
          <w:spacing w:val="-6"/>
          <w:lang w:val="af-ZA"/>
        </w:rPr>
        <w:t>sự</w:t>
      </w:r>
      <w:r w:rsidR="001824F1" w:rsidRPr="00BC529B">
        <w:rPr>
          <w:rFonts w:eastAsia="Arial"/>
          <w:color w:val="000000" w:themeColor="text1"/>
          <w:spacing w:val="-6"/>
          <w:lang w:val="vi-VN"/>
        </w:rPr>
        <w:t xml:space="preserve"> phát triển bền vững của Tập đoàn; </w:t>
      </w:r>
      <w:r w:rsidRPr="00BC529B">
        <w:rPr>
          <w:rFonts w:eastAsia="Arial"/>
          <w:color w:val="000000" w:themeColor="text1"/>
          <w:spacing w:val="-6"/>
          <w:lang w:val="af-ZA"/>
        </w:rPr>
        <w:t xml:space="preserve">TKV cần </w:t>
      </w:r>
      <w:r w:rsidR="00DD6986" w:rsidRPr="00BC529B">
        <w:rPr>
          <w:rFonts w:eastAsia="Arial"/>
          <w:color w:val="000000" w:themeColor="text1"/>
          <w:spacing w:val="-6"/>
          <w:lang w:val="af-ZA"/>
        </w:rPr>
        <w:t>tập trung thực hiện một số giải pháp trọng tâm như sau:</w:t>
      </w:r>
    </w:p>
    <w:p w14:paraId="7D10867A" w14:textId="77777777" w:rsidR="00884547" w:rsidRPr="00BC529B" w:rsidRDefault="001824F1" w:rsidP="00144297">
      <w:pPr>
        <w:pStyle w:val="Heading2"/>
        <w:spacing w:before="60" w:after="60"/>
        <w:ind w:firstLine="567"/>
        <w:jc w:val="both"/>
        <w:rPr>
          <w:rFonts w:ascii="Times New Roman Bold" w:eastAsia="Calibri" w:hAnsi="Times New Roman Bold" w:cs="Times New Roman"/>
          <w:b/>
          <w:bCs/>
          <w:iCs/>
          <w:color w:val="000000" w:themeColor="text1"/>
          <w:spacing w:val="-6"/>
          <w:sz w:val="28"/>
          <w:szCs w:val="28"/>
          <w:lang w:val="vi-VN"/>
        </w:rPr>
      </w:pPr>
      <w:r w:rsidRPr="00BC529B">
        <w:rPr>
          <w:rFonts w:ascii="Times New Roman Bold" w:eastAsia="Calibri" w:hAnsi="Times New Roman Bold" w:cs="Times New Roman"/>
          <w:b/>
          <w:bCs/>
          <w:iCs/>
          <w:color w:val="000000" w:themeColor="text1"/>
          <w:spacing w:val="-6"/>
          <w:sz w:val="28"/>
          <w:szCs w:val="28"/>
          <w:lang w:val="vi-VN"/>
        </w:rPr>
        <w:t>IV</w:t>
      </w:r>
      <w:r w:rsidR="004B7E89" w:rsidRPr="00BC529B">
        <w:rPr>
          <w:rFonts w:ascii="Times New Roman Bold" w:eastAsia="Calibri" w:hAnsi="Times New Roman Bold" w:cs="Times New Roman"/>
          <w:b/>
          <w:bCs/>
          <w:iCs/>
          <w:color w:val="000000" w:themeColor="text1"/>
          <w:spacing w:val="-6"/>
          <w:sz w:val="28"/>
          <w:szCs w:val="28"/>
          <w:lang w:val="vi-VN"/>
        </w:rPr>
        <w:t>.</w:t>
      </w:r>
      <w:r w:rsidR="00884547" w:rsidRPr="00BC529B">
        <w:rPr>
          <w:rFonts w:ascii="Times New Roman Bold" w:eastAsia="Calibri" w:hAnsi="Times New Roman Bold" w:cs="Times New Roman"/>
          <w:b/>
          <w:bCs/>
          <w:iCs/>
          <w:color w:val="000000" w:themeColor="text1"/>
          <w:spacing w:val="-6"/>
          <w:sz w:val="28"/>
          <w:szCs w:val="28"/>
          <w:lang w:val="vi-VN"/>
        </w:rPr>
        <w:t xml:space="preserve">1. </w:t>
      </w:r>
      <w:r w:rsidR="00737362" w:rsidRPr="00BC529B">
        <w:rPr>
          <w:rFonts w:ascii="Times New Roman Bold" w:eastAsia="Calibri" w:hAnsi="Times New Roman Bold" w:cs="Times New Roman"/>
          <w:b/>
          <w:bCs/>
          <w:iCs/>
          <w:color w:val="000000" w:themeColor="text1"/>
          <w:spacing w:val="-6"/>
          <w:sz w:val="28"/>
          <w:szCs w:val="28"/>
          <w:lang w:val="vi-VN"/>
        </w:rPr>
        <w:t>Nhóm giải pháp thực hiện các đột phá chiến lược</w:t>
      </w:r>
      <w:r w:rsidR="00EA3A67" w:rsidRPr="00BC529B">
        <w:rPr>
          <w:rFonts w:ascii="Times New Roman Bold" w:eastAsia="Calibri" w:hAnsi="Times New Roman Bold" w:cs="Times New Roman"/>
          <w:b/>
          <w:bCs/>
          <w:iCs/>
          <w:color w:val="000000" w:themeColor="text1"/>
          <w:spacing w:val="-6"/>
          <w:sz w:val="28"/>
          <w:szCs w:val="28"/>
          <w:lang w:val="vi-VN"/>
        </w:rPr>
        <w:t xml:space="preserve"> </w:t>
      </w:r>
    </w:p>
    <w:p w14:paraId="7E03F89E" w14:textId="46123B22" w:rsidR="00737362" w:rsidRPr="00BC529B" w:rsidRDefault="00E074B9" w:rsidP="00E074B9">
      <w:pPr>
        <w:pStyle w:val="Heading3"/>
        <w:spacing w:before="60" w:after="60"/>
        <w:ind w:firstLine="567"/>
        <w:rPr>
          <w:rFonts w:ascii="Times New Roman" w:eastAsia="SimSun" w:hAnsi="Times New Roman"/>
          <w:i/>
          <w:iCs/>
          <w:color w:val="000000" w:themeColor="text1"/>
          <w:spacing w:val="-6"/>
          <w:sz w:val="28"/>
          <w:szCs w:val="26"/>
          <w:lang w:val="sv-SE" w:eastAsia="zh-CN"/>
        </w:rPr>
      </w:pPr>
      <w:r w:rsidRPr="00BC529B">
        <w:rPr>
          <w:rFonts w:ascii="Times New Roman" w:eastAsia="SimSun" w:hAnsi="Times New Roman"/>
          <w:i/>
          <w:iCs/>
          <w:color w:val="000000" w:themeColor="text1"/>
          <w:spacing w:val="-6"/>
          <w:sz w:val="28"/>
          <w:szCs w:val="26"/>
          <w:lang w:val="sv-SE" w:eastAsia="zh-CN"/>
        </w:rPr>
        <w:t>IV.1.</w:t>
      </w:r>
      <w:r w:rsidR="00BF15AE" w:rsidRPr="00BC529B">
        <w:rPr>
          <w:rFonts w:ascii="Times New Roman" w:eastAsia="SimSun" w:hAnsi="Times New Roman"/>
          <w:i/>
          <w:iCs/>
          <w:color w:val="000000" w:themeColor="text1"/>
          <w:spacing w:val="-6"/>
          <w:sz w:val="28"/>
          <w:szCs w:val="26"/>
          <w:lang w:val="sv-SE" w:eastAsia="zh-CN"/>
        </w:rPr>
        <w:t>1.</w:t>
      </w:r>
      <w:r w:rsidR="00737362" w:rsidRPr="00BC529B">
        <w:rPr>
          <w:rFonts w:ascii="Times New Roman" w:eastAsia="SimSun" w:hAnsi="Times New Roman"/>
          <w:i/>
          <w:iCs/>
          <w:color w:val="000000" w:themeColor="text1"/>
          <w:spacing w:val="-6"/>
          <w:sz w:val="28"/>
          <w:szCs w:val="26"/>
          <w:lang w:val="sv-SE" w:eastAsia="zh-CN"/>
        </w:rPr>
        <w:t xml:space="preserve"> Phát triển kinh tế tuần hoàn</w:t>
      </w:r>
    </w:p>
    <w:p w14:paraId="7965C0CD" w14:textId="77777777" w:rsidR="00737362" w:rsidRPr="00BC529B" w:rsidRDefault="00737362" w:rsidP="007E7582">
      <w:pPr>
        <w:snapToGrid w:val="0"/>
        <w:spacing w:before="60" w:after="60"/>
        <w:ind w:firstLine="567"/>
        <w:jc w:val="both"/>
        <w:rPr>
          <w:color w:val="000000" w:themeColor="text1"/>
          <w:spacing w:val="-6"/>
          <w:szCs w:val="26"/>
          <w:shd w:val="clear" w:color="auto" w:fill="FFFFFF"/>
          <w:lang w:val="sq-AL"/>
        </w:rPr>
      </w:pPr>
      <w:r w:rsidRPr="00BC529B">
        <w:rPr>
          <w:color w:val="000000" w:themeColor="text1"/>
          <w:spacing w:val="-6"/>
          <w:szCs w:val="26"/>
          <w:shd w:val="clear" w:color="auto" w:fill="FFFFFF"/>
          <w:lang w:val="sq-AL"/>
        </w:rPr>
        <w:t>- Phát triển mô hình kinh tế tuần hoàn (KTTH) phù hợp với mô hình kinh doanh và tổ chức quản lý của Tập đoàn TKV:</w:t>
      </w:r>
    </w:p>
    <w:p w14:paraId="4FA27EF8" w14:textId="77777777" w:rsidR="00737362" w:rsidRPr="00BC529B" w:rsidRDefault="00737362" w:rsidP="007E7582">
      <w:pPr>
        <w:pStyle w:val="ListParagraph"/>
        <w:widowControl w:val="0"/>
        <w:tabs>
          <w:tab w:val="left" w:pos="709"/>
          <w:tab w:val="left" w:pos="1276"/>
        </w:tabs>
        <w:autoSpaceDE w:val="0"/>
        <w:autoSpaceDN w:val="0"/>
        <w:snapToGrid w:val="0"/>
        <w:spacing w:before="60" w:after="60"/>
        <w:ind w:left="0" w:right="-29" w:firstLine="567"/>
        <w:contextualSpacing w:val="0"/>
        <w:jc w:val="both"/>
        <w:rPr>
          <w:color w:val="000000" w:themeColor="text1"/>
          <w:spacing w:val="-6"/>
          <w:szCs w:val="26"/>
          <w:shd w:val="clear" w:color="auto" w:fill="FFFFFF"/>
          <w:lang w:val="sq-AL"/>
        </w:rPr>
      </w:pPr>
      <w:r w:rsidRPr="00BC529B">
        <w:rPr>
          <w:color w:val="000000" w:themeColor="text1"/>
          <w:spacing w:val="-6"/>
          <w:szCs w:val="26"/>
          <w:shd w:val="clear" w:color="auto" w:fill="FFFFFF"/>
          <w:lang w:val="sq-AL"/>
        </w:rPr>
        <w:t xml:space="preserve">  + Từng bước xây dựng và phát triển mô hình kinh tế liên thông các phân ngành có thế mạnh của TKV: </w:t>
      </w:r>
      <w:r w:rsidR="00901C81" w:rsidRPr="00BC529B">
        <w:rPr>
          <w:color w:val="000000" w:themeColor="text1"/>
          <w:spacing w:val="-6"/>
          <w:szCs w:val="26"/>
          <w:shd w:val="clear" w:color="auto" w:fill="FFFFFF"/>
          <w:lang w:val="sq-AL"/>
        </w:rPr>
        <w:t>h</w:t>
      </w:r>
      <w:r w:rsidRPr="00BC529B">
        <w:rPr>
          <w:color w:val="000000" w:themeColor="text1"/>
          <w:spacing w:val="-6"/>
          <w:szCs w:val="26"/>
          <w:shd w:val="clear" w:color="auto" w:fill="FFFFFF"/>
          <w:lang w:val="sq-AL"/>
        </w:rPr>
        <w:t xml:space="preserve">ình thành tổ hợp than (NLTT) </w:t>
      </w:r>
      <w:r w:rsidR="006B016B" w:rsidRPr="00BC529B">
        <w:rPr>
          <w:color w:val="000000" w:themeColor="text1"/>
          <w:spacing w:val="-6"/>
          <w:szCs w:val="26"/>
          <w:shd w:val="clear" w:color="auto" w:fill="FFFFFF"/>
          <w:lang w:val="sq-AL"/>
        </w:rPr>
        <w:t>-</w:t>
      </w:r>
      <w:r w:rsidRPr="00BC529B">
        <w:rPr>
          <w:color w:val="000000" w:themeColor="text1"/>
          <w:spacing w:val="-6"/>
          <w:szCs w:val="26"/>
          <w:shd w:val="clear" w:color="auto" w:fill="FFFFFF"/>
          <w:lang w:val="sq-AL"/>
        </w:rPr>
        <w:t xml:space="preserve"> Điện </w:t>
      </w:r>
      <w:r w:rsidR="006B016B" w:rsidRPr="00BC529B">
        <w:rPr>
          <w:color w:val="000000" w:themeColor="text1"/>
          <w:spacing w:val="-6"/>
          <w:szCs w:val="26"/>
          <w:shd w:val="clear" w:color="auto" w:fill="FFFFFF"/>
          <w:lang w:val="sq-AL"/>
        </w:rPr>
        <w:t>-</w:t>
      </w:r>
      <w:r w:rsidRPr="00BC529B">
        <w:rPr>
          <w:color w:val="000000" w:themeColor="text1"/>
          <w:spacing w:val="-6"/>
          <w:szCs w:val="26"/>
          <w:shd w:val="clear" w:color="auto" w:fill="FFFFFF"/>
          <w:lang w:val="sq-AL"/>
        </w:rPr>
        <w:t xml:space="preserve"> Alumin, nhôm  (</w:t>
      </w:r>
      <w:r w:rsidRPr="00BC529B">
        <w:rPr>
          <w:i/>
          <w:color w:val="000000" w:themeColor="text1"/>
          <w:spacing w:val="-6"/>
          <w:szCs w:val="26"/>
          <w:shd w:val="clear" w:color="auto" w:fill="FFFFFF"/>
          <w:lang w:val="sq-AL"/>
        </w:rPr>
        <w:t>sử dụng than sản xuất của TKV để sản xuất điện than, phát triển các dự án điện từ nguồn NLTT tại các khu vực đã hoàn thành khai thác bô xít tại Tây Nguyên và sử dụng điện của tổ hợp để sản xuất alumin, nhôm</w:t>
      </w:r>
      <w:r w:rsidRPr="00BC529B">
        <w:rPr>
          <w:color w:val="000000" w:themeColor="text1"/>
          <w:spacing w:val="-6"/>
          <w:szCs w:val="26"/>
          <w:shd w:val="clear" w:color="auto" w:fill="FFFFFF"/>
          <w:lang w:val="sq-AL"/>
        </w:rPr>
        <w:t>).</w:t>
      </w:r>
    </w:p>
    <w:p w14:paraId="27EDCBBC" w14:textId="77777777" w:rsidR="00737362" w:rsidRPr="00BC529B" w:rsidRDefault="00737362" w:rsidP="007E7582">
      <w:pPr>
        <w:pStyle w:val="ListParagraph"/>
        <w:widowControl w:val="0"/>
        <w:tabs>
          <w:tab w:val="left" w:pos="709"/>
          <w:tab w:val="left" w:pos="1276"/>
        </w:tabs>
        <w:autoSpaceDE w:val="0"/>
        <w:autoSpaceDN w:val="0"/>
        <w:snapToGrid w:val="0"/>
        <w:spacing w:before="60" w:after="60"/>
        <w:ind w:left="0" w:right="-29" w:firstLine="567"/>
        <w:contextualSpacing w:val="0"/>
        <w:jc w:val="both"/>
        <w:rPr>
          <w:color w:val="000000" w:themeColor="text1"/>
          <w:spacing w:val="-6"/>
          <w:szCs w:val="26"/>
          <w:shd w:val="clear" w:color="auto" w:fill="FFFFFF"/>
          <w:lang w:val="sq-AL"/>
        </w:rPr>
      </w:pPr>
      <w:r w:rsidRPr="00BC529B">
        <w:rPr>
          <w:color w:val="000000" w:themeColor="text1"/>
          <w:spacing w:val="-6"/>
          <w:szCs w:val="26"/>
          <w:shd w:val="clear" w:color="auto" w:fill="FFFFFF"/>
          <w:lang w:val="sq-AL"/>
        </w:rPr>
        <w:t xml:space="preserve">  + Đất đá thải trong quá trình khai thác than, khoáng sản và tro xỉ các nhà máy nhiệt điện được sử dụng để sản xuất VLXD phục vụ ngành than, khoáng sản như làm đường mỏ, vật liệu chèn lò… </w:t>
      </w:r>
    </w:p>
    <w:p w14:paraId="68ADA464" w14:textId="77777777" w:rsidR="00737362" w:rsidRPr="00BC529B" w:rsidRDefault="00737362" w:rsidP="007E7582">
      <w:pPr>
        <w:pStyle w:val="ListParagraph"/>
        <w:widowControl w:val="0"/>
        <w:tabs>
          <w:tab w:val="left" w:pos="709"/>
          <w:tab w:val="left" w:pos="1276"/>
        </w:tabs>
        <w:autoSpaceDE w:val="0"/>
        <w:autoSpaceDN w:val="0"/>
        <w:snapToGrid w:val="0"/>
        <w:spacing w:before="60" w:after="60"/>
        <w:ind w:left="0" w:right="-29" w:firstLine="567"/>
        <w:contextualSpacing w:val="0"/>
        <w:jc w:val="both"/>
        <w:rPr>
          <w:color w:val="000000" w:themeColor="text1"/>
          <w:spacing w:val="-6"/>
          <w:szCs w:val="26"/>
          <w:shd w:val="clear" w:color="auto" w:fill="FFFFFF"/>
          <w:lang w:val="sq-AL"/>
        </w:rPr>
      </w:pPr>
      <w:r w:rsidRPr="00BC529B">
        <w:rPr>
          <w:color w:val="000000" w:themeColor="text1"/>
          <w:spacing w:val="-6"/>
          <w:szCs w:val="26"/>
          <w:shd w:val="clear" w:color="auto" w:fill="FFFFFF"/>
          <w:lang w:val="sq-AL"/>
        </w:rPr>
        <w:t xml:space="preserve">  + Bùn đỏ được nghiên cứu để sản xuất VLXD.</w:t>
      </w:r>
    </w:p>
    <w:p w14:paraId="688879E6" w14:textId="77777777" w:rsidR="00737362" w:rsidRPr="00BC529B" w:rsidRDefault="00737362" w:rsidP="007E7582">
      <w:pPr>
        <w:pStyle w:val="ListParagraph"/>
        <w:widowControl w:val="0"/>
        <w:tabs>
          <w:tab w:val="left" w:pos="709"/>
          <w:tab w:val="left" w:pos="1276"/>
        </w:tabs>
        <w:autoSpaceDE w:val="0"/>
        <w:autoSpaceDN w:val="0"/>
        <w:snapToGrid w:val="0"/>
        <w:spacing w:before="60" w:after="60"/>
        <w:ind w:left="0" w:right="-29" w:firstLine="567"/>
        <w:contextualSpacing w:val="0"/>
        <w:jc w:val="both"/>
        <w:rPr>
          <w:color w:val="000000" w:themeColor="text1"/>
          <w:spacing w:val="-6"/>
          <w:szCs w:val="26"/>
          <w:shd w:val="clear" w:color="auto" w:fill="FFFFFF"/>
          <w:lang w:val="sq-AL"/>
        </w:rPr>
      </w:pPr>
      <w:r w:rsidRPr="00BC529B">
        <w:rPr>
          <w:color w:val="000000" w:themeColor="text1"/>
          <w:spacing w:val="-6"/>
          <w:szCs w:val="26"/>
          <w:shd w:val="clear" w:color="auto" w:fill="FFFFFF"/>
          <w:lang w:val="sq-AL"/>
        </w:rPr>
        <w:t xml:space="preserve">  + Than → NH</w:t>
      </w:r>
      <w:r w:rsidRPr="00BC529B">
        <w:rPr>
          <w:color w:val="000000" w:themeColor="text1"/>
          <w:spacing w:val="-6"/>
          <w:szCs w:val="26"/>
          <w:shd w:val="clear" w:color="auto" w:fill="FFFFFF"/>
          <w:vertAlign w:val="subscript"/>
          <w:lang w:val="sq-AL"/>
        </w:rPr>
        <w:t xml:space="preserve">3 </w:t>
      </w:r>
      <w:r w:rsidRPr="00BC529B">
        <w:rPr>
          <w:color w:val="000000" w:themeColor="text1"/>
          <w:spacing w:val="-6"/>
          <w:szCs w:val="26"/>
          <w:shd w:val="clear" w:color="auto" w:fill="FFFFFF"/>
          <w:lang w:val="sq-AL"/>
        </w:rPr>
        <w:t>→ Amoni Nitrat → thuốc nổ phục vụ sản xuất mỏ.</w:t>
      </w:r>
    </w:p>
    <w:p w14:paraId="56B96A22" w14:textId="77777777" w:rsidR="00737362" w:rsidRPr="00BC529B" w:rsidRDefault="00737362" w:rsidP="007E7582">
      <w:pPr>
        <w:pStyle w:val="ListParagraph"/>
        <w:widowControl w:val="0"/>
        <w:tabs>
          <w:tab w:val="left" w:pos="709"/>
          <w:tab w:val="left" w:pos="1276"/>
        </w:tabs>
        <w:autoSpaceDE w:val="0"/>
        <w:autoSpaceDN w:val="0"/>
        <w:snapToGrid w:val="0"/>
        <w:spacing w:before="60" w:after="60"/>
        <w:ind w:left="0" w:right="-29" w:firstLine="567"/>
        <w:contextualSpacing w:val="0"/>
        <w:jc w:val="both"/>
        <w:rPr>
          <w:color w:val="000000" w:themeColor="text1"/>
          <w:spacing w:val="-6"/>
          <w:szCs w:val="26"/>
          <w:shd w:val="clear" w:color="auto" w:fill="FFFFFF"/>
          <w:lang w:val="sq-AL"/>
        </w:rPr>
      </w:pPr>
      <w:r w:rsidRPr="00BC529B">
        <w:rPr>
          <w:color w:val="000000" w:themeColor="text1"/>
          <w:spacing w:val="-6"/>
          <w:szCs w:val="26"/>
          <w:shd w:val="clear" w:color="auto" w:fill="FFFFFF"/>
          <w:lang w:val="sq-AL"/>
        </w:rPr>
        <w:t xml:space="preserve">  + Nước thải mỏ được xử lý thành nước phục vụ sản xuất và và tái chế thành nước sinh hoạt.</w:t>
      </w:r>
    </w:p>
    <w:p w14:paraId="222984AD" w14:textId="77777777" w:rsidR="00737362" w:rsidRPr="00BC529B" w:rsidRDefault="00737362" w:rsidP="007E7582">
      <w:pPr>
        <w:pStyle w:val="ListParagraph"/>
        <w:widowControl w:val="0"/>
        <w:tabs>
          <w:tab w:val="left" w:pos="709"/>
          <w:tab w:val="left" w:pos="1276"/>
        </w:tabs>
        <w:autoSpaceDE w:val="0"/>
        <w:autoSpaceDN w:val="0"/>
        <w:snapToGrid w:val="0"/>
        <w:spacing w:before="60" w:after="60"/>
        <w:ind w:left="0" w:right="-29" w:firstLine="567"/>
        <w:contextualSpacing w:val="0"/>
        <w:jc w:val="both"/>
        <w:rPr>
          <w:color w:val="000000" w:themeColor="text1"/>
          <w:spacing w:val="-6"/>
          <w:szCs w:val="26"/>
          <w:shd w:val="clear" w:color="auto" w:fill="FFFFFF"/>
          <w:lang w:val="sq-AL"/>
        </w:rPr>
      </w:pPr>
      <w:r w:rsidRPr="00BC529B">
        <w:rPr>
          <w:color w:val="000000" w:themeColor="text1"/>
          <w:spacing w:val="-6"/>
          <w:szCs w:val="26"/>
          <w:shd w:val="clear" w:color="auto" w:fill="FFFFFF"/>
          <w:lang w:val="sq-AL"/>
        </w:rPr>
        <w:t xml:space="preserve"> - Chuyển đổi năng lượng theo hướng xanh, sạch; trung hòa các bon hướng tới mục tiêu phát thải ròng về “0” vào năm 2050: </w:t>
      </w:r>
    </w:p>
    <w:p w14:paraId="2DD3B106" w14:textId="77777777" w:rsidR="00737362" w:rsidRPr="00BC529B" w:rsidRDefault="00737362" w:rsidP="007E7582">
      <w:pPr>
        <w:snapToGrid w:val="0"/>
        <w:spacing w:before="60" w:after="60"/>
        <w:ind w:firstLine="567"/>
        <w:jc w:val="both"/>
        <w:rPr>
          <w:color w:val="000000" w:themeColor="text1"/>
          <w:spacing w:val="-6"/>
          <w:szCs w:val="26"/>
          <w:shd w:val="clear" w:color="auto" w:fill="FFFFFF"/>
          <w:lang w:val="sq-AL"/>
        </w:rPr>
      </w:pPr>
      <w:r w:rsidRPr="00BC529B">
        <w:rPr>
          <w:color w:val="000000" w:themeColor="text1"/>
          <w:spacing w:val="-6"/>
          <w:szCs w:val="26"/>
          <w:shd w:val="clear" w:color="auto" w:fill="FFFFFF"/>
          <w:lang w:val="sq-AL"/>
        </w:rPr>
        <w:t xml:space="preserve"> + Cải thiện cảnh quan mặt bằng sản xuất theo phương châm “</w:t>
      </w:r>
      <w:r w:rsidRPr="00BC529B">
        <w:rPr>
          <w:i/>
          <w:color w:val="000000" w:themeColor="text1"/>
          <w:spacing w:val="-6"/>
          <w:szCs w:val="26"/>
          <w:shd w:val="clear" w:color="auto" w:fill="FFFFFF"/>
          <w:lang w:val="sq-AL"/>
        </w:rPr>
        <w:t>Đưa công viên vào trong mỏ, nhà máy</w:t>
      </w:r>
      <w:r w:rsidRPr="00BC529B">
        <w:rPr>
          <w:color w:val="000000" w:themeColor="text1"/>
          <w:spacing w:val="-6"/>
          <w:szCs w:val="26"/>
          <w:shd w:val="clear" w:color="auto" w:fill="FFFFFF"/>
          <w:lang w:val="sq-AL"/>
        </w:rPr>
        <w:t>”.</w:t>
      </w:r>
    </w:p>
    <w:p w14:paraId="2D3AF44B"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xml:space="preserve"> + Đẩy mạnh trồng cây phủ xanh nhanh các bãi thải, khai trường mỏ than, khoáng sản đã kết thúc hoạt động. </w:t>
      </w:r>
    </w:p>
    <w:p w14:paraId="49BAB52A"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Chuyển đổi công nghệ đốt than nhập sang đốt than anthracite chất lượng thấp tại các nhà máy còn hoạt động trong giai đoạn sau năm 2040 để tận thu triệt để nguồn than.</w:t>
      </w:r>
    </w:p>
    <w:p w14:paraId="1AC4F6E2"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xml:space="preserve"> + Nghiên cứu thử nghiệm và tiến tới áp dụng công nghệ pha trộn nhiên liệu sinh khối với than.</w:t>
      </w:r>
    </w:p>
    <w:p w14:paraId="114001CA"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xml:space="preserve"> + Nghiên cứu, áp dụng chuyển đổi nhiên liệu sang các loại có đặc điểm phát thải CO2 thấp hơn hoặc không phát thải trong tương lai (như Biomass, Amoiac…).</w:t>
      </w:r>
    </w:p>
    <w:p w14:paraId="5F915302"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xml:space="preserve"> + Nghiên cứu, chuẩn bị các điều kiện để bắt giữ và lưu trữ các bon cho các nhà máy điện than.</w:t>
      </w:r>
    </w:p>
    <w:p w14:paraId="652A6F82"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xml:space="preserve"> + Thay thế dần các nhà máy nhiệt điện than sau khi hết vòng đời hoạt động bằng việc xây dựng các dự án điện mặt trời, điện gió tại các khu vực đã hoàn thành khai thác bô xít của Tập đoàn tại Tây nguyên.</w:t>
      </w:r>
    </w:p>
    <w:p w14:paraId="2804AAC4" w14:textId="77777777" w:rsidR="00737362" w:rsidRPr="00BC529B" w:rsidRDefault="00737362" w:rsidP="007E7582">
      <w:pPr>
        <w:pStyle w:val="ListParagraph"/>
        <w:widowControl w:val="0"/>
        <w:tabs>
          <w:tab w:val="left" w:pos="709"/>
          <w:tab w:val="left" w:pos="1276"/>
        </w:tabs>
        <w:autoSpaceDE w:val="0"/>
        <w:autoSpaceDN w:val="0"/>
        <w:snapToGrid w:val="0"/>
        <w:spacing w:before="60" w:after="60"/>
        <w:ind w:left="0" w:right="-29" w:firstLine="567"/>
        <w:contextualSpacing w:val="0"/>
        <w:jc w:val="both"/>
        <w:rPr>
          <w:color w:val="000000" w:themeColor="text1"/>
          <w:spacing w:val="-6"/>
          <w:szCs w:val="26"/>
          <w:shd w:val="clear" w:color="auto" w:fill="FFFFFF"/>
          <w:lang w:val="sv-SE"/>
        </w:rPr>
      </w:pPr>
      <w:r w:rsidRPr="00BC529B">
        <w:rPr>
          <w:color w:val="000000" w:themeColor="text1"/>
          <w:spacing w:val="-6"/>
          <w:szCs w:val="26"/>
          <w:shd w:val="clear" w:color="auto" w:fill="FFFFFF"/>
          <w:lang w:val="sv-SE"/>
        </w:rPr>
        <w:t xml:space="preserve">- Lồng ghép chương trình phát triển KTTH của TKV với phát triển kinh tế - xã hội của địa phương, nơi có các tổ hợp Than - Điện; Khoáng sản - Luyện kim… </w:t>
      </w:r>
    </w:p>
    <w:p w14:paraId="5617E131" w14:textId="77777777" w:rsidR="00737362" w:rsidRPr="00BC529B" w:rsidRDefault="00737362" w:rsidP="007E7582">
      <w:pPr>
        <w:pStyle w:val="ListParagraph"/>
        <w:widowControl w:val="0"/>
        <w:tabs>
          <w:tab w:val="left" w:pos="709"/>
          <w:tab w:val="left" w:pos="1276"/>
        </w:tabs>
        <w:autoSpaceDE w:val="0"/>
        <w:autoSpaceDN w:val="0"/>
        <w:snapToGrid w:val="0"/>
        <w:spacing w:before="60" w:after="60"/>
        <w:ind w:left="0" w:right="-29" w:firstLine="567"/>
        <w:contextualSpacing w:val="0"/>
        <w:jc w:val="both"/>
        <w:rPr>
          <w:color w:val="000000" w:themeColor="text1"/>
          <w:spacing w:val="-6"/>
          <w:szCs w:val="26"/>
          <w:shd w:val="clear" w:color="auto" w:fill="FFFFFF"/>
          <w:lang w:val="sv-SE"/>
        </w:rPr>
      </w:pPr>
      <w:r w:rsidRPr="00BC529B">
        <w:rPr>
          <w:color w:val="000000" w:themeColor="text1"/>
          <w:spacing w:val="-6"/>
          <w:szCs w:val="26"/>
          <w:shd w:val="clear" w:color="auto" w:fill="FFFFFF"/>
          <w:lang w:val="sv-SE"/>
        </w:rPr>
        <w:t>- Xây dựng cơ chế chính sách khuyến khích phát triển KTTH.</w:t>
      </w:r>
    </w:p>
    <w:p w14:paraId="6D26F348" w14:textId="77777777" w:rsidR="00737362" w:rsidRPr="00BC529B" w:rsidRDefault="00737362" w:rsidP="007E7582">
      <w:pPr>
        <w:pStyle w:val="ListParagraph"/>
        <w:widowControl w:val="0"/>
        <w:tabs>
          <w:tab w:val="left" w:pos="709"/>
          <w:tab w:val="left" w:pos="1276"/>
        </w:tabs>
        <w:autoSpaceDE w:val="0"/>
        <w:autoSpaceDN w:val="0"/>
        <w:snapToGrid w:val="0"/>
        <w:spacing w:before="60" w:after="60"/>
        <w:ind w:left="0" w:right="-29" w:firstLine="567"/>
        <w:contextualSpacing w:val="0"/>
        <w:jc w:val="both"/>
        <w:rPr>
          <w:color w:val="000000" w:themeColor="text1"/>
          <w:spacing w:val="-6"/>
          <w:szCs w:val="26"/>
          <w:shd w:val="clear" w:color="auto" w:fill="FFFFFF"/>
          <w:lang w:val="sv-SE"/>
        </w:rPr>
      </w:pPr>
      <w:r w:rsidRPr="00BC529B">
        <w:rPr>
          <w:color w:val="000000" w:themeColor="text1"/>
          <w:spacing w:val="-6"/>
          <w:szCs w:val="26"/>
          <w:shd w:val="clear" w:color="auto" w:fill="FFFFFF"/>
          <w:lang w:val="sv-SE"/>
        </w:rPr>
        <w:t xml:space="preserve">- Hợp tác, nghiên cứu triển khai áp dụng công nghệ mới trong các mô hình KTTH. </w:t>
      </w:r>
    </w:p>
    <w:p w14:paraId="0A50133C" w14:textId="77777777" w:rsidR="00737362" w:rsidRPr="00BC529B" w:rsidRDefault="00737362" w:rsidP="007E7582">
      <w:pPr>
        <w:pStyle w:val="ListParagraph"/>
        <w:widowControl w:val="0"/>
        <w:tabs>
          <w:tab w:val="left" w:pos="1276"/>
        </w:tabs>
        <w:autoSpaceDE w:val="0"/>
        <w:autoSpaceDN w:val="0"/>
        <w:snapToGrid w:val="0"/>
        <w:spacing w:before="60" w:after="60"/>
        <w:ind w:left="0" w:right="-29" w:firstLine="567"/>
        <w:contextualSpacing w:val="0"/>
        <w:jc w:val="both"/>
        <w:rPr>
          <w:color w:val="000000" w:themeColor="text1"/>
          <w:spacing w:val="-6"/>
          <w:szCs w:val="26"/>
          <w:shd w:val="clear" w:color="auto" w:fill="FFFFFF"/>
          <w:lang w:val="sv-SE"/>
        </w:rPr>
      </w:pPr>
      <w:r w:rsidRPr="00BC529B">
        <w:rPr>
          <w:color w:val="000000" w:themeColor="text1"/>
          <w:spacing w:val="-6"/>
          <w:szCs w:val="26"/>
          <w:shd w:val="clear" w:color="auto" w:fill="FFFFFF"/>
          <w:lang w:val="sv-SE"/>
        </w:rPr>
        <w:t>- Tăng cường hợp tác công tư để thúc đẩy phát triển KTTH.</w:t>
      </w:r>
    </w:p>
    <w:p w14:paraId="3CFEA4DC" w14:textId="77777777" w:rsidR="00737362" w:rsidRPr="00BC529B" w:rsidRDefault="00737362" w:rsidP="007E7582">
      <w:pPr>
        <w:pStyle w:val="ListParagraph"/>
        <w:widowControl w:val="0"/>
        <w:tabs>
          <w:tab w:val="left" w:pos="709"/>
          <w:tab w:val="left" w:pos="1276"/>
        </w:tabs>
        <w:autoSpaceDE w:val="0"/>
        <w:autoSpaceDN w:val="0"/>
        <w:snapToGrid w:val="0"/>
        <w:spacing w:before="60" w:after="60"/>
        <w:ind w:left="0" w:right="-29" w:firstLine="567"/>
        <w:contextualSpacing w:val="0"/>
        <w:jc w:val="both"/>
        <w:rPr>
          <w:color w:val="000000" w:themeColor="text1"/>
          <w:spacing w:val="-6"/>
          <w:szCs w:val="26"/>
          <w:shd w:val="clear" w:color="auto" w:fill="FFFFFF"/>
          <w:lang w:val="sv-SE"/>
        </w:rPr>
      </w:pPr>
      <w:r w:rsidRPr="00BC529B">
        <w:rPr>
          <w:color w:val="000000" w:themeColor="text1"/>
          <w:spacing w:val="-6"/>
          <w:szCs w:val="26"/>
          <w:shd w:val="clear" w:color="auto" w:fill="FFFFFF"/>
          <w:lang w:val="sv-SE"/>
        </w:rPr>
        <w:t>- Đào tạo nguồn nhân lực cho phát triển KTTH.</w:t>
      </w:r>
    </w:p>
    <w:p w14:paraId="10077161" w14:textId="1442AB36" w:rsidR="00737362" w:rsidRPr="00BC529B" w:rsidRDefault="00E074B9" w:rsidP="00E074B9">
      <w:pPr>
        <w:pStyle w:val="Heading3"/>
        <w:spacing w:before="60" w:after="60"/>
        <w:ind w:firstLine="567"/>
        <w:rPr>
          <w:rFonts w:ascii="Times New Roman" w:eastAsia="SimSun" w:hAnsi="Times New Roman"/>
          <w:i/>
          <w:iCs/>
          <w:color w:val="000000" w:themeColor="text1"/>
          <w:spacing w:val="-6"/>
          <w:sz w:val="28"/>
          <w:szCs w:val="26"/>
          <w:lang w:val="sv-SE" w:eastAsia="zh-CN"/>
        </w:rPr>
      </w:pPr>
      <w:r w:rsidRPr="00BC529B">
        <w:rPr>
          <w:rFonts w:ascii="Times New Roman" w:eastAsia="SimSun" w:hAnsi="Times New Roman"/>
          <w:i/>
          <w:iCs/>
          <w:color w:val="000000" w:themeColor="text1"/>
          <w:spacing w:val="-6"/>
          <w:sz w:val="28"/>
          <w:szCs w:val="26"/>
          <w:lang w:val="sv-SE" w:eastAsia="zh-CN"/>
        </w:rPr>
        <w:t>IV.1.</w:t>
      </w:r>
      <w:r w:rsidR="00737362" w:rsidRPr="00BC529B">
        <w:rPr>
          <w:rFonts w:ascii="Times New Roman" w:eastAsia="SimSun" w:hAnsi="Times New Roman"/>
          <w:i/>
          <w:iCs/>
          <w:color w:val="000000" w:themeColor="text1"/>
          <w:spacing w:val="-6"/>
          <w:sz w:val="28"/>
          <w:szCs w:val="26"/>
          <w:lang w:val="sv-SE" w:eastAsia="zh-CN"/>
        </w:rPr>
        <w:t>2. Giải pháp đẩy mạnh chuyển đổi số, nghiên cứu và ứng dụng KHCN</w:t>
      </w:r>
    </w:p>
    <w:p w14:paraId="08954778" w14:textId="77777777" w:rsidR="00737362" w:rsidRPr="00BC529B" w:rsidRDefault="00737362" w:rsidP="007E7582">
      <w:pPr>
        <w:tabs>
          <w:tab w:val="center" w:pos="1985"/>
          <w:tab w:val="center" w:pos="6804"/>
        </w:tabs>
        <w:snapToGrid w:val="0"/>
        <w:spacing w:before="60" w:after="60"/>
        <w:ind w:firstLine="567"/>
        <w:jc w:val="both"/>
        <w:rPr>
          <w:b/>
          <w:i/>
          <w:color w:val="000000" w:themeColor="text1"/>
          <w:spacing w:val="-6"/>
          <w:lang w:val="sv-SE"/>
        </w:rPr>
      </w:pPr>
      <w:r w:rsidRPr="00BC529B">
        <w:rPr>
          <w:b/>
          <w:i/>
          <w:color w:val="000000" w:themeColor="text1"/>
          <w:spacing w:val="-6"/>
          <w:lang w:val="sv-SE"/>
        </w:rPr>
        <w:t>a) Giải pháp đẩy mạnh chuyển đổi số</w:t>
      </w:r>
    </w:p>
    <w:p w14:paraId="61E38708" w14:textId="77777777" w:rsidR="00737362" w:rsidRPr="00BC529B" w:rsidRDefault="00737362" w:rsidP="007E7582">
      <w:pPr>
        <w:snapToGrid w:val="0"/>
        <w:spacing w:before="60" w:after="60"/>
        <w:ind w:firstLine="567"/>
        <w:jc w:val="both"/>
        <w:rPr>
          <w:i/>
          <w:color w:val="000000" w:themeColor="text1"/>
          <w:spacing w:val="-6"/>
          <w:lang w:val="sv-SE"/>
        </w:rPr>
      </w:pPr>
      <w:r w:rsidRPr="00BC529B">
        <w:rPr>
          <w:i/>
          <w:color w:val="000000" w:themeColor="text1"/>
          <w:spacing w:val="-6"/>
          <w:lang w:val="sv-SE"/>
        </w:rPr>
        <w:t>(i) Nâng cao nhận thức và tăng cường tuyên truyền</w:t>
      </w:r>
    </w:p>
    <w:p w14:paraId="70C01FD6" w14:textId="77777777" w:rsidR="00737362" w:rsidRPr="00BC529B" w:rsidRDefault="00737362" w:rsidP="007E7582">
      <w:pPr>
        <w:numPr>
          <w:ilvl w:val="0"/>
          <w:numId w:val="28"/>
        </w:numPr>
        <w:tabs>
          <w:tab w:val="left" w:pos="851"/>
        </w:tabs>
        <w:snapToGrid w:val="0"/>
        <w:spacing w:before="60" w:after="60"/>
        <w:ind w:left="0" w:firstLine="567"/>
        <w:jc w:val="both"/>
        <w:rPr>
          <w:color w:val="000000" w:themeColor="text1"/>
          <w:spacing w:val="-6"/>
          <w:lang w:val="sv-SE"/>
        </w:rPr>
      </w:pPr>
      <w:r w:rsidRPr="00BC529B">
        <w:rPr>
          <w:color w:val="000000" w:themeColor="text1"/>
          <w:spacing w:val="-6"/>
          <w:lang w:val="sv-SE"/>
        </w:rPr>
        <w:t>Nâng cao nhận thức của các cấp lãnh đạo và người lao động trong toàn TKV về vai trò và tầm quan trọng của CĐS.</w:t>
      </w:r>
    </w:p>
    <w:p w14:paraId="15923E18" w14:textId="77777777" w:rsidR="00737362" w:rsidRPr="00BC529B" w:rsidRDefault="00737362" w:rsidP="007E7582">
      <w:pPr>
        <w:numPr>
          <w:ilvl w:val="0"/>
          <w:numId w:val="28"/>
        </w:numPr>
        <w:tabs>
          <w:tab w:val="left" w:pos="851"/>
        </w:tabs>
        <w:snapToGrid w:val="0"/>
        <w:spacing w:before="60" w:after="60"/>
        <w:ind w:left="0" w:firstLine="567"/>
        <w:jc w:val="both"/>
        <w:rPr>
          <w:color w:val="000000" w:themeColor="text1"/>
          <w:spacing w:val="-6"/>
          <w:lang w:val="sv-SE"/>
        </w:rPr>
      </w:pPr>
      <w:r w:rsidRPr="00BC529B">
        <w:rPr>
          <w:color w:val="000000" w:themeColor="text1"/>
          <w:spacing w:val="-6"/>
          <w:lang w:val="sv-SE"/>
        </w:rPr>
        <w:t>Tăng cường tuyên truyền, tổ chức hội thảo, hội nghị phổ biến về CĐS thông qua các kênh thông tin, bản tin nội bộ, sự kiện…</w:t>
      </w:r>
    </w:p>
    <w:p w14:paraId="2664E12F" w14:textId="77777777" w:rsidR="00737362" w:rsidRPr="00BC529B" w:rsidRDefault="00737362" w:rsidP="007E7582">
      <w:pPr>
        <w:snapToGrid w:val="0"/>
        <w:spacing w:before="60" w:after="60"/>
        <w:ind w:firstLine="567"/>
        <w:jc w:val="both"/>
        <w:rPr>
          <w:i/>
          <w:color w:val="000000" w:themeColor="text1"/>
          <w:spacing w:val="-6"/>
          <w:lang w:val="sv-SE"/>
        </w:rPr>
      </w:pPr>
      <w:r w:rsidRPr="00BC529B">
        <w:rPr>
          <w:i/>
          <w:color w:val="000000" w:themeColor="text1"/>
          <w:spacing w:val="-6"/>
          <w:lang w:val="sv-SE"/>
        </w:rPr>
        <w:t>(ii) Xây dựng chiến lược, kế hoạch và lộ trình thực hiện</w:t>
      </w:r>
    </w:p>
    <w:p w14:paraId="071F7FF9"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TKV xây dựng và ban hành chiến lược, kế hoạch CĐS tổng thể, trên cơ sở đó các đơn vị xây dựng chương trình hành động, kế hoạch CĐS của đơn vị.</w:t>
      </w:r>
    </w:p>
    <w:p w14:paraId="5E7D3A43" w14:textId="24E54846" w:rsidR="00737362" w:rsidRPr="00BC529B" w:rsidRDefault="00BF15AE" w:rsidP="007E7582">
      <w:pPr>
        <w:snapToGrid w:val="0"/>
        <w:spacing w:before="60" w:after="60"/>
        <w:ind w:firstLine="567"/>
        <w:jc w:val="both"/>
        <w:rPr>
          <w:i/>
          <w:color w:val="000000" w:themeColor="text1"/>
          <w:spacing w:val="-6"/>
          <w:lang w:val="sv-SE"/>
        </w:rPr>
      </w:pPr>
      <w:r w:rsidRPr="00BC529B">
        <w:rPr>
          <w:i/>
          <w:color w:val="000000" w:themeColor="text1"/>
          <w:spacing w:val="-6"/>
          <w:lang w:val="vi-VN"/>
        </w:rPr>
        <w:t xml:space="preserve">(iii) </w:t>
      </w:r>
      <w:r w:rsidR="00737362" w:rsidRPr="00BC529B">
        <w:rPr>
          <w:i/>
          <w:color w:val="000000" w:themeColor="text1"/>
          <w:spacing w:val="-6"/>
          <w:lang w:val="sv-SE"/>
        </w:rPr>
        <w:t>Tập trung chuẩn bị nguồn nhân lực và tài chính</w:t>
      </w:r>
    </w:p>
    <w:p w14:paraId="05310F22"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Nghiên cứu xây dựng cơ chế, chính sách ưu đãi nhằm thu hút nguồn nhân lực CNTT chất lượng cao tham gia vào quá trình CĐS.</w:t>
      </w:r>
    </w:p>
    <w:p w14:paraId="461E4951"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Tăng cường công tác đào tạo, bồi dưỡng kiến thức về CNTT, CĐS cho đội ngũ cán bộ, người lao động, nhất là đội ngũ lãnh đạo chủ chốt các cấp, tạo sự thống nhất trong triển khai thực hiện CĐS.</w:t>
      </w:r>
    </w:p>
    <w:p w14:paraId="12EF8A96"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Tập trung đào tạo, bồi dưỡng nguồn nhân lực chuyên trách cho CĐS.</w:t>
      </w:r>
    </w:p>
    <w:p w14:paraId="0AA44E06" w14:textId="77777777" w:rsidR="00737362" w:rsidRPr="00BC529B" w:rsidRDefault="00737362" w:rsidP="007E7582">
      <w:pPr>
        <w:snapToGrid w:val="0"/>
        <w:spacing w:before="60" w:after="60"/>
        <w:ind w:firstLine="567"/>
        <w:jc w:val="both"/>
        <w:rPr>
          <w:i/>
          <w:color w:val="000000" w:themeColor="text1"/>
          <w:spacing w:val="-6"/>
          <w:lang w:val="vi-VN"/>
        </w:rPr>
      </w:pPr>
      <w:r w:rsidRPr="00BC529B">
        <w:rPr>
          <w:i/>
          <w:color w:val="000000" w:themeColor="text1"/>
          <w:spacing w:val="-6"/>
          <w:lang w:val="vi-VN"/>
        </w:rPr>
        <w:t>(iv) Hoàn thiện hạ tầng, số hóa, chuẩn hóa dữ liệu và quy trình nghiệp vụ</w:t>
      </w:r>
    </w:p>
    <w:p w14:paraId="5C51F220"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xml:space="preserve">- Xây dựng các quy trình số; </w:t>
      </w:r>
    </w:p>
    <w:p w14:paraId="4EC2AD6F"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Xây dựng và hoàn thiện hạ tầng số;</w:t>
      </w:r>
    </w:p>
    <w:p w14:paraId="1D84662D"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Triển khai các ứng dụng CNTT nhằm nâng cao hiệu quả quản trị và hoạt động sản xuất kinh doanh.</w:t>
      </w:r>
    </w:p>
    <w:p w14:paraId="7B508092" w14:textId="77777777" w:rsidR="00737362" w:rsidRPr="00BC529B" w:rsidRDefault="00737362" w:rsidP="007E7582">
      <w:pPr>
        <w:snapToGrid w:val="0"/>
        <w:spacing w:before="60" w:after="60"/>
        <w:ind w:firstLine="567"/>
        <w:jc w:val="both"/>
        <w:rPr>
          <w:i/>
          <w:color w:val="000000" w:themeColor="text1"/>
          <w:spacing w:val="-6"/>
          <w:lang w:val="vi-VN"/>
        </w:rPr>
      </w:pPr>
      <w:r w:rsidRPr="00BC529B">
        <w:rPr>
          <w:i/>
          <w:color w:val="000000" w:themeColor="text1"/>
          <w:spacing w:val="-6"/>
          <w:lang w:val="vi-VN"/>
        </w:rPr>
        <w:t>(v) Lựa chọn công nghệ, xây dựng và ứng dụng</w:t>
      </w:r>
    </w:p>
    <w:p w14:paraId="5A615208" w14:textId="277057A5" w:rsidR="00737362" w:rsidRPr="00BC529B" w:rsidRDefault="00BF15AE" w:rsidP="007E7582">
      <w:pPr>
        <w:snapToGrid w:val="0"/>
        <w:spacing w:before="60" w:after="60"/>
        <w:ind w:firstLine="567"/>
        <w:jc w:val="both"/>
        <w:rPr>
          <w:color w:val="000000" w:themeColor="text1"/>
          <w:spacing w:val="-6"/>
          <w:lang w:val="sv-SE"/>
        </w:rPr>
      </w:pPr>
      <w:r w:rsidRPr="00BC529B">
        <w:rPr>
          <w:color w:val="000000" w:themeColor="text1"/>
          <w:spacing w:val="-6"/>
          <w:lang w:val="sv-SE"/>
        </w:rPr>
        <w:tab/>
      </w:r>
      <w:r w:rsidR="00FA599F" w:rsidRPr="00BC529B">
        <w:rPr>
          <w:color w:val="000000" w:themeColor="text1"/>
          <w:spacing w:val="-6"/>
          <w:lang w:val="sv-SE"/>
        </w:rPr>
        <w:t xml:space="preserve">- </w:t>
      </w:r>
      <w:r w:rsidR="00737362" w:rsidRPr="00BC529B">
        <w:rPr>
          <w:color w:val="000000" w:themeColor="text1"/>
          <w:spacing w:val="-6"/>
          <w:lang w:val="sv-SE"/>
        </w:rPr>
        <w:t>Lựa chọn nền tảng công nghệ, từng bước xây dựng và ứng dụng các hệ thống phục vụ sản xuất kinh doanh;</w:t>
      </w:r>
    </w:p>
    <w:p w14:paraId="6294D372"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xml:space="preserve">- Lựa chọn công nghệ, triển khai các phần mềm phục vụ công tác quản lý, khai thác mỏ; đồng bộ dữ liệu quản lý - vận hành mỏ. </w:t>
      </w:r>
    </w:p>
    <w:p w14:paraId="0280B4C1"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Lựa chọn giải pháp công nghệ, triển khai các ứng dụng phục vụ công tác quản lý khoáng sản, luyện kim, hoá chất, VLNCN, VLXD, quản trị tài nguyên khai thác mỏ; công nghiệp điện lực.</w:t>
      </w:r>
    </w:p>
    <w:p w14:paraId="1EA2F8A7"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Triển khai các giải pháp bảo đảm an toàn an ninh thông tin.</w:t>
      </w:r>
    </w:p>
    <w:p w14:paraId="6D29DC69" w14:textId="1892F6AC" w:rsidR="00737362" w:rsidRPr="00BC529B" w:rsidRDefault="00737362" w:rsidP="007E7582">
      <w:pPr>
        <w:tabs>
          <w:tab w:val="center" w:pos="1985"/>
          <w:tab w:val="center" w:pos="6804"/>
        </w:tabs>
        <w:snapToGrid w:val="0"/>
        <w:spacing w:before="60" w:after="60"/>
        <w:ind w:firstLine="567"/>
        <w:jc w:val="both"/>
        <w:rPr>
          <w:b/>
          <w:i/>
          <w:color w:val="000000" w:themeColor="text1"/>
          <w:spacing w:val="-6"/>
          <w:lang w:val="vi-VN"/>
        </w:rPr>
      </w:pPr>
      <w:r w:rsidRPr="00BC529B">
        <w:rPr>
          <w:b/>
          <w:i/>
          <w:color w:val="000000" w:themeColor="text1"/>
          <w:spacing w:val="-6"/>
          <w:lang w:val="vi-VN"/>
        </w:rPr>
        <w:tab/>
        <w:t>b) Giải pháp đẩy mạnh nghiên cứu và ứng dụng KHCN</w:t>
      </w:r>
    </w:p>
    <w:p w14:paraId="79F98C65"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xml:space="preserve">- Triển khai đồng bộ các hoạt động nghiên cứu KH&amp;CN gắn với nhu cầu phát triển SXKD của TKV; </w:t>
      </w:r>
    </w:p>
    <w:p w14:paraId="758C0064"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xml:space="preserve">- Tiếp tục đẩy mạnh áp dụng các tiến bộ khoa học công nghệ trong các lĩnh vực. </w:t>
      </w:r>
    </w:p>
    <w:p w14:paraId="16F7E65B"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Tiếp tục hoàn thiện bộ máy tổ chức, cơ chế quản lý; tăng cường vai trò lãnh đạo của các ủy Đảng đối trong việc thực hiện chủ trương đổi mới công nghệ.</w:t>
      </w:r>
    </w:p>
    <w:p w14:paraId="3F4CE56F"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Tăng cường đầu tư phát triển nguồn nhân lực, chú trọng phát triển nhân lực KH&amp;CN có trình độ chuyên môn cao, nắm bắt thực tế sản xuất... để đáp ứng yêu cầu đổi mới công nghệ của Tập đoàn.</w:t>
      </w:r>
    </w:p>
    <w:p w14:paraId="040AABE5"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Thu xếp nguồn vốn hợp lý, nâng cao tiềm lực và đổi mới hoạt động... để đẩy mạnh công tác nghiên cứu KH&amp;CN.</w:t>
      </w:r>
    </w:p>
    <w:p w14:paraId="28711821" w14:textId="77777777" w:rsidR="00737362" w:rsidRPr="00BC529B" w:rsidRDefault="00737362" w:rsidP="007E7582">
      <w:pPr>
        <w:snapToGrid w:val="0"/>
        <w:spacing w:before="60" w:after="60"/>
        <w:ind w:firstLine="567"/>
        <w:jc w:val="both"/>
        <w:rPr>
          <w:color w:val="000000" w:themeColor="text1"/>
          <w:spacing w:val="-6"/>
          <w:lang w:val="sv-SE"/>
        </w:rPr>
      </w:pPr>
      <w:r w:rsidRPr="00BC529B">
        <w:rPr>
          <w:color w:val="000000" w:themeColor="text1"/>
          <w:spacing w:val="-6"/>
          <w:lang w:val="sv-SE"/>
        </w:rPr>
        <w:t>- Thúc đẩy hợp tác và hội nhập quốc tế để tiếp cận, nắm bắt những công nghệ tiên tiến trong khai thác, chế biến than - khoáng sản; nghiên cứu, đầu tư áp dụng phù hợp với thực tế sản xuất tại Tập đoàn.</w:t>
      </w:r>
    </w:p>
    <w:p w14:paraId="15B77CB6" w14:textId="77777777" w:rsidR="00737362" w:rsidRPr="00BC529B" w:rsidRDefault="00737362" w:rsidP="00144297">
      <w:pPr>
        <w:pStyle w:val="Heading2"/>
        <w:spacing w:before="60" w:after="60"/>
        <w:ind w:firstLine="567"/>
        <w:jc w:val="both"/>
        <w:rPr>
          <w:rFonts w:ascii="Times New Roman Bold" w:eastAsia="Calibri" w:hAnsi="Times New Roman Bold" w:cs="Times New Roman"/>
          <w:b/>
          <w:bCs/>
          <w:iCs/>
          <w:color w:val="000000" w:themeColor="text1"/>
          <w:spacing w:val="-6"/>
          <w:sz w:val="28"/>
          <w:szCs w:val="28"/>
          <w:lang w:val="vi-VN"/>
        </w:rPr>
      </w:pPr>
      <w:r w:rsidRPr="00BC529B">
        <w:rPr>
          <w:rFonts w:ascii="Times New Roman Bold" w:eastAsia="Calibri" w:hAnsi="Times New Roman Bold" w:cs="Times New Roman"/>
          <w:b/>
          <w:bCs/>
          <w:iCs/>
          <w:color w:val="000000" w:themeColor="text1"/>
          <w:spacing w:val="-6"/>
          <w:sz w:val="28"/>
          <w:szCs w:val="28"/>
          <w:lang w:val="vi-VN"/>
        </w:rPr>
        <w:t>IV.2. Nhóm giải pháp chung</w:t>
      </w:r>
      <w:r w:rsidR="00EA3A67" w:rsidRPr="00BC529B">
        <w:rPr>
          <w:rFonts w:ascii="Times New Roman Bold" w:eastAsia="Calibri" w:hAnsi="Times New Roman Bold" w:cs="Times New Roman"/>
          <w:b/>
          <w:bCs/>
          <w:iCs/>
          <w:color w:val="000000" w:themeColor="text1"/>
          <w:spacing w:val="-6"/>
          <w:sz w:val="28"/>
          <w:szCs w:val="28"/>
          <w:lang w:val="vi-VN"/>
        </w:rPr>
        <w:t xml:space="preserve"> </w:t>
      </w:r>
    </w:p>
    <w:p w14:paraId="57E28AC6" w14:textId="5E1DD3B8" w:rsidR="00AC4157" w:rsidRPr="00BC529B" w:rsidRDefault="00AC4157" w:rsidP="00E1451B">
      <w:pPr>
        <w:pStyle w:val="Heading3"/>
        <w:spacing w:before="60" w:after="60"/>
        <w:ind w:firstLine="567"/>
        <w:rPr>
          <w:rFonts w:ascii="Times New Roman" w:eastAsia="SimSun" w:hAnsi="Times New Roman"/>
          <w:i/>
          <w:iCs/>
          <w:color w:val="000000" w:themeColor="text1"/>
          <w:spacing w:val="-6"/>
          <w:sz w:val="28"/>
          <w:szCs w:val="26"/>
          <w:lang w:val="sv-SE" w:eastAsia="zh-CN"/>
        </w:rPr>
      </w:pPr>
      <w:bookmarkStart w:id="695" w:name="_Toc128411993"/>
      <w:r w:rsidRPr="00BC529B">
        <w:rPr>
          <w:rFonts w:ascii="Times New Roman" w:eastAsia="SimSun" w:hAnsi="Times New Roman"/>
          <w:i/>
          <w:iCs/>
          <w:color w:val="000000" w:themeColor="text1"/>
          <w:spacing w:val="-6"/>
          <w:sz w:val="28"/>
          <w:szCs w:val="26"/>
          <w:lang w:val="sv-SE" w:eastAsia="zh-CN"/>
        </w:rPr>
        <w:t xml:space="preserve">IV.2.1. </w:t>
      </w:r>
      <w:bookmarkEnd w:id="695"/>
      <w:r w:rsidR="00A769D3" w:rsidRPr="00BC529B">
        <w:rPr>
          <w:rFonts w:ascii="Times New Roman" w:eastAsia="SimSun" w:hAnsi="Times New Roman"/>
          <w:i/>
          <w:iCs/>
          <w:color w:val="000000" w:themeColor="text1"/>
          <w:spacing w:val="-6"/>
          <w:sz w:val="28"/>
          <w:szCs w:val="26"/>
          <w:lang w:val="sv-SE" w:eastAsia="zh-CN"/>
        </w:rPr>
        <w:t>Đối với cơ quan quản lý nhà nước</w:t>
      </w:r>
    </w:p>
    <w:p w14:paraId="123CD650" w14:textId="7F6C761D" w:rsidR="00530887" w:rsidRPr="00BC529B" w:rsidRDefault="00891A48" w:rsidP="007E7582">
      <w:pPr>
        <w:snapToGrid w:val="0"/>
        <w:spacing w:before="120" w:after="120"/>
        <w:ind w:firstLine="567"/>
        <w:jc w:val="both"/>
        <w:rPr>
          <w:color w:val="000000" w:themeColor="text1"/>
          <w:spacing w:val="-6"/>
        </w:rPr>
      </w:pPr>
      <w:r w:rsidRPr="00BC529B">
        <w:rPr>
          <w:color w:val="000000" w:themeColor="text1"/>
          <w:spacing w:val="-6"/>
        </w:rPr>
        <w:t xml:space="preserve">Để TKV có thể phát triển, thực hiện đạt được các mục tiêu Chiến lược đề ra thì giải pháp không thể thiếu và cũng là sự hỗ trợ thiết thực </w:t>
      </w:r>
      <w:r w:rsidR="00CD6330" w:rsidRPr="00BC529B">
        <w:rPr>
          <w:color w:val="000000" w:themeColor="text1"/>
          <w:spacing w:val="-6"/>
        </w:rPr>
        <w:t>từ</w:t>
      </w:r>
      <w:r w:rsidRPr="00BC529B">
        <w:rPr>
          <w:color w:val="000000" w:themeColor="text1"/>
          <w:spacing w:val="-6"/>
        </w:rPr>
        <w:t xml:space="preserve"> các cấp có thẩm quyền đó là hoàn thiện các cơ chế, chính sách; thúc đẩy và hỗ trợ doanh nghiệp trong quá trình sản xuất, kinh doanh và đầu tư phát triển. Trong đó, một số cơ chế, chính sách và hành lan</w:t>
      </w:r>
      <w:r w:rsidR="004231C9" w:rsidRPr="00BC529B">
        <w:rPr>
          <w:color w:val="000000" w:themeColor="text1"/>
          <w:spacing w:val="-6"/>
        </w:rPr>
        <w:t>g</w:t>
      </w:r>
      <w:r w:rsidRPr="00BC529B">
        <w:rPr>
          <w:color w:val="000000" w:themeColor="text1"/>
          <w:spacing w:val="-6"/>
        </w:rPr>
        <w:t xml:space="preserve"> pháp lý cần được nghiên cứu</w:t>
      </w:r>
      <w:r w:rsidR="00E601C1" w:rsidRPr="00BC529B">
        <w:rPr>
          <w:color w:val="000000" w:themeColor="text1"/>
          <w:spacing w:val="-6"/>
        </w:rPr>
        <w:t xml:space="preserve"> chỉnh sửa,</w:t>
      </w:r>
      <w:r w:rsidRPr="00BC529B">
        <w:rPr>
          <w:color w:val="000000" w:themeColor="text1"/>
          <w:spacing w:val="-6"/>
        </w:rPr>
        <w:t xml:space="preserve"> hoàn thiện. Cụ thể:</w:t>
      </w:r>
    </w:p>
    <w:p w14:paraId="0E385711" w14:textId="381FEF52" w:rsidR="00230758" w:rsidRPr="00BC529B" w:rsidRDefault="00E64141" w:rsidP="007E7582">
      <w:pPr>
        <w:snapToGrid w:val="0"/>
        <w:spacing w:before="120" w:after="120"/>
        <w:ind w:firstLine="567"/>
        <w:jc w:val="both"/>
        <w:rPr>
          <w:color w:val="000000" w:themeColor="text1"/>
          <w:spacing w:val="-6"/>
        </w:rPr>
      </w:pPr>
      <w:r w:rsidRPr="00BC529B">
        <w:rPr>
          <w:color w:val="000000" w:themeColor="text1"/>
          <w:spacing w:val="-6"/>
        </w:rPr>
        <w:t>(i)</w:t>
      </w:r>
      <w:r w:rsidR="00230758" w:rsidRPr="00BC529B">
        <w:rPr>
          <w:color w:val="000000" w:themeColor="text1"/>
          <w:spacing w:val="-6"/>
        </w:rPr>
        <w:t xml:space="preserve"> Nghiên cứu</w:t>
      </w:r>
      <w:r w:rsidR="00B55AC3" w:rsidRPr="00BC529B">
        <w:rPr>
          <w:color w:val="000000" w:themeColor="text1"/>
          <w:spacing w:val="-6"/>
        </w:rPr>
        <w:t xml:space="preserve"> sửa đổi</w:t>
      </w:r>
      <w:r w:rsidR="00230758" w:rsidRPr="00BC529B">
        <w:rPr>
          <w:color w:val="000000" w:themeColor="text1"/>
          <w:spacing w:val="-6"/>
        </w:rPr>
        <w:t>, hoàn thiện các quy định pháp luật về Quy hoạch, xây dựng, đất đai, lâm nghiệp, khoáng sản, đầu tư, đấu thầu,</w:t>
      </w:r>
      <w:r w:rsidR="00B55AC3" w:rsidRPr="00BC529B">
        <w:rPr>
          <w:color w:val="000000" w:themeColor="text1"/>
          <w:spacing w:val="-6"/>
        </w:rPr>
        <w:t xml:space="preserve"> quản lý và sử dụng vốn nhà nước đầu tư vào sản xuất kinh doanh tại doanh nghiệp...và các văn bản hướng dẫn đầy đủ, đồng bộ</w:t>
      </w:r>
      <w:r w:rsidR="007F7268" w:rsidRPr="00BC529B">
        <w:rPr>
          <w:color w:val="000000" w:themeColor="text1"/>
          <w:spacing w:val="-6"/>
        </w:rPr>
        <w:t xml:space="preserve">, </w:t>
      </w:r>
      <w:r w:rsidR="00B55AC3" w:rsidRPr="00BC529B">
        <w:rPr>
          <w:color w:val="000000" w:themeColor="text1"/>
          <w:spacing w:val="-6"/>
        </w:rPr>
        <w:t>phù hợp với</w:t>
      </w:r>
      <w:r w:rsidR="00CD6330" w:rsidRPr="00BC529B">
        <w:rPr>
          <w:color w:val="000000" w:themeColor="text1"/>
          <w:spacing w:val="-6"/>
        </w:rPr>
        <w:t xml:space="preserve"> thực tiễn theo hướng đơn giản hoá các thủ tục đầu tư, phân quyền chủ động và cơ chế chịu trách nh</w:t>
      </w:r>
      <w:r w:rsidR="008607B0" w:rsidRPr="00BC529B">
        <w:rPr>
          <w:color w:val="000000" w:themeColor="text1"/>
          <w:spacing w:val="-6"/>
        </w:rPr>
        <w:t>iệm</w:t>
      </w:r>
      <w:r w:rsidR="00CD6330" w:rsidRPr="00BC529B">
        <w:rPr>
          <w:color w:val="000000" w:themeColor="text1"/>
          <w:spacing w:val="-6"/>
        </w:rPr>
        <w:t xml:space="preserve"> của chủ đầu tư</w:t>
      </w:r>
      <w:r w:rsidR="008607B0" w:rsidRPr="00BC529B">
        <w:rPr>
          <w:color w:val="000000" w:themeColor="text1"/>
          <w:spacing w:val="-6"/>
        </w:rPr>
        <w:t>;</w:t>
      </w:r>
      <w:r w:rsidR="00CD6330" w:rsidRPr="00BC529B">
        <w:rPr>
          <w:color w:val="000000" w:themeColor="text1"/>
          <w:spacing w:val="-6"/>
        </w:rPr>
        <w:t xml:space="preserve"> chuyển từ tư duy tiền kiểm sang hậu kiểm trên cơ sở tăng cường công tác kiểm tra, giám sát, xử lý các vi phạm (nếu có).</w:t>
      </w:r>
    </w:p>
    <w:p w14:paraId="536E127E" w14:textId="2434F8C8" w:rsidR="00FF6CC5" w:rsidRPr="00BC529B" w:rsidRDefault="00E64141" w:rsidP="007E7582">
      <w:pPr>
        <w:snapToGrid w:val="0"/>
        <w:spacing w:before="120" w:after="120"/>
        <w:ind w:firstLine="567"/>
        <w:jc w:val="both"/>
        <w:rPr>
          <w:color w:val="000000" w:themeColor="text1"/>
          <w:spacing w:val="-6"/>
        </w:rPr>
      </w:pPr>
      <w:r w:rsidRPr="00BC529B">
        <w:rPr>
          <w:color w:val="000000" w:themeColor="text1"/>
          <w:spacing w:val="-6"/>
        </w:rPr>
        <w:t>(ii)</w:t>
      </w:r>
      <w:r w:rsidR="00FF6CC5" w:rsidRPr="00BC529B">
        <w:rPr>
          <w:color w:val="000000" w:themeColor="text1"/>
          <w:spacing w:val="-6"/>
        </w:rPr>
        <w:t xml:space="preserve"> Nâng cao chất lượng công tác xây dựng các chiến lược, quy hoạch phát triển năng lượng, đặc biệt trong phân ngành</w:t>
      </w:r>
      <w:r w:rsidR="005D06CD" w:rsidRPr="00BC529B">
        <w:rPr>
          <w:color w:val="000000" w:themeColor="text1"/>
          <w:spacing w:val="-6"/>
        </w:rPr>
        <w:t xml:space="preserve"> than,</w:t>
      </w:r>
      <w:r w:rsidR="00FF6CC5" w:rsidRPr="00BC529B">
        <w:rPr>
          <w:color w:val="000000" w:themeColor="text1"/>
          <w:spacing w:val="-6"/>
        </w:rPr>
        <w:t xml:space="preserve"> điện</w:t>
      </w:r>
      <w:r w:rsidR="005D06CD" w:rsidRPr="00BC529B">
        <w:rPr>
          <w:color w:val="000000" w:themeColor="text1"/>
          <w:spacing w:val="-6"/>
        </w:rPr>
        <w:t>;</w:t>
      </w:r>
      <w:r w:rsidR="00FF6CC5" w:rsidRPr="00BC529B">
        <w:rPr>
          <w:color w:val="000000" w:themeColor="text1"/>
          <w:spacing w:val="-6"/>
        </w:rPr>
        <w:t xml:space="preserve"> bảo đảm tính ổn định, đồng bộ và linh hoạt, gắn kết với chiến lược,</w:t>
      </w:r>
      <w:r w:rsidR="00B6539E" w:rsidRPr="00BC529B">
        <w:rPr>
          <w:color w:val="000000" w:themeColor="text1"/>
          <w:spacing w:val="-6"/>
        </w:rPr>
        <w:t xml:space="preserve"> quy hoạch,</w:t>
      </w:r>
      <w:r w:rsidR="00FF6CC5" w:rsidRPr="00BC529B">
        <w:rPr>
          <w:color w:val="000000" w:themeColor="text1"/>
          <w:spacing w:val="-6"/>
        </w:rPr>
        <w:t xml:space="preserve"> kế hoạch phát triển kinh tế - xã hội của địa phương và một số ngành khác. Rà soát,</w:t>
      </w:r>
      <w:r w:rsidR="00917728" w:rsidRPr="00BC529B">
        <w:rPr>
          <w:color w:val="000000" w:themeColor="text1"/>
          <w:spacing w:val="-6"/>
        </w:rPr>
        <w:t xml:space="preserve"> kịp thời</w:t>
      </w:r>
      <w:r w:rsidR="00FF6CC5" w:rsidRPr="00BC529B">
        <w:rPr>
          <w:color w:val="000000" w:themeColor="text1"/>
          <w:spacing w:val="-6"/>
        </w:rPr>
        <w:t xml:space="preserve"> điều chỉnh và sớm ban hành các quy hoạch liên quan đến phát triển năng lượng theo Luật Quy hoạch.</w:t>
      </w:r>
    </w:p>
    <w:p w14:paraId="0280DD1E" w14:textId="3298671F" w:rsidR="007C495A" w:rsidRPr="00BC529B" w:rsidRDefault="00E64141" w:rsidP="007E7582">
      <w:pPr>
        <w:snapToGrid w:val="0"/>
        <w:spacing w:before="120" w:after="120"/>
        <w:ind w:firstLine="567"/>
        <w:jc w:val="both"/>
        <w:rPr>
          <w:color w:val="000000" w:themeColor="text1"/>
          <w:spacing w:val="-6"/>
        </w:rPr>
      </w:pPr>
      <w:r w:rsidRPr="00BC529B">
        <w:rPr>
          <w:color w:val="000000" w:themeColor="text1"/>
          <w:spacing w:val="-6"/>
        </w:rPr>
        <w:t>(iii)</w:t>
      </w:r>
      <w:r w:rsidR="007C495A" w:rsidRPr="00BC529B">
        <w:rPr>
          <w:color w:val="000000" w:themeColor="text1"/>
          <w:spacing w:val="-6"/>
        </w:rPr>
        <w:t xml:space="preserve"> Cải cách thủ tục hành chính để nâng cao hiệu quả đầu tư, đẩy nhanh tiến độ đầu tư các dự án; Tăng cường quản trị rủi ro trong quá trình triển khai đầu tư và vận hành các dự án, đảm bảo bảo toàn và phát triển vốn Nhà nước.</w:t>
      </w:r>
    </w:p>
    <w:p w14:paraId="24AF75AE" w14:textId="5D5222BC" w:rsidR="007C495A" w:rsidRPr="00BC529B" w:rsidRDefault="00E64141" w:rsidP="007E7582">
      <w:pPr>
        <w:snapToGrid w:val="0"/>
        <w:spacing w:before="120" w:after="120"/>
        <w:ind w:firstLine="567"/>
        <w:jc w:val="both"/>
        <w:rPr>
          <w:color w:val="000000" w:themeColor="text1"/>
          <w:spacing w:val="-6"/>
        </w:rPr>
      </w:pPr>
      <w:r w:rsidRPr="00BC529B">
        <w:rPr>
          <w:color w:val="000000" w:themeColor="text1"/>
          <w:spacing w:val="-6"/>
        </w:rPr>
        <w:t>(iv)</w:t>
      </w:r>
      <w:r w:rsidR="007C495A" w:rsidRPr="00BC529B">
        <w:rPr>
          <w:color w:val="000000" w:themeColor="text1"/>
          <w:spacing w:val="-6"/>
        </w:rPr>
        <w:t xml:space="preserve"> Tăng cường phân công, phân cấp quản lý nhà nước từ Trung ương đến địa phương, bảo đảm hiệu lực, hiệu quả, tạo điều kiện kinh doanh thuận lợi cho các doanh nghiệp nhà nước hoạt động trong lĩnh vực năng lượng; giải quyết kịp thời những vướng mắc và rào cản về chính sách, luật pháp.</w:t>
      </w:r>
    </w:p>
    <w:p w14:paraId="27D2E7B3" w14:textId="301A3461" w:rsidR="00FA2E56" w:rsidRPr="00BC529B" w:rsidRDefault="00E64141" w:rsidP="007E7582">
      <w:pPr>
        <w:snapToGrid w:val="0"/>
        <w:spacing w:before="120" w:after="120"/>
        <w:ind w:firstLine="567"/>
        <w:jc w:val="both"/>
        <w:rPr>
          <w:color w:val="000000" w:themeColor="text1"/>
          <w:spacing w:val="-6"/>
        </w:rPr>
      </w:pPr>
      <w:r w:rsidRPr="00BC529B">
        <w:rPr>
          <w:color w:val="000000" w:themeColor="text1"/>
          <w:spacing w:val="-6"/>
        </w:rPr>
        <w:t>(v)</w:t>
      </w:r>
      <w:r w:rsidR="00FA2E56" w:rsidRPr="00BC529B">
        <w:rPr>
          <w:color w:val="000000" w:themeColor="text1"/>
          <w:spacing w:val="-6"/>
        </w:rPr>
        <w:t xml:space="preserve"> Mở rộng tìm kiếm, điều tra cơ bản, thăm dò, nâng cao chất lượng công tác đánh giá các cấp trữ lượng và tài nguyên.</w:t>
      </w:r>
    </w:p>
    <w:p w14:paraId="610F77DF" w14:textId="39F2DDC2" w:rsidR="00FA2E56" w:rsidRPr="00BC529B" w:rsidRDefault="00E64141" w:rsidP="007E7582">
      <w:pPr>
        <w:snapToGrid w:val="0"/>
        <w:spacing w:before="120" w:after="120"/>
        <w:ind w:firstLine="567"/>
        <w:jc w:val="both"/>
        <w:rPr>
          <w:color w:val="000000" w:themeColor="text1"/>
          <w:spacing w:val="-6"/>
        </w:rPr>
      </w:pPr>
      <w:r w:rsidRPr="00BC529B">
        <w:rPr>
          <w:color w:val="000000" w:themeColor="text1"/>
          <w:spacing w:val="-6"/>
        </w:rPr>
        <w:t>(vi)</w:t>
      </w:r>
      <w:r w:rsidR="00FA2E56" w:rsidRPr="00BC529B">
        <w:rPr>
          <w:color w:val="000000" w:themeColor="text1"/>
          <w:spacing w:val="-6"/>
        </w:rPr>
        <w:t xml:space="preserve"> Có chính sách ưu tiên đầu tư phát triển hạ tầng cảng vận chuyển, logistic và kho bãi chứa than, khoáng sản bền vững và đảm bảo môi trường; chú trọng xây dựng cơ sở hạ tầng xuất, nhập khẩu than, khoáng sản, hoá chất có tính liên thông, kết nối khu vực.</w:t>
      </w:r>
    </w:p>
    <w:p w14:paraId="65E6C19C" w14:textId="5A8BB3A4" w:rsidR="00FE1229" w:rsidRPr="00BC529B" w:rsidRDefault="00E64141" w:rsidP="007E7582">
      <w:pPr>
        <w:snapToGrid w:val="0"/>
        <w:spacing w:before="120" w:after="120"/>
        <w:ind w:firstLine="567"/>
        <w:jc w:val="both"/>
        <w:rPr>
          <w:color w:val="000000" w:themeColor="text1"/>
          <w:spacing w:val="-6"/>
        </w:rPr>
      </w:pPr>
      <w:r w:rsidRPr="00BC529B">
        <w:rPr>
          <w:color w:val="000000" w:themeColor="text1"/>
          <w:spacing w:val="-6"/>
        </w:rPr>
        <w:t>(vii)</w:t>
      </w:r>
      <w:r w:rsidR="00ED192B" w:rsidRPr="00BC529B">
        <w:rPr>
          <w:color w:val="000000" w:themeColor="text1"/>
          <w:spacing w:val="-6"/>
        </w:rPr>
        <w:t xml:space="preserve"> Đổi mới cơ chế, chính sách, phát triển thị trường </w:t>
      </w:r>
      <w:r w:rsidR="00253326" w:rsidRPr="00BC529B">
        <w:rPr>
          <w:color w:val="000000" w:themeColor="text1"/>
          <w:spacing w:val="-6"/>
        </w:rPr>
        <w:t>than, điện</w:t>
      </w:r>
      <w:r w:rsidR="00ED192B" w:rsidRPr="00BC529B">
        <w:rPr>
          <w:color w:val="000000" w:themeColor="text1"/>
          <w:spacing w:val="-6"/>
        </w:rPr>
        <w:t xml:space="preserve"> đồng bộ, liên thông, hiện đại và hiệu quả, phù hợp với định hướng xã hội chủ nghĩa:</w:t>
      </w:r>
      <w:r w:rsidR="0040278C" w:rsidRPr="00BC529B">
        <w:rPr>
          <w:color w:val="000000" w:themeColor="text1"/>
          <w:spacing w:val="-6"/>
        </w:rPr>
        <w:t xml:space="preserve"> Phát triển thị trường </w:t>
      </w:r>
      <w:r w:rsidR="00253326" w:rsidRPr="00BC529B">
        <w:rPr>
          <w:color w:val="000000" w:themeColor="text1"/>
          <w:spacing w:val="-6"/>
        </w:rPr>
        <w:t>than, điện</w:t>
      </w:r>
      <w:r w:rsidR="0040278C" w:rsidRPr="00BC529B">
        <w:rPr>
          <w:color w:val="000000" w:themeColor="text1"/>
          <w:spacing w:val="-6"/>
        </w:rPr>
        <w:t xml:space="preserve"> đồng bộ, liên thông giữa các phân ngành, kết nối với thị trường khu vực và thế giới. Xoá bỏ mọi rào cản để bảo đảm giá </w:t>
      </w:r>
      <w:r w:rsidR="00253326" w:rsidRPr="00BC529B">
        <w:rPr>
          <w:color w:val="000000" w:themeColor="text1"/>
          <w:spacing w:val="-6"/>
        </w:rPr>
        <w:t>than</w:t>
      </w:r>
      <w:r w:rsidR="0040278C" w:rsidRPr="00BC529B">
        <w:rPr>
          <w:color w:val="000000" w:themeColor="text1"/>
          <w:spacing w:val="-6"/>
        </w:rPr>
        <w:t xml:space="preserve"> do thị trường quyết định; Nhà nước điều tiết hợp lý thông qua các công cụ thị trường (thuế, phí, các quỹ…) và chính sách an sinh xã hội phù hợp.</w:t>
      </w:r>
    </w:p>
    <w:p w14:paraId="5584A53C" w14:textId="54019DA5" w:rsidR="0040278C" w:rsidRPr="00BC529B" w:rsidRDefault="00E64141" w:rsidP="007E7582">
      <w:pPr>
        <w:snapToGrid w:val="0"/>
        <w:spacing w:before="120" w:after="120"/>
        <w:ind w:firstLine="567"/>
        <w:jc w:val="both"/>
        <w:rPr>
          <w:color w:val="000000" w:themeColor="text1"/>
          <w:spacing w:val="-6"/>
          <w:lang w:val="vi-VN"/>
        </w:rPr>
      </w:pPr>
      <w:r w:rsidRPr="00BC529B">
        <w:rPr>
          <w:color w:val="000000" w:themeColor="text1"/>
          <w:spacing w:val="-6"/>
        </w:rPr>
        <w:t>(viii)</w:t>
      </w:r>
      <w:r w:rsidR="00A1759A" w:rsidRPr="00BC529B">
        <w:rPr>
          <w:color w:val="000000" w:themeColor="text1"/>
          <w:spacing w:val="-6"/>
        </w:rPr>
        <w:t xml:space="preserve"> Xây dựng cơ chế, chính sách để khuyến khích các Tập đoàn năng lượng đầu tư dự án ra nước ngoài</w:t>
      </w:r>
      <w:r w:rsidR="00637AA0" w:rsidRPr="00BC529B">
        <w:rPr>
          <w:color w:val="000000" w:themeColor="text1"/>
          <w:spacing w:val="-6"/>
        </w:rPr>
        <w:t xml:space="preserve"> phù hợp với</w:t>
      </w:r>
      <w:r w:rsidR="002A09C2" w:rsidRPr="00BC529B">
        <w:rPr>
          <w:color w:val="000000" w:themeColor="text1"/>
          <w:spacing w:val="-6"/>
        </w:rPr>
        <w:t xml:space="preserve"> điều kiện,</w:t>
      </w:r>
      <w:r w:rsidR="00637AA0" w:rsidRPr="00BC529B">
        <w:rPr>
          <w:color w:val="000000" w:themeColor="text1"/>
          <w:spacing w:val="-6"/>
        </w:rPr>
        <w:t xml:space="preserve"> năng lực, </w:t>
      </w:r>
      <w:r w:rsidR="002A09C2" w:rsidRPr="00BC529B">
        <w:rPr>
          <w:color w:val="000000" w:themeColor="text1"/>
          <w:spacing w:val="-6"/>
        </w:rPr>
        <w:t>thế mạnh của các doanh nghiệp Việt Nam</w:t>
      </w:r>
      <w:r w:rsidR="00426958" w:rsidRPr="00BC529B">
        <w:rPr>
          <w:color w:val="000000" w:themeColor="text1"/>
          <w:spacing w:val="-6"/>
          <w:lang w:val="vi-VN"/>
        </w:rPr>
        <w:t>.</w:t>
      </w:r>
    </w:p>
    <w:p w14:paraId="3B602223" w14:textId="54013A32" w:rsidR="00ED647C" w:rsidRPr="00BC529B" w:rsidRDefault="00E64141" w:rsidP="007E7582">
      <w:pPr>
        <w:snapToGrid w:val="0"/>
        <w:spacing w:before="120" w:after="120"/>
        <w:ind w:firstLine="567"/>
        <w:jc w:val="both"/>
        <w:rPr>
          <w:color w:val="000000" w:themeColor="text1"/>
          <w:spacing w:val="-6"/>
        </w:rPr>
      </w:pPr>
      <w:r w:rsidRPr="00BC529B">
        <w:rPr>
          <w:color w:val="000000" w:themeColor="text1"/>
          <w:spacing w:val="-6"/>
        </w:rPr>
        <w:t xml:space="preserve">(ix) </w:t>
      </w:r>
      <w:r w:rsidR="00ED192B" w:rsidRPr="00BC529B">
        <w:rPr>
          <w:color w:val="000000" w:themeColor="text1"/>
          <w:spacing w:val="-6"/>
        </w:rPr>
        <w:t>Rà soát, điều chỉnh và hoàn thiện các chính sách về đất đai, đền bù giải phóng mặt bằng, sử dụng mặt nước</w:t>
      </w:r>
      <w:r w:rsidR="002078E5" w:rsidRPr="00BC529B">
        <w:rPr>
          <w:color w:val="000000" w:themeColor="text1"/>
          <w:spacing w:val="-6"/>
        </w:rPr>
        <w:t xml:space="preserve"> để tạo điều kiện thuận lợi </w:t>
      </w:r>
      <w:r w:rsidR="002E1EC3" w:rsidRPr="00BC529B">
        <w:rPr>
          <w:color w:val="000000" w:themeColor="text1"/>
          <w:spacing w:val="-6"/>
        </w:rPr>
        <w:t>cho đẩy nhanh tiến độ thực hiện các dự án</w:t>
      </w:r>
      <w:r w:rsidR="00282E53" w:rsidRPr="00BC529B">
        <w:rPr>
          <w:color w:val="000000" w:themeColor="text1"/>
          <w:spacing w:val="-6"/>
        </w:rPr>
        <w:t xml:space="preserve"> khai thác</w:t>
      </w:r>
      <w:r w:rsidR="002E1EC3" w:rsidRPr="00BC529B">
        <w:rPr>
          <w:color w:val="000000" w:themeColor="text1"/>
          <w:spacing w:val="-6"/>
        </w:rPr>
        <w:t xml:space="preserve"> than, </w:t>
      </w:r>
      <w:r w:rsidR="00282E53" w:rsidRPr="00BC529B">
        <w:rPr>
          <w:color w:val="000000" w:themeColor="text1"/>
          <w:spacing w:val="-6"/>
        </w:rPr>
        <w:t>khoáng sản</w:t>
      </w:r>
      <w:r w:rsidR="0024250B" w:rsidRPr="00BC529B">
        <w:rPr>
          <w:color w:val="000000" w:themeColor="text1"/>
          <w:spacing w:val="-6"/>
        </w:rPr>
        <w:t>; dự án nhà máy điện</w:t>
      </w:r>
      <w:r w:rsidR="00327BC9" w:rsidRPr="00BC529B">
        <w:rPr>
          <w:color w:val="000000" w:themeColor="text1"/>
          <w:spacing w:val="-6"/>
        </w:rPr>
        <w:t>, năng lượng tái tạo...</w:t>
      </w:r>
    </w:p>
    <w:p w14:paraId="5C31B5E8" w14:textId="7EFA14DB" w:rsidR="00AE1A84" w:rsidRPr="00BC529B" w:rsidRDefault="00E64141" w:rsidP="007E7582">
      <w:pPr>
        <w:snapToGrid w:val="0"/>
        <w:spacing w:before="120" w:after="120"/>
        <w:ind w:firstLine="567"/>
        <w:jc w:val="both"/>
        <w:rPr>
          <w:color w:val="000000" w:themeColor="text1"/>
          <w:spacing w:val="-6"/>
        </w:rPr>
      </w:pPr>
      <w:r w:rsidRPr="00BC529B">
        <w:rPr>
          <w:color w:val="000000" w:themeColor="text1"/>
          <w:spacing w:val="-6"/>
        </w:rPr>
        <w:t xml:space="preserve">(x) </w:t>
      </w:r>
      <w:r w:rsidR="00327BC9" w:rsidRPr="00BC529B">
        <w:rPr>
          <w:color w:val="000000" w:themeColor="text1"/>
          <w:spacing w:val="-6"/>
        </w:rPr>
        <w:t>Hoàn thiện cơ chế chính sách trong việc sắp xếp lại các cơ sở nhà, đất tại các doanh nghiệp nhà nước; sắp xếp lại, cổ phần hoá, thoái vốn nhà nước tại các doanh nghiệp.</w:t>
      </w:r>
      <w:r w:rsidR="009F16BA" w:rsidRPr="00BC529B">
        <w:rPr>
          <w:color w:val="000000" w:themeColor="text1"/>
          <w:spacing w:val="-6"/>
        </w:rPr>
        <w:t xml:space="preserve"> </w:t>
      </w:r>
      <w:r w:rsidR="00AE1A84" w:rsidRPr="00BC529B">
        <w:rPr>
          <w:color w:val="000000" w:themeColor="text1"/>
          <w:spacing w:val="-6"/>
        </w:rPr>
        <w:t>Cơ cấu lại toàn diện các doanh nghiệp nhà nước hoạt động trong lĩnh vực năng lượng (than, điện) theo hướng tập trung vào các lĩnh vực cốt lõi, có thế mạnh; tách bạch chức năng kinh doanh với chức năng quản lý nhà nước; áp dụng các mô hình và thông lệ quản trị tiên tiến, nâng cao hệ số tín nhiệm quốc tế; chú trọng nâng cao hiệu quả khai thác, sử dụng hạ tầng năng lượng quốc gia. Hoàn thiện các quy định về đánh giá các nguồn lực, tài sản phù hợp với thông lệ quốc tế và thực tiễn; xử lý, tái cơ cấu triệt để các dự án, doanh nghiệp nhà nước kém hiệu quả, thua lỗ trong lĩnh vực năng lượng.</w:t>
      </w:r>
    </w:p>
    <w:p w14:paraId="5C3F275C" w14:textId="4E228547" w:rsidR="0011604F" w:rsidRPr="00BC529B" w:rsidRDefault="00E64141" w:rsidP="007E7582">
      <w:pPr>
        <w:snapToGrid w:val="0"/>
        <w:spacing w:before="120" w:after="120"/>
        <w:ind w:firstLine="567"/>
        <w:jc w:val="both"/>
        <w:rPr>
          <w:color w:val="000000" w:themeColor="text1"/>
          <w:spacing w:val="-6"/>
        </w:rPr>
      </w:pPr>
      <w:r w:rsidRPr="00BC529B">
        <w:rPr>
          <w:color w:val="000000" w:themeColor="text1"/>
          <w:spacing w:val="-6"/>
        </w:rPr>
        <w:t xml:space="preserve">(xi) </w:t>
      </w:r>
      <w:r w:rsidR="00ED192B" w:rsidRPr="00BC529B">
        <w:rPr>
          <w:color w:val="000000" w:themeColor="text1"/>
          <w:spacing w:val="-6"/>
        </w:rPr>
        <w:t xml:space="preserve">Thực hiện chính sách tín dụng linh hoạt, hiệu quả, tạo điều kiện thuận lợi cho </w:t>
      </w:r>
      <w:r w:rsidR="002C6F48" w:rsidRPr="00BC529B">
        <w:rPr>
          <w:color w:val="000000" w:themeColor="text1"/>
          <w:spacing w:val="-6"/>
        </w:rPr>
        <w:t>Tập đoàn kinh tế hoạt động trong lĩnh vực</w:t>
      </w:r>
      <w:r w:rsidR="00ED192B" w:rsidRPr="00BC529B">
        <w:rPr>
          <w:color w:val="000000" w:themeColor="text1"/>
          <w:spacing w:val="-6"/>
        </w:rPr>
        <w:t xml:space="preserve"> năng lượng tiếp cận các nguồn vốn, </w:t>
      </w:r>
      <w:r w:rsidR="002C6F48" w:rsidRPr="00BC529B">
        <w:rPr>
          <w:color w:val="000000" w:themeColor="text1"/>
          <w:spacing w:val="-6"/>
        </w:rPr>
        <w:t>bảo lãnh vốn vay để thực hiện hiệu quả các Dự án năng lượng</w:t>
      </w:r>
      <w:r w:rsidR="00852405" w:rsidRPr="00BC529B">
        <w:rPr>
          <w:color w:val="000000" w:themeColor="text1"/>
          <w:spacing w:val="-6"/>
        </w:rPr>
        <w:t xml:space="preserve"> (than, điện)</w:t>
      </w:r>
      <w:r w:rsidR="002C6F48" w:rsidRPr="00BC529B">
        <w:rPr>
          <w:color w:val="000000" w:themeColor="text1"/>
          <w:spacing w:val="-6"/>
        </w:rPr>
        <w:t xml:space="preserve"> đã có trong Quy hoạch</w:t>
      </w:r>
      <w:r w:rsidR="00BA2089" w:rsidRPr="00BC529B">
        <w:rPr>
          <w:color w:val="000000" w:themeColor="text1"/>
          <w:spacing w:val="-6"/>
        </w:rPr>
        <w:t>:</w:t>
      </w:r>
    </w:p>
    <w:p w14:paraId="23435F60" w14:textId="11B8430E" w:rsidR="003B4F30" w:rsidRPr="00BC529B" w:rsidRDefault="00BA2089" w:rsidP="007E7582">
      <w:pPr>
        <w:snapToGrid w:val="0"/>
        <w:spacing w:before="120" w:after="120"/>
        <w:ind w:firstLine="567"/>
        <w:jc w:val="both"/>
        <w:rPr>
          <w:color w:val="000000" w:themeColor="text1"/>
          <w:spacing w:val="-6"/>
        </w:rPr>
      </w:pPr>
      <w:r w:rsidRPr="00BC529B">
        <w:rPr>
          <w:color w:val="000000" w:themeColor="text1"/>
          <w:spacing w:val="-6"/>
        </w:rPr>
        <w:t>+</w:t>
      </w:r>
      <w:r w:rsidR="00B2111A" w:rsidRPr="00BC529B">
        <w:rPr>
          <w:color w:val="000000" w:themeColor="text1"/>
          <w:spacing w:val="-6"/>
        </w:rPr>
        <w:t xml:space="preserve"> </w:t>
      </w:r>
      <w:r w:rsidR="003B4F30" w:rsidRPr="00BC529B">
        <w:rPr>
          <w:color w:val="000000" w:themeColor="text1"/>
          <w:spacing w:val="-6"/>
        </w:rPr>
        <w:t>Đa dạng hóa các hình thức vay</w:t>
      </w:r>
      <w:r w:rsidR="00F02841" w:rsidRPr="00BC529B">
        <w:rPr>
          <w:color w:val="000000" w:themeColor="text1"/>
          <w:spacing w:val="-6"/>
        </w:rPr>
        <w:t xml:space="preserve"> vốn</w:t>
      </w:r>
      <w:r w:rsidR="00D655D9" w:rsidRPr="00BC529B">
        <w:rPr>
          <w:color w:val="000000" w:themeColor="text1"/>
          <w:spacing w:val="-6"/>
        </w:rPr>
        <w:t xml:space="preserve"> cho các Tập đoàn kinh tế </w:t>
      </w:r>
      <w:r w:rsidR="003B4F30" w:rsidRPr="00BC529B">
        <w:rPr>
          <w:color w:val="000000" w:themeColor="text1"/>
          <w:spacing w:val="-6"/>
        </w:rPr>
        <w:t xml:space="preserve"> để thu hút đầu tư vào các dự án: tín dụng ngân hàng, tín dụng xuất khẩu, vay ưu đãi của Chính phủ, phát hành trái phiếu trong nước và quốc tế, thuê tài chính, thuê khoán, đấu thầu một số hoạt động mỏ; áp dụng biện pháp chuyển tiết kiệm trong nước thành vốn đầu tư cho cơ sở hạ tầng. Tăng cường thu hút các nguồn vốn từ nước ngoài, bao gồm: vốn viện trợ phát triển chính thức ưu đãi, viện trợ phát triển chính thức không ưu đãi, vay thương mại nước ngoài</w:t>
      </w:r>
      <w:r w:rsidR="000969AA" w:rsidRPr="00BC529B">
        <w:rPr>
          <w:color w:val="000000" w:themeColor="text1"/>
          <w:spacing w:val="-6"/>
        </w:rPr>
        <w:t>.</w:t>
      </w:r>
    </w:p>
    <w:p w14:paraId="117663E0" w14:textId="77777777" w:rsidR="001E6144" w:rsidRPr="00BC529B" w:rsidRDefault="00BA2089" w:rsidP="007E7582">
      <w:pPr>
        <w:snapToGrid w:val="0"/>
        <w:spacing w:before="120" w:after="120"/>
        <w:ind w:firstLine="567"/>
        <w:jc w:val="both"/>
        <w:rPr>
          <w:color w:val="000000" w:themeColor="text1"/>
          <w:spacing w:val="-6"/>
        </w:rPr>
      </w:pPr>
      <w:r w:rsidRPr="00BC529B">
        <w:rPr>
          <w:color w:val="000000" w:themeColor="text1"/>
          <w:spacing w:val="-6"/>
        </w:rPr>
        <w:t>+ Từng bước tăng khả năng huy động tài chính nội bộ trong các các Tập đoàn, Tổng công ty, doanh nghiệp năng lượng thông qua các giải pháp: nâng cao hiệu quả, hiệu suất hoạt động của các doanh nghiệp năng lượng, bảo đảm có tích lũy, đảm bảo tỷ lệ vốn tự có cho đầu tư phát triển theo yêu cầu của các tổ chức tài chính trong nước và quốc tế; tiến tới nguồn huy động vốn chính cho các dự án đ</w:t>
      </w:r>
      <w:r w:rsidR="001D76EA" w:rsidRPr="00BC529B">
        <w:rPr>
          <w:color w:val="000000" w:themeColor="text1"/>
          <w:spacing w:val="-6"/>
        </w:rPr>
        <w:t>ầu</w:t>
      </w:r>
      <w:r w:rsidRPr="00BC529B">
        <w:rPr>
          <w:color w:val="000000" w:themeColor="text1"/>
          <w:spacing w:val="-6"/>
        </w:rPr>
        <w:t xml:space="preserve"> tư từ vốn tự tích lũy của các doanh nghiệp</w:t>
      </w:r>
      <w:r w:rsidR="001D76EA" w:rsidRPr="00BC529B">
        <w:rPr>
          <w:color w:val="000000" w:themeColor="text1"/>
          <w:spacing w:val="-6"/>
        </w:rPr>
        <w:t>.</w:t>
      </w:r>
      <w:bookmarkStart w:id="696" w:name="_Toc128411994"/>
    </w:p>
    <w:p w14:paraId="1081BE4C" w14:textId="77FA467B" w:rsidR="00E65056" w:rsidRPr="00BC529B" w:rsidRDefault="00E64141" w:rsidP="007E7582">
      <w:pPr>
        <w:snapToGrid w:val="0"/>
        <w:spacing w:before="120" w:after="120"/>
        <w:ind w:firstLine="567"/>
        <w:jc w:val="both"/>
        <w:rPr>
          <w:color w:val="000000" w:themeColor="text1"/>
          <w:spacing w:val="-6"/>
        </w:rPr>
      </w:pPr>
      <w:r w:rsidRPr="00BC529B">
        <w:rPr>
          <w:color w:val="000000" w:themeColor="text1"/>
          <w:spacing w:val="-6"/>
        </w:rPr>
        <w:t>(xii)</w:t>
      </w:r>
      <w:r w:rsidR="00E65056" w:rsidRPr="00BC529B">
        <w:rPr>
          <w:color w:val="000000" w:themeColor="text1"/>
          <w:spacing w:val="-6"/>
        </w:rPr>
        <w:t xml:space="preserve"> Đẩy nhanh việc </w:t>
      </w:r>
      <w:r w:rsidR="00027D3F" w:rsidRPr="00BC529B">
        <w:rPr>
          <w:color w:val="000000" w:themeColor="text1"/>
          <w:spacing w:val="-6"/>
        </w:rPr>
        <w:t>phê duyệt</w:t>
      </w:r>
      <w:r w:rsidR="00E65056" w:rsidRPr="00BC529B">
        <w:rPr>
          <w:color w:val="000000" w:themeColor="text1"/>
          <w:spacing w:val="-6"/>
        </w:rPr>
        <w:t xml:space="preserve"> Quy hoạch tổng thể quốc gia thời kỳ 2021-2030, tầm nhìn đến năm 2050, Quy hoạch sử dụng đất quốc gia và Chiến lược năng lượng quốc gia làm căn cứ cho việc lập quy hoạch tổng thể năng lượng quốc gia.</w:t>
      </w:r>
    </w:p>
    <w:p w14:paraId="3DCC1E0A" w14:textId="50DC1EE0" w:rsidR="00E65056" w:rsidRPr="00BC529B" w:rsidRDefault="00E64141" w:rsidP="007E7582">
      <w:pPr>
        <w:snapToGrid w:val="0"/>
        <w:spacing w:before="120" w:after="120"/>
        <w:ind w:firstLine="567"/>
        <w:jc w:val="both"/>
        <w:rPr>
          <w:color w:val="000000" w:themeColor="text1"/>
          <w:spacing w:val="-6"/>
        </w:rPr>
      </w:pPr>
      <w:r w:rsidRPr="00BC529B">
        <w:rPr>
          <w:color w:val="000000" w:themeColor="text1"/>
          <w:spacing w:val="-6"/>
        </w:rPr>
        <w:t>(xiii)</w:t>
      </w:r>
      <w:r w:rsidR="00E65056" w:rsidRPr="00BC529B">
        <w:rPr>
          <w:color w:val="000000" w:themeColor="text1"/>
          <w:spacing w:val="-6"/>
        </w:rPr>
        <w:t xml:space="preserve"> </w:t>
      </w:r>
      <w:r w:rsidR="00940ABE" w:rsidRPr="00BC529B">
        <w:rPr>
          <w:color w:val="000000" w:themeColor="text1"/>
          <w:spacing w:val="-6"/>
        </w:rPr>
        <w:t>Có cơ chế, chính sách đặc thù để ư</w:t>
      </w:r>
      <w:r w:rsidR="00E65056" w:rsidRPr="00BC529B">
        <w:rPr>
          <w:color w:val="000000" w:themeColor="text1"/>
          <w:spacing w:val="-6"/>
        </w:rPr>
        <w:t>u tiên thực hiện Quy hoạch phân ngành than trước; các quy hoạch khác không được chồng lấn gây cản trở việc thực hiện Quy hoạch phân ngành than. Đối với các khu vực có tài nguyên than, trước khi triển khai đầu tư xây dựng các công trình trên mặt và quy hoạch sử dụng đất cho các mục đích khác phục vụ phát triển kinh tế - xã hội, cần thu hồi tối đa khoáng sản than.</w:t>
      </w:r>
    </w:p>
    <w:p w14:paraId="0655CD23" w14:textId="77777777" w:rsidR="001E6144" w:rsidRPr="00BC529B" w:rsidRDefault="00C77A86" w:rsidP="00E1451B">
      <w:pPr>
        <w:pStyle w:val="Heading3"/>
        <w:spacing w:before="60" w:after="60"/>
        <w:ind w:firstLine="567"/>
        <w:rPr>
          <w:rFonts w:ascii="Times New Roman" w:eastAsia="SimSun" w:hAnsi="Times New Roman"/>
          <w:i/>
          <w:iCs/>
          <w:color w:val="000000" w:themeColor="text1"/>
          <w:spacing w:val="-6"/>
          <w:sz w:val="28"/>
          <w:szCs w:val="26"/>
          <w:lang w:val="sv-SE" w:eastAsia="zh-CN"/>
        </w:rPr>
      </w:pPr>
      <w:r w:rsidRPr="00BC529B">
        <w:rPr>
          <w:rFonts w:ascii="Times New Roman" w:eastAsia="SimSun" w:hAnsi="Times New Roman"/>
          <w:i/>
          <w:iCs/>
          <w:color w:val="000000" w:themeColor="text1"/>
          <w:spacing w:val="-6"/>
          <w:sz w:val="28"/>
          <w:szCs w:val="26"/>
          <w:lang w:val="sv-SE" w:eastAsia="zh-CN"/>
        </w:rPr>
        <w:t>IV.2.2. Đối với Tập đoàn TKV</w:t>
      </w:r>
    </w:p>
    <w:p w14:paraId="2543540E" w14:textId="4BCAA5B5" w:rsidR="00043DB5" w:rsidRPr="00BC529B" w:rsidRDefault="00043DB5" w:rsidP="007E7582">
      <w:pPr>
        <w:snapToGrid w:val="0"/>
        <w:spacing w:before="60" w:after="60"/>
        <w:ind w:firstLine="567"/>
        <w:jc w:val="both"/>
        <w:rPr>
          <w:color w:val="000000" w:themeColor="text1"/>
          <w:spacing w:val="-6"/>
          <w:lang w:val="vi-VN"/>
        </w:rPr>
      </w:pPr>
      <w:r w:rsidRPr="00BC529B">
        <w:rPr>
          <w:color w:val="000000" w:themeColor="text1"/>
          <w:spacing w:val="-6"/>
          <w:lang w:val="vi-VN"/>
        </w:rPr>
        <w:t>Để trở thành Tập đoàn kinh tế mạnh, hoạt động có hiệu quả kinh tế ổn định, bền vững và đạt được các mục tiêu và kế hoạch theo Chiến lược phát triển, TKV cần thực hiện đồng bộ các giải pháp sau:</w:t>
      </w:r>
    </w:p>
    <w:p w14:paraId="353AF5CF" w14:textId="7C71652C" w:rsidR="001E6144" w:rsidRPr="00BC529B" w:rsidRDefault="000622E6" w:rsidP="007E7582">
      <w:pPr>
        <w:snapToGrid w:val="0"/>
        <w:spacing w:before="60" w:after="60"/>
        <w:ind w:firstLine="567"/>
        <w:jc w:val="both"/>
        <w:rPr>
          <w:b/>
          <w:bCs/>
          <w:i/>
          <w:iCs/>
          <w:color w:val="000000" w:themeColor="text1"/>
          <w:spacing w:val="-6"/>
        </w:rPr>
      </w:pPr>
      <w:r w:rsidRPr="00BC529B">
        <w:rPr>
          <w:b/>
          <w:bCs/>
          <w:i/>
          <w:iCs/>
          <w:color w:val="000000" w:themeColor="text1"/>
          <w:spacing w:val="-6"/>
          <w:lang w:val="vi-VN"/>
        </w:rPr>
        <w:t>1</w:t>
      </w:r>
      <w:r w:rsidR="00AC4157" w:rsidRPr="00BC529B">
        <w:rPr>
          <w:b/>
          <w:bCs/>
          <w:i/>
          <w:iCs/>
          <w:color w:val="000000" w:themeColor="text1"/>
          <w:spacing w:val="-6"/>
        </w:rPr>
        <w:t>. Giải pháp về thị trường</w:t>
      </w:r>
      <w:bookmarkEnd w:id="696"/>
      <w:r w:rsidR="00AC4157" w:rsidRPr="00BC529B">
        <w:rPr>
          <w:b/>
          <w:bCs/>
          <w:i/>
          <w:iCs/>
          <w:color w:val="000000" w:themeColor="text1"/>
          <w:spacing w:val="-6"/>
        </w:rPr>
        <w:t>:</w:t>
      </w:r>
    </w:p>
    <w:p w14:paraId="33A78807" w14:textId="7F6CE039" w:rsidR="00AC4157" w:rsidRPr="00BC529B" w:rsidRDefault="00AC4157" w:rsidP="007E7582">
      <w:pPr>
        <w:snapToGrid w:val="0"/>
        <w:spacing w:before="60" w:after="60"/>
        <w:ind w:firstLine="567"/>
        <w:jc w:val="both"/>
        <w:rPr>
          <w:color w:val="000000" w:themeColor="text1"/>
          <w:spacing w:val="-6"/>
        </w:rPr>
      </w:pPr>
      <w:r w:rsidRPr="00BC529B">
        <w:rPr>
          <w:color w:val="000000" w:themeColor="text1"/>
          <w:spacing w:val="-6"/>
          <w:lang w:val="sq-AL"/>
        </w:rPr>
        <w:t xml:space="preserve"> </w:t>
      </w:r>
      <w:r w:rsidR="00916B96" w:rsidRPr="00BC529B">
        <w:rPr>
          <w:color w:val="000000" w:themeColor="text1"/>
          <w:spacing w:val="-6"/>
          <w:lang w:val="vi-VN"/>
        </w:rPr>
        <w:t xml:space="preserve">- </w:t>
      </w:r>
      <w:r w:rsidRPr="00BC529B">
        <w:rPr>
          <w:color w:val="000000" w:themeColor="text1"/>
          <w:spacing w:val="-6"/>
          <w:lang w:val="sq-AL"/>
        </w:rPr>
        <w:t>Củng cố, phát tr</w:t>
      </w:r>
      <w:r w:rsidR="00D97CFA" w:rsidRPr="00BC529B">
        <w:rPr>
          <w:color w:val="000000" w:themeColor="text1"/>
          <w:spacing w:val="-6"/>
          <w:lang w:val="vi-VN"/>
        </w:rPr>
        <w:t>i</w:t>
      </w:r>
      <w:r w:rsidRPr="00BC529B">
        <w:rPr>
          <w:color w:val="000000" w:themeColor="text1"/>
          <w:spacing w:val="-6"/>
          <w:lang w:val="sq-AL"/>
        </w:rPr>
        <w:t>ển và chiếm lĩnh tối đa thị phần</w:t>
      </w:r>
      <w:r w:rsidR="00473E52" w:rsidRPr="00BC529B">
        <w:rPr>
          <w:color w:val="000000" w:themeColor="text1"/>
          <w:spacing w:val="-6"/>
          <w:lang w:val="vi-VN"/>
        </w:rPr>
        <w:t xml:space="preserve"> than</w:t>
      </w:r>
      <w:r w:rsidRPr="00BC529B">
        <w:rPr>
          <w:color w:val="000000" w:themeColor="text1"/>
          <w:spacing w:val="-6"/>
          <w:lang w:val="sq-AL"/>
        </w:rPr>
        <w:t xml:space="preserve"> của thị trường trong nước, </w:t>
      </w:r>
      <w:r w:rsidRPr="00BC529B">
        <w:rPr>
          <w:color w:val="000000" w:themeColor="text1"/>
          <w:spacing w:val="-6"/>
          <w:lang w:val="vi-VN"/>
        </w:rPr>
        <w:t>kết hợp với xuất, nhập khẩu một cách hợp lý, đảm bảo hiệu quả kinh tế cao</w:t>
      </w:r>
      <w:r w:rsidRPr="00BC529B">
        <w:rPr>
          <w:color w:val="000000" w:themeColor="text1"/>
          <w:spacing w:val="-6"/>
          <w:lang w:val="sq-AL"/>
        </w:rPr>
        <w:t>, cụ thể đối với từng loại sản phẩm:</w:t>
      </w:r>
    </w:p>
    <w:p w14:paraId="3D1A5533" w14:textId="4CC5D77B" w:rsidR="00AC4157" w:rsidRPr="00BC529B" w:rsidRDefault="00E64141" w:rsidP="007E7582">
      <w:pPr>
        <w:tabs>
          <w:tab w:val="center" w:pos="1985"/>
          <w:tab w:val="center" w:pos="6804"/>
        </w:tabs>
        <w:snapToGrid w:val="0"/>
        <w:spacing w:before="60" w:after="60"/>
        <w:ind w:firstLine="567"/>
        <w:jc w:val="both"/>
        <w:rPr>
          <w:color w:val="000000" w:themeColor="text1"/>
          <w:spacing w:val="-6"/>
        </w:rPr>
      </w:pPr>
      <w:r w:rsidRPr="00BC529B">
        <w:rPr>
          <w:color w:val="000000" w:themeColor="text1"/>
          <w:spacing w:val="-6"/>
          <w:lang w:val="vi-VN"/>
        </w:rPr>
        <w:t>(i)</w:t>
      </w:r>
      <w:r w:rsidR="00AC4157" w:rsidRPr="00BC529B">
        <w:rPr>
          <w:color w:val="000000" w:themeColor="text1"/>
          <w:spacing w:val="-6"/>
        </w:rPr>
        <w:t xml:space="preserve"> </w:t>
      </w:r>
      <w:r w:rsidR="00AC4157" w:rsidRPr="00BC529B">
        <w:rPr>
          <w:color w:val="000000" w:themeColor="text1"/>
          <w:spacing w:val="-6"/>
          <w:lang w:val="vi-VN"/>
        </w:rPr>
        <w:t xml:space="preserve">Đối với than: </w:t>
      </w:r>
    </w:p>
    <w:p w14:paraId="36436B81" w14:textId="48C5CA87" w:rsidR="00AC4157" w:rsidRPr="00BC529B" w:rsidRDefault="00E90726" w:rsidP="007E7582">
      <w:pPr>
        <w:snapToGrid w:val="0"/>
        <w:spacing w:before="60" w:after="60"/>
        <w:ind w:firstLine="567"/>
        <w:jc w:val="both"/>
        <w:rPr>
          <w:color w:val="000000" w:themeColor="text1"/>
          <w:spacing w:val="-6"/>
          <w:lang w:val="vi-VN"/>
        </w:rPr>
      </w:pPr>
      <w:r w:rsidRPr="00BC529B">
        <w:rPr>
          <w:color w:val="000000" w:themeColor="text1"/>
          <w:spacing w:val="-6"/>
          <w:lang w:val="vi-VN"/>
        </w:rPr>
        <w:t xml:space="preserve">+ </w:t>
      </w:r>
      <w:r w:rsidR="00AC4157" w:rsidRPr="00BC529B">
        <w:rPr>
          <w:color w:val="000000" w:themeColor="text1"/>
          <w:spacing w:val="-6"/>
          <w:lang w:val="vi-VN"/>
        </w:rPr>
        <w:t xml:space="preserve">Tập trung đáp ứng ở mức cao nhu cầu thị trường trong nước nhất là than cho sản xuất điện, trong đó ưu tiên các chủng loại antraxit cám 5b, cám 6 và cám 7 cung ứng cho các NMNĐ sử dụng antraxit trong nước; xuất khẩu các chủng loại antraxit có chất lượng như than cục và cám 1,2,3 trong nước không có/hoặc ít có nhu cầu sử dụng đảm bảo các cam kết quốc tế và hợp đồng đã ký; </w:t>
      </w:r>
    </w:p>
    <w:p w14:paraId="538015DE" w14:textId="40DA53C7" w:rsidR="00AC4157" w:rsidRPr="00BC529B" w:rsidRDefault="00E90726" w:rsidP="007E7582">
      <w:pPr>
        <w:snapToGrid w:val="0"/>
        <w:spacing w:before="60" w:after="60"/>
        <w:ind w:firstLine="567"/>
        <w:jc w:val="both"/>
        <w:rPr>
          <w:color w:val="000000" w:themeColor="text1"/>
          <w:spacing w:val="-6"/>
          <w:lang w:val="vi-VN"/>
        </w:rPr>
      </w:pPr>
      <w:r w:rsidRPr="00BC529B">
        <w:rPr>
          <w:color w:val="000000" w:themeColor="text1"/>
          <w:spacing w:val="-6"/>
          <w:lang w:val="vi-VN"/>
        </w:rPr>
        <w:t xml:space="preserve">+ </w:t>
      </w:r>
      <w:r w:rsidR="00AC4157" w:rsidRPr="00BC529B">
        <w:rPr>
          <w:color w:val="000000" w:themeColor="text1"/>
          <w:spacing w:val="-6"/>
          <w:lang w:val="vi-VN"/>
        </w:rPr>
        <w:t>Tăng cường nhập khẩu từ các nước Indonesia, Úc, Nga, Nam Phi... than bitum cung ứng cho các NMNĐ sử dụng than nhập khẩu trong và ngoài TKV có cam kết và nhập khẩu antraxit để pha trộn nhằm đáp ứng nhu cầu của thị trường trong nước</w:t>
      </w:r>
      <w:r w:rsidR="00FB67E7" w:rsidRPr="00BC529B">
        <w:rPr>
          <w:color w:val="000000" w:themeColor="text1"/>
          <w:spacing w:val="-6"/>
          <w:lang w:val="vi-VN"/>
        </w:rPr>
        <w:t>.</w:t>
      </w:r>
    </w:p>
    <w:p w14:paraId="73D3D5F7" w14:textId="3C3E516F" w:rsidR="00AC4157" w:rsidRPr="00BC529B" w:rsidRDefault="00AC4157" w:rsidP="007E7582">
      <w:pPr>
        <w:tabs>
          <w:tab w:val="center" w:pos="1985"/>
          <w:tab w:val="center" w:pos="6804"/>
        </w:tabs>
        <w:snapToGrid w:val="0"/>
        <w:spacing w:before="60" w:after="60"/>
        <w:ind w:firstLine="567"/>
        <w:jc w:val="both"/>
        <w:rPr>
          <w:color w:val="000000" w:themeColor="text1"/>
          <w:spacing w:val="-6"/>
          <w:lang w:val="vi-VN"/>
        </w:rPr>
      </w:pPr>
      <w:r w:rsidRPr="00BC529B">
        <w:rPr>
          <w:color w:val="000000" w:themeColor="text1"/>
          <w:spacing w:val="-6"/>
          <w:lang w:val="sq-AL"/>
        </w:rPr>
        <w:t xml:space="preserve"> </w:t>
      </w:r>
      <w:r w:rsidR="00E90726" w:rsidRPr="00BC529B">
        <w:rPr>
          <w:color w:val="000000" w:themeColor="text1"/>
          <w:spacing w:val="-6"/>
          <w:lang w:val="vi-VN"/>
        </w:rPr>
        <w:t>(ii)</w:t>
      </w:r>
      <w:r w:rsidRPr="00BC529B">
        <w:rPr>
          <w:color w:val="000000" w:themeColor="text1"/>
          <w:spacing w:val="-6"/>
          <w:lang w:val="sq-AL"/>
        </w:rPr>
        <w:t xml:space="preserve"> Đối với các sản phẩm </w:t>
      </w:r>
      <w:r w:rsidRPr="00BC529B">
        <w:rPr>
          <w:color w:val="000000" w:themeColor="text1"/>
          <w:spacing w:val="-6"/>
          <w:lang w:val="vi-VN"/>
        </w:rPr>
        <w:t xml:space="preserve">khoáng sản chế biến sâu </w:t>
      </w:r>
      <w:r w:rsidRPr="00BC529B">
        <w:rPr>
          <w:color w:val="000000" w:themeColor="text1"/>
          <w:spacing w:val="-6"/>
          <w:lang w:val="sq-AL"/>
        </w:rPr>
        <w:t>như: A</w:t>
      </w:r>
      <w:r w:rsidRPr="00BC529B">
        <w:rPr>
          <w:rFonts w:eastAsia="Calibri"/>
          <w:color w:val="000000" w:themeColor="text1"/>
          <w:spacing w:val="-6"/>
          <w:lang w:val="af-ZA" w:eastAsia="x-none"/>
        </w:rPr>
        <w:t>lumin, hydrat, ferocrom...</w:t>
      </w:r>
      <w:r w:rsidRPr="00BC529B">
        <w:rPr>
          <w:color w:val="000000" w:themeColor="text1"/>
          <w:spacing w:val="-6"/>
          <w:lang w:val="sq-AL"/>
        </w:rPr>
        <w:t>đã xuất khẩu cần mở rộng thị phần tại thị trường hiện có và phát triển sang các thị trường mới khác</w:t>
      </w:r>
      <w:r w:rsidRPr="00BC529B">
        <w:rPr>
          <w:color w:val="000000" w:themeColor="text1"/>
          <w:spacing w:val="-6"/>
          <w:lang w:val="vi-VN"/>
        </w:rPr>
        <w:t xml:space="preserve"> theo hướng phát triển bền vững</w:t>
      </w:r>
      <w:r w:rsidR="00FB67E7" w:rsidRPr="00BC529B">
        <w:rPr>
          <w:color w:val="000000" w:themeColor="text1"/>
          <w:spacing w:val="-6"/>
          <w:lang w:val="vi-VN"/>
        </w:rPr>
        <w:t>.</w:t>
      </w:r>
    </w:p>
    <w:p w14:paraId="176F419F" w14:textId="21D56F5E" w:rsidR="00FB67E7" w:rsidRPr="00BC529B" w:rsidRDefault="00E90726" w:rsidP="007E7582">
      <w:pPr>
        <w:tabs>
          <w:tab w:val="center" w:pos="1985"/>
          <w:tab w:val="center" w:pos="6804"/>
        </w:tabs>
        <w:snapToGrid w:val="0"/>
        <w:spacing w:before="60" w:after="60"/>
        <w:ind w:firstLine="567"/>
        <w:jc w:val="both"/>
        <w:rPr>
          <w:color w:val="000000" w:themeColor="text1"/>
          <w:lang w:val="vi-VN"/>
        </w:rPr>
      </w:pPr>
      <w:r w:rsidRPr="00BC529B">
        <w:rPr>
          <w:color w:val="000000" w:themeColor="text1"/>
          <w:spacing w:val="-6"/>
          <w:lang w:val="vi-VN"/>
        </w:rPr>
        <w:t>(iii)</w:t>
      </w:r>
      <w:r w:rsidR="00FB67E7" w:rsidRPr="00BC529B">
        <w:rPr>
          <w:color w:val="000000" w:themeColor="text1"/>
          <w:spacing w:val="-6"/>
        </w:rPr>
        <w:t xml:space="preserve"> </w:t>
      </w:r>
      <w:r w:rsidR="00FB67E7" w:rsidRPr="00BC529B">
        <w:rPr>
          <w:color w:val="000000" w:themeColor="text1"/>
          <w:spacing w:val="-6"/>
          <w:lang w:val="vi-VN"/>
        </w:rPr>
        <w:t>Đối với điện:</w:t>
      </w:r>
      <w:r w:rsidR="003154EC" w:rsidRPr="00BC529B">
        <w:rPr>
          <w:color w:val="000000" w:themeColor="text1"/>
          <w:spacing w:val="-6"/>
          <w:lang w:val="vi-VN"/>
        </w:rPr>
        <w:t xml:space="preserve"> </w:t>
      </w:r>
      <w:r w:rsidR="00EA4664" w:rsidRPr="00BC529B">
        <w:rPr>
          <w:color w:val="000000" w:themeColor="text1"/>
          <w:spacing w:val="-6"/>
          <w:lang w:val="vi-VN"/>
        </w:rPr>
        <w:t>Cải tạo, nâng cấp hệ thống thiết bị các nhà máy điện đảm bảo vận hành ổn định, hiệu suất cao. Tham gia thị trường bán buôn điện cạnh tranh hoàn chỉnh và chuẩn bị nguồn lực, lộ trình tham gia thị trường bán lẻ điện cạnh tranh nhằm cung cấp điện trực tiếp cho các khách hàng lớn thuộc TKV</w:t>
      </w:r>
      <w:r w:rsidR="00EA4664" w:rsidRPr="00BC529B">
        <w:rPr>
          <w:color w:val="000000" w:themeColor="text1"/>
          <w:lang w:val="vi-VN"/>
        </w:rPr>
        <w:t>.</w:t>
      </w:r>
    </w:p>
    <w:p w14:paraId="20C44949" w14:textId="63270E10" w:rsidR="00AC4157" w:rsidRPr="00BC529B" w:rsidRDefault="00E90726" w:rsidP="007E7582">
      <w:pPr>
        <w:tabs>
          <w:tab w:val="center" w:pos="1985"/>
          <w:tab w:val="center" w:pos="6804"/>
        </w:tabs>
        <w:snapToGrid w:val="0"/>
        <w:spacing w:before="60" w:after="60"/>
        <w:ind w:firstLine="567"/>
        <w:jc w:val="both"/>
        <w:rPr>
          <w:color w:val="000000" w:themeColor="text1"/>
          <w:spacing w:val="-6"/>
          <w:lang w:val="sq-AL"/>
        </w:rPr>
      </w:pPr>
      <w:r w:rsidRPr="00BC529B">
        <w:rPr>
          <w:color w:val="000000" w:themeColor="text1"/>
          <w:spacing w:val="-6"/>
          <w:lang w:val="vi-VN"/>
        </w:rPr>
        <w:t>(iv)</w:t>
      </w:r>
      <w:r w:rsidR="00AC4157" w:rsidRPr="00BC529B">
        <w:rPr>
          <w:color w:val="000000" w:themeColor="text1"/>
          <w:spacing w:val="-6"/>
        </w:rPr>
        <w:t xml:space="preserve"> </w:t>
      </w:r>
      <w:r w:rsidR="00AC4157" w:rsidRPr="00BC529B">
        <w:rPr>
          <w:color w:val="000000" w:themeColor="text1"/>
          <w:spacing w:val="-6"/>
          <w:lang w:val="vi-VN"/>
        </w:rPr>
        <w:t>Đối với các sản phẩm khác</w:t>
      </w:r>
      <w:r w:rsidR="00AC4157" w:rsidRPr="00BC529B">
        <w:rPr>
          <w:color w:val="000000" w:themeColor="text1"/>
          <w:spacing w:val="-6"/>
          <w:lang w:val="pt-BR"/>
        </w:rPr>
        <w:t xml:space="preserve"> như VLNCN và sản phẩm cơ khí</w:t>
      </w:r>
      <w:r w:rsidR="00AC4157" w:rsidRPr="00BC529B">
        <w:rPr>
          <w:color w:val="000000" w:themeColor="text1"/>
          <w:spacing w:val="-6"/>
          <w:lang w:val="vi-VN"/>
        </w:rPr>
        <w:t xml:space="preserve">: </w:t>
      </w:r>
      <w:r w:rsidR="00AC4157" w:rsidRPr="00BC529B">
        <w:rPr>
          <w:color w:val="000000" w:themeColor="text1"/>
          <w:spacing w:val="-6"/>
          <w:lang w:val="sq-AL"/>
        </w:rPr>
        <w:t>Đ</w:t>
      </w:r>
      <w:r w:rsidR="00AC4157" w:rsidRPr="00BC529B">
        <w:rPr>
          <w:color w:val="000000" w:themeColor="text1"/>
          <w:spacing w:val="-6"/>
          <w:lang w:val="vi-VN"/>
        </w:rPr>
        <w:t>áp ứng nhu cầu trong nước, từng bước mở rộng và phát triển ra thị trường khu vực và thế giới.</w:t>
      </w:r>
    </w:p>
    <w:p w14:paraId="6968253A" w14:textId="6E94C255" w:rsidR="00AC4157" w:rsidRPr="00BC529B" w:rsidRDefault="00AC4157" w:rsidP="007E7582">
      <w:pPr>
        <w:pStyle w:val="ListParagraph"/>
        <w:tabs>
          <w:tab w:val="center" w:pos="1985"/>
          <w:tab w:val="center" w:pos="6804"/>
        </w:tabs>
        <w:adjustRightInd w:val="0"/>
        <w:snapToGrid w:val="0"/>
        <w:spacing w:before="60" w:after="60"/>
        <w:ind w:left="0" w:firstLine="567"/>
        <w:contextualSpacing w:val="0"/>
        <w:jc w:val="both"/>
        <w:rPr>
          <w:color w:val="000000" w:themeColor="text1"/>
          <w:spacing w:val="-6"/>
          <w:lang w:val="sq-AL"/>
        </w:rPr>
      </w:pPr>
      <w:r w:rsidRPr="00BC529B">
        <w:rPr>
          <w:color w:val="000000" w:themeColor="text1"/>
          <w:spacing w:val="-6"/>
          <w:lang w:val="sq-AL"/>
        </w:rPr>
        <w:t>- Hoàn thiện công tác tiếp thị, hệ thống phân phối bán hàng</w:t>
      </w:r>
      <w:r w:rsidRPr="00BC529B">
        <w:rPr>
          <w:color w:val="000000" w:themeColor="text1"/>
          <w:spacing w:val="-6"/>
          <w:lang w:val="vi-VN"/>
        </w:rPr>
        <w:t>,</w:t>
      </w:r>
      <w:r w:rsidRPr="00BC529B">
        <w:rPr>
          <w:color w:val="000000" w:themeColor="text1"/>
          <w:spacing w:val="-6"/>
          <w:lang w:val="sq-AL"/>
        </w:rPr>
        <w:t xml:space="preserve"> hệ thống dịch vụ sau bán hàng và chăm sóc khách hàng</w:t>
      </w:r>
      <w:r w:rsidR="00916B96" w:rsidRPr="00BC529B">
        <w:rPr>
          <w:color w:val="000000" w:themeColor="text1"/>
          <w:spacing w:val="-6"/>
          <w:lang w:val="vi-VN"/>
        </w:rPr>
        <w:t>.</w:t>
      </w:r>
      <w:r w:rsidR="001A667D" w:rsidRPr="00BC529B">
        <w:rPr>
          <w:color w:val="000000" w:themeColor="text1"/>
          <w:spacing w:val="-6"/>
          <w:lang w:val="vi-VN"/>
        </w:rPr>
        <w:t xml:space="preserve"> </w:t>
      </w:r>
      <w:r w:rsidRPr="00BC529B">
        <w:rPr>
          <w:color w:val="000000" w:themeColor="text1"/>
          <w:spacing w:val="-6"/>
          <w:lang w:val="sq-AL"/>
        </w:rPr>
        <w:t>Sản phẩm của ngành khai khoáng có những đặc trưng nhất định so với các loại sản phẩm thông thường khác. Chính vì vậy, đi đôi với chính sách giá cả hợp lý cần có chính sách tiếp thị và chăm sóc khách hàng riêng biệt tùy theo từng loại sản phẩm cụ thể. Bên cạnh đó, hệ thống phân phối sản phẩm cũng cần được nghiên cứu, đầu tư có tính đồng bộ và phù hợp đảm bảo hình thành chuỗi cung ứng sản phẩm tối ưu.</w:t>
      </w:r>
    </w:p>
    <w:p w14:paraId="7432C3F5" w14:textId="77777777" w:rsidR="00914D44" w:rsidRPr="00BC529B" w:rsidRDefault="00AC4157" w:rsidP="007E7582">
      <w:pPr>
        <w:pStyle w:val="CommentText"/>
        <w:adjustRightInd w:val="0"/>
        <w:snapToGrid w:val="0"/>
        <w:spacing w:before="60" w:after="60"/>
        <w:rPr>
          <w:color w:val="000000" w:themeColor="text1"/>
          <w:spacing w:val="-6"/>
          <w:sz w:val="28"/>
          <w:szCs w:val="28"/>
        </w:rPr>
      </w:pPr>
      <w:r w:rsidRPr="00BC529B">
        <w:rPr>
          <w:color w:val="000000" w:themeColor="text1"/>
          <w:spacing w:val="-6"/>
          <w:sz w:val="28"/>
          <w:szCs w:val="28"/>
          <w:lang w:val="sq-AL"/>
        </w:rPr>
        <w:t xml:space="preserve">- Chuẩn bị nguồn than nhập khẩu ổn định: Thị trường than của khu vực và trên thế giới hiện nay đang có nhiều biến động do dịch bệnh, do chiến tranh Nga - Ucraina. Do vậy, việc chuẩn bị nguồn than nhập khẩu ổn định là tối quan trọng. Để </w:t>
      </w:r>
      <w:r w:rsidRPr="00BC529B">
        <w:rPr>
          <w:color w:val="000000" w:themeColor="text1"/>
          <w:spacing w:val="-6"/>
          <w:sz w:val="28"/>
          <w:szCs w:val="28"/>
        </w:rPr>
        <w:t>đảm bảo 50% nhu cầu</w:t>
      </w:r>
      <w:r w:rsidRPr="00BC529B">
        <w:rPr>
          <w:color w:val="000000" w:themeColor="text1"/>
          <w:spacing w:val="-6"/>
          <w:sz w:val="28"/>
          <w:szCs w:val="28"/>
          <w:lang w:val="sq-AL"/>
        </w:rPr>
        <w:t xml:space="preserve"> than cần nhập (theo kinh nghiệm </w:t>
      </w:r>
      <w:r w:rsidRPr="00BC529B">
        <w:rPr>
          <w:color w:val="000000" w:themeColor="text1"/>
          <w:spacing w:val="-6"/>
          <w:sz w:val="28"/>
          <w:szCs w:val="28"/>
        </w:rPr>
        <w:t>của các nước nhập khẩu than như Nhật, Hàn Quốc...</w:t>
      </w:r>
      <w:r w:rsidRPr="00BC529B">
        <w:rPr>
          <w:color w:val="000000" w:themeColor="text1"/>
          <w:spacing w:val="-6"/>
          <w:sz w:val="28"/>
          <w:szCs w:val="28"/>
          <w:lang w:val="sq-AL"/>
        </w:rPr>
        <w:t xml:space="preserve">) cần phải tính đến phương án đầu tư mua mỏ để tạo nguồn - Đây là </w:t>
      </w:r>
      <w:r w:rsidRPr="00BC529B">
        <w:rPr>
          <w:color w:val="000000" w:themeColor="text1"/>
          <w:spacing w:val="-6"/>
          <w:sz w:val="28"/>
          <w:szCs w:val="28"/>
        </w:rPr>
        <w:t>dạng đầu tư mạo hiểm và nhiều rủi ro cần tận dụng sự hỗ trợ của Chính phủ thông qua các cơ chế chính sách, hỗ trợ đầu tư, hợp tác quốc tế, đường lối ngoại giao năng lượng...</w:t>
      </w:r>
      <w:bookmarkStart w:id="697" w:name="_Toc128411995"/>
    </w:p>
    <w:p w14:paraId="689A2887" w14:textId="5C89D73D" w:rsidR="00AC4157" w:rsidRPr="00BC529B" w:rsidRDefault="00914D44" w:rsidP="007E7582">
      <w:pPr>
        <w:snapToGrid w:val="0"/>
        <w:spacing w:before="60" w:after="60"/>
        <w:ind w:firstLine="567"/>
        <w:jc w:val="both"/>
        <w:rPr>
          <w:b/>
          <w:bCs/>
          <w:i/>
          <w:iCs/>
          <w:color w:val="000000" w:themeColor="text1"/>
          <w:spacing w:val="-6"/>
          <w:lang w:val="vi-VN"/>
        </w:rPr>
      </w:pPr>
      <w:r w:rsidRPr="00BC529B">
        <w:rPr>
          <w:b/>
          <w:bCs/>
          <w:i/>
          <w:iCs/>
          <w:color w:val="000000" w:themeColor="text1"/>
          <w:spacing w:val="-6"/>
          <w:lang w:val="vi-VN"/>
        </w:rPr>
        <w:t>2</w:t>
      </w:r>
      <w:r w:rsidR="00AC4157" w:rsidRPr="00BC529B">
        <w:rPr>
          <w:b/>
          <w:bCs/>
          <w:i/>
          <w:iCs/>
          <w:color w:val="000000" w:themeColor="text1"/>
          <w:spacing w:val="-6"/>
          <w:lang w:val="vi-VN"/>
        </w:rPr>
        <w:t>. Giải pháp về đầu tư</w:t>
      </w:r>
      <w:bookmarkEnd w:id="697"/>
      <w:r w:rsidR="00AC4157" w:rsidRPr="00BC529B">
        <w:rPr>
          <w:b/>
          <w:bCs/>
          <w:i/>
          <w:iCs/>
          <w:color w:val="000000" w:themeColor="text1"/>
          <w:spacing w:val="-6"/>
          <w:lang w:val="vi-VN"/>
        </w:rPr>
        <w:t>:</w:t>
      </w:r>
    </w:p>
    <w:p w14:paraId="284375B2" w14:textId="77777777" w:rsidR="00AC4157" w:rsidRPr="00BC529B" w:rsidRDefault="00AC4157" w:rsidP="007E7582">
      <w:pPr>
        <w:snapToGrid w:val="0"/>
        <w:spacing w:before="60" w:after="60"/>
        <w:ind w:firstLine="567"/>
        <w:jc w:val="both"/>
        <w:rPr>
          <w:color w:val="000000" w:themeColor="text1"/>
          <w:spacing w:val="-6"/>
          <w:szCs w:val="26"/>
        </w:rPr>
      </w:pPr>
      <w:r w:rsidRPr="00BC529B">
        <w:rPr>
          <w:color w:val="000000" w:themeColor="text1"/>
          <w:spacing w:val="-6"/>
          <w:szCs w:val="26"/>
        </w:rPr>
        <w:t xml:space="preserve">- </w:t>
      </w:r>
      <w:r w:rsidRPr="00BC529B">
        <w:rPr>
          <w:color w:val="000000" w:themeColor="text1"/>
          <w:spacing w:val="-6"/>
          <w:szCs w:val="26"/>
          <w:lang w:val="vi-VN"/>
        </w:rPr>
        <w:t xml:space="preserve"> Tăng cường huy động mọi nguồn lực của xã hội, các thành phần kinh tế tham gia đầu tư bằng các hình thức </w:t>
      </w:r>
      <w:r w:rsidRPr="00BC529B">
        <w:rPr>
          <w:color w:val="000000" w:themeColor="text1"/>
          <w:spacing w:val="-6"/>
          <w:szCs w:val="26"/>
        </w:rPr>
        <w:t xml:space="preserve">khác nhau </w:t>
      </w:r>
      <w:r w:rsidRPr="00BC529B">
        <w:rPr>
          <w:color w:val="000000" w:themeColor="text1"/>
          <w:spacing w:val="-6"/>
          <w:szCs w:val="26"/>
          <w:lang w:val="vi-VN"/>
        </w:rPr>
        <w:t>vừa nhằm đáp ứng nhu cầu đầu tư phát triển, giải quyết vấn đề lao động, nâng cao hiệu quả kinh doanh và phát triển hài hòa với cộng đồng, xã hội.</w:t>
      </w:r>
    </w:p>
    <w:p w14:paraId="618FA099" w14:textId="77777777" w:rsidR="001D4C53" w:rsidRPr="00BC529B" w:rsidRDefault="001D4C53" w:rsidP="007E7582">
      <w:pPr>
        <w:tabs>
          <w:tab w:val="num" w:pos="0"/>
        </w:tabs>
        <w:snapToGrid w:val="0"/>
        <w:spacing w:before="60" w:after="60"/>
        <w:ind w:firstLine="567"/>
        <w:jc w:val="both"/>
        <w:rPr>
          <w:color w:val="000000" w:themeColor="text1"/>
          <w:spacing w:val="-6"/>
          <w:lang w:val="it-IT"/>
        </w:rPr>
      </w:pPr>
      <w:r w:rsidRPr="00BC529B">
        <w:rPr>
          <w:color w:val="000000" w:themeColor="text1"/>
          <w:spacing w:val="-6"/>
          <w:lang w:val="it-IT"/>
        </w:rPr>
        <w:t xml:space="preserve">- Tận dụng tối đa năng lực sẵn có của các đơn vị trên cùng địa bàn trên cơ sở hai bên cùng có lợi theo các hình thức liên kết, liên danh, thuê mượn tài sản, thuê làm dịch vụ trọn gói từng vụ việc... </w:t>
      </w:r>
    </w:p>
    <w:p w14:paraId="1EBE504D" w14:textId="77777777" w:rsidR="00136923" w:rsidRPr="00BC529B" w:rsidRDefault="001D4C53" w:rsidP="007E7582">
      <w:pPr>
        <w:widowControl w:val="0"/>
        <w:snapToGrid w:val="0"/>
        <w:spacing w:before="60" w:after="60"/>
        <w:ind w:firstLine="567"/>
        <w:jc w:val="both"/>
        <w:rPr>
          <w:color w:val="000000" w:themeColor="text1"/>
          <w:spacing w:val="-6"/>
          <w:lang w:val="pt-BR"/>
        </w:rPr>
      </w:pPr>
      <w:r w:rsidRPr="00BC529B">
        <w:rPr>
          <w:color w:val="000000" w:themeColor="text1"/>
          <w:spacing w:val="-6"/>
          <w:lang w:val="pt-BR"/>
        </w:rPr>
        <w:t>- Đẩy mạnh hợp tác-liên kết giữa các doanh nghiệp trong và ngoài ngành, tận dụng khả năng hợp tác với nước ngoài, trọng tâm là lĩnh vực nghiên cứu, ứng dụng khoa học công nghệ, chuyển giao-tiếp nhận công nghệ mới, để thực hiện các dự án khai thác than</w:t>
      </w:r>
      <w:r w:rsidR="00C61A81" w:rsidRPr="00BC529B">
        <w:rPr>
          <w:color w:val="000000" w:themeColor="text1"/>
          <w:spacing w:val="-6"/>
          <w:lang w:val="vi-VN"/>
        </w:rPr>
        <w:t>, khoáng sản</w:t>
      </w:r>
      <w:r w:rsidRPr="00BC529B">
        <w:rPr>
          <w:color w:val="000000" w:themeColor="text1"/>
          <w:spacing w:val="-6"/>
          <w:lang w:val="pt-BR"/>
        </w:rPr>
        <w:t xml:space="preserve"> ở các khu vực và điều kiện địa chất mà </w:t>
      </w:r>
      <w:r w:rsidR="00C61A81" w:rsidRPr="00BC529B">
        <w:rPr>
          <w:color w:val="000000" w:themeColor="text1"/>
          <w:spacing w:val="-6"/>
          <w:lang w:val="pt-BR"/>
        </w:rPr>
        <w:t>TKV</w:t>
      </w:r>
      <w:r w:rsidRPr="00BC529B">
        <w:rPr>
          <w:color w:val="000000" w:themeColor="text1"/>
          <w:spacing w:val="-6"/>
          <w:lang w:val="pt-BR"/>
        </w:rPr>
        <w:t xml:space="preserve"> chưa </w:t>
      </w:r>
      <w:r w:rsidR="00C61A81" w:rsidRPr="00BC529B">
        <w:rPr>
          <w:color w:val="000000" w:themeColor="text1"/>
          <w:spacing w:val="-6"/>
          <w:lang w:val="pt-BR"/>
        </w:rPr>
        <w:t>làm</w:t>
      </w:r>
      <w:r w:rsidR="00C61A81" w:rsidRPr="00BC529B">
        <w:rPr>
          <w:color w:val="000000" w:themeColor="text1"/>
          <w:spacing w:val="-6"/>
          <w:lang w:val="vi-VN"/>
        </w:rPr>
        <w:t xml:space="preserve"> </w:t>
      </w:r>
      <w:r w:rsidRPr="00BC529B">
        <w:rPr>
          <w:color w:val="000000" w:themeColor="text1"/>
          <w:spacing w:val="-6"/>
          <w:lang w:val="pt-BR"/>
        </w:rPr>
        <w:t>chủ động được công nghệ.</w:t>
      </w:r>
    </w:p>
    <w:p w14:paraId="061B697A" w14:textId="213243BF" w:rsidR="00136923" w:rsidRPr="00BC529B" w:rsidRDefault="00136923" w:rsidP="007E7582">
      <w:pPr>
        <w:widowControl w:val="0"/>
        <w:snapToGrid w:val="0"/>
        <w:spacing w:before="60" w:after="60"/>
        <w:ind w:firstLine="567"/>
        <w:jc w:val="both"/>
        <w:rPr>
          <w:color w:val="000000" w:themeColor="text1"/>
          <w:spacing w:val="-6"/>
          <w:lang w:val="pt-BR"/>
        </w:rPr>
      </w:pPr>
      <w:r w:rsidRPr="00BC529B">
        <w:rPr>
          <w:color w:val="000000" w:themeColor="text1"/>
          <w:spacing w:val="-6"/>
          <w:lang w:val="pt-BR"/>
        </w:rPr>
        <w:t xml:space="preserve">- Nâng cao chất lượng công tác tư vấn từ khâu thăm dò đến khai thác, chế biến </w:t>
      </w:r>
      <w:r w:rsidR="00527D04" w:rsidRPr="00BC529B">
        <w:rPr>
          <w:color w:val="000000" w:themeColor="text1"/>
          <w:spacing w:val="-6"/>
          <w:lang w:val="pt-BR"/>
        </w:rPr>
        <w:t>than</w:t>
      </w:r>
      <w:r w:rsidR="00527D04" w:rsidRPr="00BC529B">
        <w:rPr>
          <w:color w:val="000000" w:themeColor="text1"/>
          <w:spacing w:val="-6"/>
          <w:lang w:val="vi-VN"/>
        </w:rPr>
        <w:t xml:space="preserve">, </w:t>
      </w:r>
      <w:r w:rsidRPr="00BC529B">
        <w:rPr>
          <w:color w:val="000000" w:themeColor="text1"/>
          <w:spacing w:val="-6"/>
          <w:lang w:val="pt-BR"/>
        </w:rPr>
        <w:t>khoáng sản: Bám sát thực tế điều kiện địa chất của các mỏ</w:t>
      </w:r>
      <w:r w:rsidR="00527D04" w:rsidRPr="00BC529B">
        <w:rPr>
          <w:color w:val="000000" w:themeColor="text1"/>
          <w:spacing w:val="-6"/>
          <w:lang w:val="vi-VN"/>
        </w:rPr>
        <w:t xml:space="preserve"> than,</w:t>
      </w:r>
      <w:r w:rsidRPr="00BC529B">
        <w:rPr>
          <w:color w:val="000000" w:themeColor="text1"/>
          <w:spacing w:val="-6"/>
          <w:lang w:val="pt-BR"/>
        </w:rPr>
        <w:t xml:space="preserve"> khoáng sản, sử dụng các phần mềm tính toán, thiết kế tiên tiến trên thế giới để có những hồ sơ thiết kế chất lượng cao; tính toán chi phí đầu tư, chi phí sản xuất đầy đủ; </w:t>
      </w:r>
      <w:r w:rsidR="00506B23" w:rsidRPr="00BC529B">
        <w:rPr>
          <w:color w:val="000000" w:themeColor="text1"/>
          <w:spacing w:val="-6"/>
          <w:lang w:val="vi-VN"/>
        </w:rPr>
        <w:t>d</w:t>
      </w:r>
      <w:r w:rsidRPr="00BC529B">
        <w:rPr>
          <w:color w:val="000000" w:themeColor="text1"/>
          <w:spacing w:val="-6"/>
          <w:lang w:val="pt-BR"/>
        </w:rPr>
        <w:t>ự báo thị trường hợp lý để có kế hoạch đầu tư khai thác, chế biến khoáng sản một cách phù hợp.</w:t>
      </w:r>
    </w:p>
    <w:p w14:paraId="5E1107A4" w14:textId="33D1ABD7" w:rsidR="001D4C53" w:rsidRPr="00BC529B" w:rsidRDefault="00136923" w:rsidP="007E7582">
      <w:pPr>
        <w:widowControl w:val="0"/>
        <w:snapToGrid w:val="0"/>
        <w:spacing w:before="60" w:after="60"/>
        <w:ind w:firstLine="567"/>
        <w:jc w:val="both"/>
        <w:rPr>
          <w:color w:val="000000" w:themeColor="text1"/>
          <w:spacing w:val="-6"/>
          <w:lang w:val="pt-BR"/>
        </w:rPr>
      </w:pPr>
      <w:r w:rsidRPr="00BC529B">
        <w:rPr>
          <w:color w:val="000000" w:themeColor="text1"/>
          <w:spacing w:val="-6"/>
          <w:lang w:val="pt-BR"/>
        </w:rPr>
        <w:t xml:space="preserve">- Nâng cao chất lượng công tác quản lý dự án: </w:t>
      </w:r>
      <w:r w:rsidR="00506B23" w:rsidRPr="00BC529B">
        <w:rPr>
          <w:color w:val="000000" w:themeColor="text1"/>
          <w:spacing w:val="-6"/>
          <w:lang w:val="vi-VN"/>
        </w:rPr>
        <w:t>x</w:t>
      </w:r>
      <w:r w:rsidRPr="00BC529B">
        <w:rPr>
          <w:color w:val="000000" w:themeColor="text1"/>
          <w:spacing w:val="-6"/>
          <w:lang w:val="pt-BR"/>
        </w:rPr>
        <w:t xml:space="preserve">ây dựng kế hoạch, theo dõi, giám sát đầu tư chặt chẽ, kịp thời xử lý các tình huống phát sinh để đảm bảo tuân thủ theo kế hoạch thực hiện đề ra; </w:t>
      </w:r>
      <w:r w:rsidR="00506B23" w:rsidRPr="00BC529B">
        <w:rPr>
          <w:color w:val="000000" w:themeColor="text1"/>
          <w:spacing w:val="-6"/>
          <w:lang w:val="vi-VN"/>
        </w:rPr>
        <w:t>c</w:t>
      </w:r>
      <w:r w:rsidRPr="00BC529B">
        <w:rPr>
          <w:color w:val="000000" w:themeColor="text1"/>
          <w:spacing w:val="-6"/>
          <w:lang w:val="pt-BR"/>
        </w:rPr>
        <w:t>ập nhật các quy định hiện hành của nhà nước về công tác quản lý đầu tư, ứng dụng công nghệ thông tin trong quản lý dự án đầu tư.</w:t>
      </w:r>
      <w:r w:rsidR="001D4C53" w:rsidRPr="00BC529B">
        <w:rPr>
          <w:color w:val="000000" w:themeColor="text1"/>
          <w:spacing w:val="-6"/>
          <w:lang w:val="pt-BR"/>
        </w:rPr>
        <w:t xml:space="preserve"> </w:t>
      </w:r>
    </w:p>
    <w:p w14:paraId="581DF73B" w14:textId="65A6A36B" w:rsidR="00D11FD8" w:rsidRPr="00BC529B" w:rsidRDefault="00D11FD8" w:rsidP="007E7582">
      <w:pPr>
        <w:snapToGrid w:val="0"/>
        <w:spacing w:before="60" w:after="60"/>
        <w:ind w:firstLine="567"/>
        <w:jc w:val="both"/>
        <w:rPr>
          <w:b/>
          <w:bCs/>
          <w:i/>
          <w:iCs/>
          <w:color w:val="000000" w:themeColor="text1"/>
          <w:spacing w:val="-6"/>
          <w:lang w:val="vi-VN"/>
        </w:rPr>
      </w:pPr>
      <w:bookmarkStart w:id="698" w:name="_Toc128411998"/>
      <w:r w:rsidRPr="00BC529B">
        <w:rPr>
          <w:b/>
          <w:bCs/>
          <w:i/>
          <w:iCs/>
          <w:color w:val="000000" w:themeColor="text1"/>
          <w:spacing w:val="-6"/>
          <w:lang w:val="vi-VN"/>
        </w:rPr>
        <w:t>3. Giải pháp về phát triển nguồn vốn và nâng cao tiềm lực tài chính</w:t>
      </w:r>
      <w:bookmarkEnd w:id="698"/>
      <w:r w:rsidR="004D74DF" w:rsidRPr="00BC529B">
        <w:rPr>
          <w:b/>
          <w:bCs/>
          <w:i/>
          <w:iCs/>
          <w:color w:val="000000" w:themeColor="text1"/>
          <w:spacing w:val="-6"/>
          <w:lang w:val="vi-VN"/>
        </w:rPr>
        <w:t>:</w:t>
      </w:r>
      <w:r w:rsidRPr="00BC529B">
        <w:rPr>
          <w:b/>
          <w:bCs/>
          <w:i/>
          <w:iCs/>
          <w:color w:val="000000" w:themeColor="text1"/>
          <w:spacing w:val="-6"/>
          <w:lang w:val="vi-VN"/>
        </w:rPr>
        <w:t xml:space="preserve"> </w:t>
      </w:r>
    </w:p>
    <w:p w14:paraId="370D3F86" w14:textId="0EC8F44F" w:rsidR="00F75992" w:rsidRPr="00BC529B" w:rsidRDefault="006A23BE" w:rsidP="007E7582">
      <w:pPr>
        <w:spacing w:before="60" w:after="60"/>
        <w:ind w:firstLine="567"/>
        <w:jc w:val="both"/>
        <w:rPr>
          <w:color w:val="000000" w:themeColor="text1"/>
          <w:spacing w:val="-6"/>
          <w:lang w:val="vi-VN"/>
        </w:rPr>
      </w:pPr>
      <w:r w:rsidRPr="00BC529B">
        <w:rPr>
          <w:color w:val="000000" w:themeColor="text1"/>
          <w:spacing w:val="-6"/>
          <w:lang w:val="vi-VN"/>
        </w:rPr>
        <w:t>Nguồn vốn đầu tư luôn đóng vai trò quyết định trong hoạt động đầu tư phát triển Doanh nghiệp. Do vậy, để đảm bảo nguồn vốn, giúp TKV có điều kiện đầu tư, xây dựng hệ thống kết cấu hạ tầng đồng bộ, nâng cao năng lực cạnh tranh, mở rộng quy mô, tăng cường hiệu quả hoạt động, cần tập trung vào các nguồn lực sau đây:</w:t>
      </w:r>
    </w:p>
    <w:p w14:paraId="10A2647C" w14:textId="4FFB9816" w:rsidR="00D11FD8" w:rsidRPr="00BC529B" w:rsidRDefault="00CB7C90" w:rsidP="007E7582">
      <w:pPr>
        <w:spacing w:before="60" w:after="60"/>
        <w:ind w:firstLine="567"/>
        <w:jc w:val="both"/>
        <w:rPr>
          <w:color w:val="000000" w:themeColor="text1"/>
          <w:spacing w:val="-6"/>
          <w:lang w:val="nl-NL"/>
        </w:rPr>
      </w:pPr>
      <w:r w:rsidRPr="00BC529B">
        <w:rPr>
          <w:color w:val="000000" w:themeColor="text1"/>
          <w:spacing w:val="-6"/>
          <w:lang w:val="vi-VN"/>
        </w:rPr>
        <w:t>(i)</w:t>
      </w:r>
      <w:r w:rsidR="00D11FD8" w:rsidRPr="00BC529B">
        <w:rPr>
          <w:color w:val="000000" w:themeColor="text1"/>
          <w:spacing w:val="-6"/>
          <w:lang w:val="nl-NL"/>
        </w:rPr>
        <w:t xml:space="preserve"> Tận dụng các nguồn lực trong TKV: </w:t>
      </w:r>
    </w:p>
    <w:p w14:paraId="40F5988D" w14:textId="78110318" w:rsidR="00D11FD8" w:rsidRPr="00BC529B" w:rsidRDefault="00D11FD8" w:rsidP="007E7582">
      <w:pPr>
        <w:snapToGrid w:val="0"/>
        <w:spacing w:before="60" w:after="60"/>
        <w:ind w:firstLine="567"/>
        <w:jc w:val="both"/>
        <w:rPr>
          <w:color w:val="000000" w:themeColor="text1"/>
          <w:spacing w:val="-6"/>
        </w:rPr>
      </w:pPr>
      <w:r w:rsidRPr="00BC529B">
        <w:rPr>
          <w:color w:val="000000" w:themeColor="text1"/>
          <w:spacing w:val="-6"/>
        </w:rPr>
        <w:t>+ Nguồn lực sẵn có và hữu hình (các loại tài sản, tài nguyên khoáng sản, các doanh nghiệp, đơn vị sẽ CPH, các dự án đầu tư, v.v.) để chuyển hóa thành nguồn vốn mới từ chủ sở hữu.</w:t>
      </w:r>
    </w:p>
    <w:p w14:paraId="28EA3935" w14:textId="3FB0A009" w:rsidR="00D11FD8" w:rsidRPr="00BC529B" w:rsidRDefault="00D11FD8" w:rsidP="007E7582">
      <w:pPr>
        <w:snapToGrid w:val="0"/>
        <w:spacing w:before="60" w:after="60"/>
        <w:ind w:firstLine="567"/>
        <w:jc w:val="both"/>
        <w:rPr>
          <w:color w:val="000000" w:themeColor="text1"/>
          <w:spacing w:val="-6"/>
        </w:rPr>
      </w:pPr>
      <w:r w:rsidRPr="00BC529B">
        <w:rPr>
          <w:color w:val="000000" w:themeColor="text1"/>
          <w:spacing w:val="-6"/>
        </w:rPr>
        <w:t>+ Tận dụng và phát huy các nguồn lực tiềm năng và vô hình (quyền tham gia thị trường nội bộ, thương hiệu, uy tín, khả năng sinh lời, khả năng phát triển của TKV, quyền tham gia các cơ hội đầu tư, tham gia kế hoạch phối hợp kinh doanh, quyền khai thác tài nguyên khoáng sản, v.v.) để huy động nguồn vốn vay từ các ngân hàng và các tổ chức tín dụng trong và ngoài nước.</w:t>
      </w:r>
    </w:p>
    <w:p w14:paraId="3CA173E1" w14:textId="76BAC95B" w:rsidR="00D11FD8" w:rsidRPr="00BC529B" w:rsidRDefault="00423A0E" w:rsidP="007E7582">
      <w:pPr>
        <w:spacing w:before="60" w:after="60"/>
        <w:ind w:firstLine="567"/>
        <w:jc w:val="both"/>
        <w:rPr>
          <w:color w:val="000000" w:themeColor="text1"/>
          <w:spacing w:val="-6"/>
          <w:lang w:val="sv-SE"/>
        </w:rPr>
      </w:pPr>
      <w:r w:rsidRPr="00BC529B">
        <w:rPr>
          <w:color w:val="000000" w:themeColor="text1"/>
          <w:spacing w:val="-6"/>
          <w:lang w:val="vi-VN"/>
        </w:rPr>
        <w:t>(ii)</w:t>
      </w:r>
      <w:r w:rsidR="00D11FD8" w:rsidRPr="00BC529B">
        <w:rPr>
          <w:color w:val="000000" w:themeColor="text1"/>
          <w:spacing w:val="-6"/>
          <w:lang w:val="sv-SE"/>
        </w:rPr>
        <w:t xml:space="preserve"> Huy động vốn trên thị trường quốc tế: Thực hiện triển khai các kênh huy động mới bao gồm phát hành trái phiếu quốc tế. Xây dựng và phát triển trái phiếu quốc tế của TKV thành một thương hiệu hấp dẫn các nhà đầu tư nước ngoài và nghiên cứu phương pháp huy động vốn thông qua các thị trường chứng khoán nước ngoài.</w:t>
      </w:r>
    </w:p>
    <w:p w14:paraId="18E75F79" w14:textId="7D7B3252" w:rsidR="00D11FD8" w:rsidRPr="00BC529B" w:rsidRDefault="00423A0E" w:rsidP="007E7582">
      <w:pPr>
        <w:spacing w:before="60" w:after="60"/>
        <w:ind w:firstLine="567"/>
        <w:jc w:val="both"/>
        <w:rPr>
          <w:color w:val="000000" w:themeColor="text1"/>
          <w:spacing w:val="-6"/>
          <w:lang w:val="nl-NL"/>
        </w:rPr>
      </w:pPr>
      <w:r w:rsidRPr="00BC529B">
        <w:rPr>
          <w:color w:val="000000" w:themeColor="text1"/>
          <w:spacing w:val="-6"/>
          <w:lang w:val="vi-VN"/>
        </w:rPr>
        <w:t>(iii)</w:t>
      </w:r>
      <w:r w:rsidR="00D11FD8" w:rsidRPr="00BC529B">
        <w:rPr>
          <w:color w:val="000000" w:themeColor="text1"/>
          <w:spacing w:val="-6"/>
          <w:lang w:val="sv-SE"/>
        </w:rPr>
        <w:t xml:space="preserve"> </w:t>
      </w:r>
      <w:r w:rsidR="00D11FD8" w:rsidRPr="00BC529B">
        <w:rPr>
          <w:color w:val="000000" w:themeColor="text1"/>
          <w:spacing w:val="-6"/>
          <w:lang w:val="nl-NL"/>
        </w:rPr>
        <w:t xml:space="preserve">Đa dạng hóa phương thức huy động vốn </w:t>
      </w:r>
      <w:r w:rsidR="00D11FD8" w:rsidRPr="00BC529B">
        <w:rPr>
          <w:color w:val="000000" w:themeColor="text1"/>
          <w:spacing w:val="-6"/>
          <w:lang w:val="sv-SE"/>
        </w:rPr>
        <w:t>từ các tổ chức, cá nhân, doanh nghiệp trong nước và ngoài nước phù hợp với các quy định của pháp luật như: Phát hành trái phiếu; Niêm yết trái phiếu và cổ phiếu trên thị trường chứng khoán; Liên doanh, liên kết (trong và ngoài nước) đặc biệt là đối với những đối tác có công nghệ chế biến tận thu các khoáng sản quý hiếm</w:t>
      </w:r>
      <w:r w:rsidR="00D11FD8" w:rsidRPr="00BC529B">
        <w:rPr>
          <w:color w:val="000000" w:themeColor="text1"/>
          <w:spacing w:val="-6"/>
          <w:lang w:val="nl-NL"/>
        </w:rPr>
        <w:t xml:space="preserve"> phù hợp với từng loại nhu cầu vốn, từng dự án, công trình, loại hình kinh doanh, v.v. sao cho có hiệu quả cao nhất.</w:t>
      </w:r>
    </w:p>
    <w:p w14:paraId="7F466B89" w14:textId="1615BC7E" w:rsidR="00D11FD8" w:rsidRPr="00BC529B" w:rsidRDefault="00423A0E" w:rsidP="007E7582">
      <w:pPr>
        <w:spacing w:before="60" w:after="60"/>
        <w:ind w:firstLine="567"/>
        <w:jc w:val="both"/>
        <w:rPr>
          <w:color w:val="000000" w:themeColor="text1"/>
          <w:spacing w:val="-6"/>
          <w:lang w:val="nl-NL"/>
        </w:rPr>
      </w:pPr>
      <w:r w:rsidRPr="00BC529B">
        <w:rPr>
          <w:color w:val="000000" w:themeColor="text1"/>
          <w:spacing w:val="-6"/>
          <w:lang w:val="vi-VN"/>
        </w:rPr>
        <w:t>(iv)</w:t>
      </w:r>
      <w:r w:rsidR="00D11FD8" w:rsidRPr="00BC529B">
        <w:rPr>
          <w:color w:val="000000" w:themeColor="text1"/>
          <w:spacing w:val="-6"/>
          <w:lang w:val="sv-SE"/>
        </w:rPr>
        <w:t xml:space="preserve"> Huy động vốn đầu tư từ nguồn vốn xã hội hóa theo hình thức PPP (hợp tác công tư): BT (xây dựng - chuyển giao), BO </w:t>
      </w:r>
      <w:r w:rsidR="00D11FD8" w:rsidRPr="00BC529B">
        <w:rPr>
          <w:color w:val="000000" w:themeColor="text1"/>
          <w:spacing w:val="-6"/>
          <w:lang w:val="nl-NL"/>
        </w:rPr>
        <w:t>(đầu tư - vận hành)</w:t>
      </w:r>
      <w:r w:rsidR="00D11FD8" w:rsidRPr="00BC529B">
        <w:rPr>
          <w:color w:val="000000" w:themeColor="text1"/>
          <w:spacing w:val="-6"/>
          <w:lang w:val="sv-SE"/>
        </w:rPr>
        <w:t xml:space="preserve">, BOT </w:t>
      </w:r>
      <w:r w:rsidR="00D11FD8" w:rsidRPr="00BC529B">
        <w:rPr>
          <w:color w:val="000000" w:themeColor="text1"/>
          <w:spacing w:val="-6"/>
          <w:lang w:val="it-IT"/>
        </w:rPr>
        <w:t xml:space="preserve">(xây dựng - vận hành - chuyển giao); BOO (xây dựng - sở hữu - vận hành) </w:t>
      </w:r>
      <w:r w:rsidR="00D11FD8" w:rsidRPr="00BC529B">
        <w:rPr>
          <w:color w:val="000000" w:themeColor="text1"/>
          <w:spacing w:val="-6"/>
          <w:lang w:val="sv-SE"/>
        </w:rPr>
        <w:t>ở một số công đoạn khai thác chế biến khoáng sản…</w:t>
      </w:r>
      <w:r w:rsidR="00D11FD8" w:rsidRPr="00BC529B">
        <w:rPr>
          <w:color w:val="000000" w:themeColor="text1"/>
          <w:spacing w:val="-6"/>
          <w:lang w:val="nl-NL"/>
        </w:rPr>
        <w:t>Lập danh mục các dự án, công trình, hạng mục công trình kêu gọi tham gia đầu tư của các thành phần kinh tế theo hình thức BO hoặc BOT, đồng thời quảng bá và xúc tiến kêu gọi cho việc thực hiện danh mục này.</w:t>
      </w:r>
    </w:p>
    <w:p w14:paraId="314E6939" w14:textId="49A172A0" w:rsidR="00D11FD8" w:rsidRPr="00BC529B" w:rsidRDefault="00423A0E" w:rsidP="007E7582">
      <w:pPr>
        <w:spacing w:before="60" w:after="60"/>
        <w:ind w:firstLine="567"/>
        <w:jc w:val="both"/>
        <w:rPr>
          <w:color w:val="000000" w:themeColor="text1"/>
          <w:spacing w:val="-6"/>
          <w:lang w:val="nl-NL"/>
        </w:rPr>
      </w:pPr>
      <w:r w:rsidRPr="00BC529B">
        <w:rPr>
          <w:color w:val="000000" w:themeColor="text1"/>
          <w:spacing w:val="-6"/>
          <w:lang w:val="vi-VN"/>
        </w:rPr>
        <w:t>(v)</w:t>
      </w:r>
      <w:r w:rsidR="00D11FD8" w:rsidRPr="00BC529B">
        <w:rPr>
          <w:color w:val="000000" w:themeColor="text1"/>
          <w:spacing w:val="-6"/>
          <w:lang w:val="nl-NL"/>
        </w:rPr>
        <w:t xml:space="preserve"> Đi đôi với huy động vốn cần nâng cao hiệu quả sử dụng các nguồn vốn huy động được</w:t>
      </w:r>
      <w:r w:rsidR="00795A2F" w:rsidRPr="00BC529B">
        <w:rPr>
          <w:color w:val="000000" w:themeColor="text1"/>
          <w:spacing w:val="-6"/>
          <w:lang w:val="vi-VN"/>
        </w:rPr>
        <w:t xml:space="preserve">; </w:t>
      </w:r>
      <w:r w:rsidR="00D11FD8" w:rsidRPr="00BC529B">
        <w:rPr>
          <w:color w:val="000000" w:themeColor="text1"/>
          <w:spacing w:val="-6"/>
          <w:lang w:val="nl-NL"/>
        </w:rPr>
        <w:t xml:space="preserve"> Xây dựng và phát triển mối quan hệ hợp tác cùng có lợi, bền vững với các định chế tài chính trong và ngoài nước để huy động vốn cho </w:t>
      </w:r>
      <w:r w:rsidR="00D11FD8" w:rsidRPr="00BC529B">
        <w:rPr>
          <w:color w:val="000000" w:themeColor="text1"/>
          <w:spacing w:val="-6"/>
          <w:lang w:val="sq-AL"/>
        </w:rPr>
        <w:t>TKV</w:t>
      </w:r>
      <w:r w:rsidR="00D11FD8" w:rsidRPr="00BC529B">
        <w:rPr>
          <w:color w:val="000000" w:themeColor="text1"/>
          <w:spacing w:val="-6"/>
          <w:lang w:val="nl-NL"/>
        </w:rPr>
        <w:t>.</w:t>
      </w:r>
    </w:p>
    <w:p w14:paraId="28277159" w14:textId="6C5CCD67" w:rsidR="00D11FD8" w:rsidRPr="00BC529B" w:rsidRDefault="004D74DF" w:rsidP="007E7582">
      <w:pPr>
        <w:snapToGrid w:val="0"/>
        <w:spacing w:before="60" w:after="60"/>
        <w:ind w:firstLine="567"/>
        <w:jc w:val="both"/>
        <w:rPr>
          <w:b/>
          <w:bCs/>
          <w:i/>
          <w:iCs/>
          <w:color w:val="000000" w:themeColor="text1"/>
          <w:spacing w:val="-6"/>
          <w:lang w:val="vi-VN"/>
        </w:rPr>
      </w:pPr>
      <w:bookmarkStart w:id="699" w:name="_Toc128411999"/>
      <w:r w:rsidRPr="00BC529B">
        <w:rPr>
          <w:b/>
          <w:bCs/>
          <w:i/>
          <w:iCs/>
          <w:color w:val="000000" w:themeColor="text1"/>
          <w:spacing w:val="-6"/>
          <w:lang w:val="vi-VN"/>
        </w:rPr>
        <w:t>4</w:t>
      </w:r>
      <w:r w:rsidR="00D11FD8" w:rsidRPr="00BC529B">
        <w:rPr>
          <w:b/>
          <w:bCs/>
          <w:i/>
          <w:iCs/>
          <w:color w:val="000000" w:themeColor="text1"/>
          <w:spacing w:val="-6"/>
          <w:lang w:val="vi-VN"/>
        </w:rPr>
        <w:t>. Giải pháp về kiểm soát chi phí và quản trị rủi ro</w:t>
      </w:r>
      <w:bookmarkEnd w:id="699"/>
      <w:r w:rsidR="00084A69" w:rsidRPr="00BC529B">
        <w:rPr>
          <w:b/>
          <w:bCs/>
          <w:i/>
          <w:iCs/>
          <w:color w:val="000000" w:themeColor="text1"/>
          <w:spacing w:val="-6"/>
          <w:lang w:val="vi-VN"/>
        </w:rPr>
        <w:t>:</w:t>
      </w:r>
      <w:r w:rsidR="00D11FD8" w:rsidRPr="00BC529B">
        <w:rPr>
          <w:b/>
          <w:bCs/>
          <w:i/>
          <w:iCs/>
          <w:color w:val="000000" w:themeColor="text1"/>
          <w:spacing w:val="-6"/>
          <w:lang w:val="vi-VN"/>
        </w:rPr>
        <w:t xml:space="preserve"> </w:t>
      </w:r>
    </w:p>
    <w:p w14:paraId="0C341B4F" w14:textId="77777777" w:rsidR="00D11FD8" w:rsidRPr="00BC529B" w:rsidRDefault="00D11FD8" w:rsidP="007E7582">
      <w:pPr>
        <w:tabs>
          <w:tab w:val="center" w:pos="1985"/>
          <w:tab w:val="center" w:pos="6804"/>
        </w:tabs>
        <w:spacing w:before="60" w:after="60"/>
        <w:ind w:firstLine="567"/>
        <w:jc w:val="both"/>
        <w:rPr>
          <w:b/>
          <w:i/>
          <w:color w:val="000000" w:themeColor="text1"/>
          <w:spacing w:val="-6"/>
          <w:lang w:val="sq-AL"/>
        </w:rPr>
      </w:pPr>
      <w:r w:rsidRPr="00BC529B">
        <w:rPr>
          <w:b/>
          <w:i/>
          <w:color w:val="000000" w:themeColor="text1"/>
          <w:spacing w:val="-6"/>
          <w:lang w:val="sq-AL"/>
        </w:rPr>
        <w:t xml:space="preserve">1) Công tác </w:t>
      </w:r>
      <w:r w:rsidRPr="00BC529B">
        <w:rPr>
          <w:b/>
          <w:i/>
          <w:color w:val="000000" w:themeColor="text1"/>
          <w:spacing w:val="-6"/>
          <w:lang w:val="vi-VN"/>
        </w:rPr>
        <w:t>kiểm soát</w:t>
      </w:r>
      <w:r w:rsidRPr="00BC529B">
        <w:rPr>
          <w:b/>
          <w:i/>
          <w:color w:val="000000" w:themeColor="text1"/>
          <w:spacing w:val="-6"/>
          <w:lang w:val="sq-AL"/>
        </w:rPr>
        <w:t xml:space="preserve"> chi phí</w:t>
      </w:r>
    </w:p>
    <w:p w14:paraId="46084D1D" w14:textId="77777777" w:rsidR="00D11FD8" w:rsidRPr="00BC529B" w:rsidRDefault="00D11FD8" w:rsidP="007E7582">
      <w:pPr>
        <w:tabs>
          <w:tab w:val="center" w:pos="1985"/>
          <w:tab w:val="center" w:pos="6804"/>
        </w:tabs>
        <w:spacing w:before="60" w:after="60"/>
        <w:ind w:firstLine="567"/>
        <w:jc w:val="both"/>
        <w:rPr>
          <w:color w:val="000000" w:themeColor="text1"/>
          <w:spacing w:val="-6"/>
          <w:lang w:val="nl-NL"/>
        </w:rPr>
      </w:pPr>
      <w:r w:rsidRPr="00BC529B">
        <w:rPr>
          <w:color w:val="000000" w:themeColor="text1"/>
          <w:spacing w:val="-6"/>
          <w:lang w:val="nl-NL"/>
        </w:rPr>
        <w:t>- Đầu tư tăng cường cơ sở vật chất, trang thiết bị và đào tạo, bồi dưỡng nâng cao chất lượng đội ngũ cán bộ trong các lĩnh vực tư vấn, thẩm định, thanh tra, kiểm toán, bảo vệ.</w:t>
      </w:r>
    </w:p>
    <w:p w14:paraId="478319D7" w14:textId="77777777" w:rsidR="00D11FD8" w:rsidRPr="00BC529B" w:rsidRDefault="00D11FD8" w:rsidP="007E7582">
      <w:pPr>
        <w:tabs>
          <w:tab w:val="center" w:pos="1985"/>
          <w:tab w:val="center" w:pos="6804"/>
        </w:tabs>
        <w:spacing w:before="60" w:after="60"/>
        <w:ind w:firstLine="567"/>
        <w:jc w:val="both"/>
        <w:rPr>
          <w:color w:val="000000" w:themeColor="text1"/>
          <w:spacing w:val="-6"/>
          <w:lang w:val="nl-NL"/>
        </w:rPr>
      </w:pPr>
      <w:r w:rsidRPr="00BC529B">
        <w:rPr>
          <w:color w:val="000000" w:themeColor="text1"/>
          <w:spacing w:val="-6"/>
          <w:lang w:val="nl-NL"/>
        </w:rPr>
        <w:t xml:space="preserve"> - Củng cố, tăng cường vai trò, hiệu lực và hiệu quả của hệ thống kiểm soát nội bộ các công ty thành viên và Tập đoàn, bao gồm: Ban Kiểm soát - Kiểm toán nội bộ, Ban Kiểm tra  - Pháp chế.</w:t>
      </w:r>
    </w:p>
    <w:p w14:paraId="0B8331D0" w14:textId="77777777" w:rsidR="00D11FD8" w:rsidRPr="00BC529B" w:rsidRDefault="00D11FD8" w:rsidP="007E7582">
      <w:pPr>
        <w:tabs>
          <w:tab w:val="center" w:pos="1985"/>
          <w:tab w:val="center" w:pos="6804"/>
        </w:tabs>
        <w:spacing w:before="60" w:after="60"/>
        <w:ind w:firstLine="567"/>
        <w:jc w:val="both"/>
        <w:rPr>
          <w:color w:val="000000" w:themeColor="text1"/>
          <w:spacing w:val="-6"/>
          <w:lang w:val="nl-NL"/>
        </w:rPr>
      </w:pPr>
      <w:r w:rsidRPr="00BC529B">
        <w:rPr>
          <w:color w:val="000000" w:themeColor="text1"/>
          <w:spacing w:val="-6"/>
          <w:lang w:val="nl-NL"/>
        </w:rPr>
        <w:t>- Thường xuyên bổ sung, hoàn thiện hệ thống các chỉ tiêu công nghệ, tiêu chuẩn cơ sở, định mức kỹ thuật - kinh tế, đơn giá, v.v. phục vụ cho công tác quản trị chi phí, sản lượng và chất lượng sản phẩm trong nội bộ Tập đoàn các công ty.</w:t>
      </w:r>
    </w:p>
    <w:p w14:paraId="431AB0D5" w14:textId="77777777" w:rsidR="00D11FD8" w:rsidRPr="00BC529B" w:rsidRDefault="00D11FD8" w:rsidP="007E7582">
      <w:pPr>
        <w:tabs>
          <w:tab w:val="center" w:pos="1985"/>
          <w:tab w:val="center" w:pos="6804"/>
        </w:tabs>
        <w:spacing w:before="60" w:after="60"/>
        <w:ind w:firstLine="567"/>
        <w:jc w:val="both"/>
        <w:rPr>
          <w:color w:val="000000" w:themeColor="text1"/>
          <w:spacing w:val="-6"/>
          <w:lang w:val="nl-NL"/>
        </w:rPr>
      </w:pPr>
      <w:r w:rsidRPr="00BC529B">
        <w:rPr>
          <w:color w:val="000000" w:themeColor="text1"/>
          <w:spacing w:val="-6"/>
          <w:lang w:val="nl-NL"/>
        </w:rPr>
        <w:t>- Ứng dụng rộng rãi công nghệ thông tin và công nghệ số vào các mặt quản lý, bao gồm quản lý nhân sự, ngày công, thu nhập; quản lý vật tư, kỹ thuật, thiết bị, tài sản cố định; quản lý định mức, đơn giá; quản lý tài nguyên, môi trường; công tác hạch toán kinh doanh; tổ chức hội nghị (trực tuyến qua mạng). Lắp đặt các hệ thống điều khiển tự động trung tâm cho tất cả các cơ sở sản xuất, nhất là các mỏ, các nhà máy tuyển.</w:t>
      </w:r>
    </w:p>
    <w:p w14:paraId="71FEC506" w14:textId="77777777" w:rsidR="00D11FD8" w:rsidRPr="00BC529B" w:rsidRDefault="00D11FD8" w:rsidP="007E7582">
      <w:pPr>
        <w:spacing w:before="60" w:after="60"/>
        <w:ind w:firstLine="567"/>
        <w:jc w:val="both"/>
        <w:rPr>
          <w:color w:val="000000" w:themeColor="text1"/>
          <w:spacing w:val="-6"/>
          <w:lang w:val="nl-NL"/>
        </w:rPr>
      </w:pPr>
      <w:r w:rsidRPr="00BC529B">
        <w:rPr>
          <w:color w:val="000000" w:themeColor="text1"/>
          <w:spacing w:val="-6"/>
          <w:lang w:val="nl-NL"/>
        </w:rPr>
        <w:t xml:space="preserve">- Áp dụng tiêu chuẩn quản lý chất lượng ISO 9001-2015 cho tất cả các công ty, đơn vị thành viên của </w:t>
      </w:r>
      <w:r w:rsidRPr="00BC529B">
        <w:rPr>
          <w:color w:val="000000" w:themeColor="text1"/>
          <w:spacing w:val="-6"/>
          <w:lang w:val="sq-AL"/>
        </w:rPr>
        <w:t>TKV</w:t>
      </w:r>
      <w:r w:rsidRPr="00BC529B">
        <w:rPr>
          <w:color w:val="000000" w:themeColor="text1"/>
          <w:spacing w:val="-6"/>
          <w:lang w:val="nl-NL"/>
        </w:rPr>
        <w:t>.</w:t>
      </w:r>
    </w:p>
    <w:p w14:paraId="55D97BBA" w14:textId="77777777" w:rsidR="00D11FD8" w:rsidRPr="00BC529B" w:rsidRDefault="00D11FD8" w:rsidP="007E7582">
      <w:pPr>
        <w:spacing w:before="60" w:after="60"/>
        <w:ind w:firstLine="567"/>
        <w:jc w:val="both"/>
        <w:rPr>
          <w:b/>
          <w:i/>
          <w:color w:val="000000" w:themeColor="text1"/>
          <w:spacing w:val="-6"/>
          <w:lang w:val="nl-NL"/>
        </w:rPr>
      </w:pPr>
      <w:r w:rsidRPr="00BC529B">
        <w:rPr>
          <w:b/>
          <w:i/>
          <w:color w:val="000000" w:themeColor="text1"/>
          <w:spacing w:val="-6"/>
          <w:lang w:val="nl-NL"/>
        </w:rPr>
        <w:t>2) Công tác quản trị rủi ro</w:t>
      </w:r>
    </w:p>
    <w:p w14:paraId="1C9A16A6" w14:textId="77777777" w:rsidR="00AF08B6" w:rsidRPr="00BC529B" w:rsidRDefault="00AF08B6" w:rsidP="007E7582">
      <w:pPr>
        <w:widowControl w:val="0"/>
        <w:snapToGrid w:val="0"/>
        <w:spacing w:before="120" w:after="120"/>
        <w:ind w:firstLine="567"/>
        <w:jc w:val="both"/>
        <w:rPr>
          <w:color w:val="000000" w:themeColor="text1"/>
          <w:spacing w:val="-6"/>
          <w:lang w:val="vi-VN"/>
        </w:rPr>
      </w:pPr>
      <w:r w:rsidRPr="00BC529B">
        <w:rPr>
          <w:color w:val="000000" w:themeColor="text1"/>
          <w:spacing w:val="-6"/>
          <w:lang w:val="vi-VN"/>
        </w:rPr>
        <w:t>- Triển khai các hoạt động phòng ngừa rủi ro theo Quy chế của TKV ban hành tại Quyết định số 1818/QĐ-TKV ngày 17/10/2019.</w:t>
      </w:r>
    </w:p>
    <w:p w14:paraId="24828990" w14:textId="7D9E08E0" w:rsidR="00AF08B6" w:rsidRPr="00BC529B" w:rsidRDefault="00AF08B6" w:rsidP="007E7582">
      <w:pPr>
        <w:widowControl w:val="0"/>
        <w:snapToGrid w:val="0"/>
        <w:spacing w:before="120" w:after="120"/>
        <w:ind w:firstLine="567"/>
        <w:jc w:val="both"/>
        <w:rPr>
          <w:color w:val="000000" w:themeColor="text1"/>
          <w:spacing w:val="-6"/>
          <w:lang w:val="vi-VN"/>
        </w:rPr>
      </w:pPr>
      <w:r w:rsidRPr="00BC529B">
        <w:rPr>
          <w:color w:val="000000" w:themeColor="text1"/>
          <w:spacing w:val="-6"/>
          <w:lang w:val="vi-VN"/>
        </w:rPr>
        <w:t xml:space="preserve">- Hoàn thiện cơ cấu tổ chức quản trị rủi ro từ cấp TKV đến cấp đơn vị. Trong đó xác định rõ nhiệm vụ, quyền hạn của các cấp trong quản trị rủi ro. Áp dụng tiêu chuẩn quản lý chất lượng ISO 31000: 2018 về quản trị rủi ro cho các đơn vị </w:t>
      </w:r>
      <w:r w:rsidR="00424508" w:rsidRPr="00BC529B">
        <w:rPr>
          <w:color w:val="000000" w:themeColor="text1"/>
          <w:spacing w:val="-6"/>
          <w:lang w:val="vi-VN"/>
        </w:rPr>
        <w:t xml:space="preserve">sản xuất kinh doanh </w:t>
      </w:r>
      <w:r w:rsidRPr="00BC529B">
        <w:rPr>
          <w:color w:val="000000" w:themeColor="text1"/>
          <w:spacing w:val="-6"/>
          <w:lang w:val="vi-VN"/>
        </w:rPr>
        <w:t>của TKV.</w:t>
      </w:r>
    </w:p>
    <w:p w14:paraId="52A24940" w14:textId="77777777" w:rsidR="00E46616" w:rsidRPr="00BC529B" w:rsidRDefault="00292E00" w:rsidP="007E7582">
      <w:pPr>
        <w:snapToGrid w:val="0"/>
        <w:spacing w:before="60" w:after="60"/>
        <w:ind w:firstLine="567"/>
        <w:jc w:val="both"/>
        <w:rPr>
          <w:b/>
          <w:bCs/>
          <w:i/>
          <w:iCs/>
          <w:color w:val="000000" w:themeColor="text1"/>
          <w:spacing w:val="-6"/>
          <w:lang w:val="vi-VN"/>
        </w:rPr>
      </w:pPr>
      <w:bookmarkStart w:id="700" w:name="_Toc128412001"/>
      <w:r w:rsidRPr="00BC529B">
        <w:rPr>
          <w:b/>
          <w:bCs/>
          <w:i/>
          <w:iCs/>
          <w:color w:val="000000" w:themeColor="text1"/>
          <w:spacing w:val="-6"/>
          <w:lang w:val="vi-VN"/>
        </w:rPr>
        <w:t>5. Giải pháp về phát triển nguồn nhân lực</w:t>
      </w:r>
      <w:bookmarkEnd w:id="700"/>
      <w:r w:rsidR="0050076B" w:rsidRPr="00BC529B">
        <w:rPr>
          <w:b/>
          <w:bCs/>
          <w:i/>
          <w:iCs/>
          <w:color w:val="000000" w:themeColor="text1"/>
          <w:spacing w:val="-6"/>
          <w:lang w:val="vi-VN"/>
        </w:rPr>
        <w:t>:</w:t>
      </w:r>
    </w:p>
    <w:p w14:paraId="614EA6E0" w14:textId="6B120A72" w:rsidR="00292E00" w:rsidRPr="00BC529B" w:rsidRDefault="00A56794" w:rsidP="007E7582">
      <w:pPr>
        <w:snapToGrid w:val="0"/>
        <w:spacing w:before="60" w:after="60"/>
        <w:ind w:firstLine="567"/>
        <w:jc w:val="both"/>
        <w:rPr>
          <w:color w:val="000000" w:themeColor="text1"/>
          <w:spacing w:val="-6"/>
          <w:lang w:val="vi-VN"/>
        </w:rPr>
      </w:pPr>
      <w:r w:rsidRPr="00BC529B">
        <w:rPr>
          <w:color w:val="000000" w:themeColor="text1"/>
          <w:spacing w:val="-6"/>
          <w:lang w:val="vi-VN"/>
        </w:rPr>
        <w:t xml:space="preserve">Phát triển nguồn nhân lực là vấn đề thiết yếu và được ưu tiên hàng đầu của TKV trong mọi thời kỳ phát triển, </w:t>
      </w:r>
      <w:r w:rsidR="00177F5D" w:rsidRPr="00BC529B">
        <w:rPr>
          <w:color w:val="000000" w:themeColor="text1"/>
          <w:spacing w:val="-6"/>
          <w:lang w:val="vi-VN"/>
        </w:rPr>
        <w:t>đặc biệt là nguồn nhân lực chất lượng cao, phù hợp với yêu cầu hội nhập quốc tế. Chính vì vậy để hoàn thiện chiến lược về phát triển nguồn nhân lực trong thời kỳ mới, TKV cần thực hiện đồng bộ các giải pháp:</w:t>
      </w:r>
    </w:p>
    <w:p w14:paraId="158B1297" w14:textId="485ACBCF" w:rsidR="0054712F" w:rsidRPr="00BC529B" w:rsidRDefault="0054712F" w:rsidP="007E7582">
      <w:pPr>
        <w:snapToGrid w:val="0"/>
        <w:spacing w:before="60" w:after="60"/>
        <w:ind w:firstLine="567"/>
        <w:jc w:val="both"/>
        <w:rPr>
          <w:color w:val="000000" w:themeColor="text1"/>
          <w:spacing w:val="-6"/>
          <w:lang w:val="vi-VN"/>
        </w:rPr>
      </w:pPr>
      <w:r w:rsidRPr="00BC529B">
        <w:rPr>
          <w:color w:val="000000" w:themeColor="text1"/>
          <w:spacing w:val="-6"/>
          <w:lang w:val="vi-VN"/>
        </w:rPr>
        <w:t>(i) Về đội ngũ</w:t>
      </w:r>
      <w:r w:rsidR="00004065" w:rsidRPr="00BC529B">
        <w:rPr>
          <w:color w:val="000000" w:themeColor="text1"/>
          <w:spacing w:val="-6"/>
          <w:lang w:val="vi-VN"/>
        </w:rPr>
        <w:t xml:space="preserve"> cán bộ</w:t>
      </w:r>
      <w:r w:rsidRPr="00BC529B">
        <w:rPr>
          <w:color w:val="000000" w:themeColor="text1"/>
          <w:spacing w:val="-6"/>
          <w:lang w:val="vi-VN"/>
        </w:rPr>
        <w:t xml:space="preserve"> quản lý</w:t>
      </w:r>
      <w:r w:rsidR="001719F5" w:rsidRPr="00BC529B">
        <w:rPr>
          <w:color w:val="000000" w:themeColor="text1"/>
          <w:spacing w:val="-6"/>
          <w:lang w:val="vi-VN"/>
        </w:rPr>
        <w:t>: Hình thành đội ngũ quản lý doanh nghiệp được đào tạo bài bản, chuyên nghiệp, có trình độ chuyên môn cao, phẩm chất đạo đức tốt thông qua các giải pháp cụ thể:</w:t>
      </w:r>
    </w:p>
    <w:p w14:paraId="2C1657CB" w14:textId="259E60DA" w:rsidR="00F07BB4" w:rsidRPr="00BC529B" w:rsidRDefault="00F07BB4" w:rsidP="007E7582">
      <w:pPr>
        <w:pStyle w:val="BodyText"/>
        <w:spacing w:before="60" w:after="60"/>
        <w:ind w:firstLine="567"/>
        <w:jc w:val="both"/>
        <w:rPr>
          <w:rFonts w:ascii="Times New Roman" w:eastAsia="Calibri" w:hAnsi="Times New Roman"/>
          <w:color w:val="000000" w:themeColor="text1"/>
          <w:spacing w:val="-6"/>
          <w:lang w:val="vi-VN"/>
        </w:rPr>
      </w:pPr>
      <w:r w:rsidRPr="00BC529B">
        <w:rPr>
          <w:color w:val="000000" w:themeColor="text1"/>
          <w:spacing w:val="-6"/>
          <w:lang w:val="vi-VN"/>
        </w:rPr>
        <w:t>- Làm tốt</w:t>
      </w:r>
      <w:r w:rsidRPr="00BC529B">
        <w:rPr>
          <w:rFonts w:ascii="Times New Roman" w:eastAsia="Calibri" w:hAnsi="Times New Roman"/>
          <w:color w:val="000000" w:themeColor="text1"/>
          <w:spacing w:val="-6"/>
        </w:rPr>
        <w:t xml:space="preserve"> công tác quy hoạch cán bộ lãnh đạo các cấp (cấp cơ sở, cấp trung và cấp chiến lược)</w:t>
      </w:r>
      <w:r w:rsidRPr="00BC529B">
        <w:rPr>
          <w:rFonts w:ascii="Times New Roman" w:eastAsia="Calibri" w:hAnsi="Times New Roman"/>
          <w:color w:val="000000" w:themeColor="text1"/>
          <w:spacing w:val="-6"/>
          <w:lang w:val="vi-VN"/>
        </w:rPr>
        <w:t>.</w:t>
      </w:r>
      <w:r w:rsidRPr="00BC529B">
        <w:rPr>
          <w:rFonts w:ascii="Times New Roman" w:eastAsia="Calibri" w:hAnsi="Times New Roman"/>
          <w:color w:val="000000" w:themeColor="text1"/>
          <w:spacing w:val="-6"/>
        </w:rPr>
        <w:t xml:space="preserve"> </w:t>
      </w:r>
      <w:r w:rsidR="00FF1DEF" w:rsidRPr="00BC529B">
        <w:rPr>
          <w:rFonts w:ascii="Times New Roman" w:eastAsia="Calibri" w:hAnsi="Times New Roman"/>
          <w:color w:val="000000" w:themeColor="text1"/>
          <w:spacing w:val="-6"/>
        </w:rPr>
        <w:t>Các</w:t>
      </w:r>
      <w:r w:rsidR="00FF1DEF" w:rsidRPr="00BC529B">
        <w:rPr>
          <w:rFonts w:ascii="Times New Roman" w:eastAsia="Calibri" w:hAnsi="Times New Roman"/>
          <w:color w:val="000000" w:themeColor="text1"/>
          <w:spacing w:val="-6"/>
          <w:lang w:val="vi-VN"/>
        </w:rPr>
        <w:t xml:space="preserve"> cán bộ lãnh đạo, quy hoạch lãnh đạo cần bảo đảm có phẩm chất đạo đức tốt, nắm vững và vận dụng sáng tạo đường lối, chính sách của Đảng, Nhà nước vào thực tiễn doanh nghiệp, có tư duy đột phá, dám nghĩ, dám làm, dám chịu trách nhiệm vì lợi ích chung của Tập đoàn và đơn vị.</w:t>
      </w:r>
    </w:p>
    <w:p w14:paraId="51C5A4FE" w14:textId="3A2F236C" w:rsidR="00FF1DEF" w:rsidRPr="00BC529B" w:rsidRDefault="0075176D" w:rsidP="007E7582">
      <w:pPr>
        <w:pStyle w:val="BodyText"/>
        <w:spacing w:before="60" w:after="60"/>
        <w:ind w:firstLine="567"/>
        <w:jc w:val="both"/>
        <w:rPr>
          <w:rFonts w:ascii="Times New Roman" w:eastAsia="Calibri" w:hAnsi="Times New Roman"/>
          <w:color w:val="000000" w:themeColor="text1"/>
          <w:spacing w:val="-6"/>
          <w:lang w:val="vi-VN"/>
        </w:rPr>
      </w:pPr>
      <w:r w:rsidRPr="00BC529B">
        <w:rPr>
          <w:rFonts w:ascii="Times New Roman" w:eastAsia="Calibri" w:hAnsi="Times New Roman"/>
          <w:color w:val="000000" w:themeColor="text1"/>
          <w:spacing w:val="-6"/>
          <w:lang w:val="vi-VN"/>
        </w:rPr>
        <w:t>- Đào tạo nâng cao trình độ chuyên môn, nghiệp vụ trong quản trị điều hành doanh nghiệp; giám sát chặt chẽ và xử lý nghiêm các biểu hiện tiêu cực, lợi ích nhóm, lợi ích cá nhân, vi phạm pháp luật.</w:t>
      </w:r>
    </w:p>
    <w:p w14:paraId="02FDC1FB" w14:textId="3EC8A7A0" w:rsidR="0075176D" w:rsidRPr="00BC529B" w:rsidRDefault="0075176D" w:rsidP="007E7582">
      <w:pPr>
        <w:pStyle w:val="BodyText"/>
        <w:spacing w:before="60" w:after="60"/>
        <w:ind w:firstLine="567"/>
        <w:jc w:val="both"/>
        <w:rPr>
          <w:rFonts w:ascii="Times New Roman" w:eastAsia="Calibri" w:hAnsi="Times New Roman"/>
          <w:color w:val="000000" w:themeColor="text1"/>
          <w:spacing w:val="-6"/>
          <w:lang w:val="vi-VN"/>
        </w:rPr>
      </w:pPr>
      <w:r w:rsidRPr="00BC529B">
        <w:rPr>
          <w:rFonts w:ascii="Times New Roman" w:hAnsi="Times New Roman"/>
          <w:color w:val="000000" w:themeColor="text1"/>
          <w:spacing w:val="-6"/>
          <w:lang w:val="vi-VN"/>
        </w:rPr>
        <w:t xml:space="preserve">(ii) Về đội ngũ </w:t>
      </w:r>
      <w:r w:rsidR="00DF3386" w:rsidRPr="00BC529B">
        <w:rPr>
          <w:rFonts w:ascii="Times New Roman" w:hAnsi="Times New Roman"/>
          <w:color w:val="000000" w:themeColor="text1"/>
          <w:spacing w:val="-6"/>
          <w:lang w:val="vi-VN"/>
        </w:rPr>
        <w:t>cán bộ kinh tế, kỹ thuật và công nhân lành nghề:</w:t>
      </w:r>
    </w:p>
    <w:p w14:paraId="62AE026B" w14:textId="77777777" w:rsidR="0054712F" w:rsidRPr="00BC529B" w:rsidRDefault="0054712F" w:rsidP="007E7582">
      <w:pPr>
        <w:snapToGrid w:val="0"/>
        <w:spacing w:before="60" w:after="60"/>
        <w:ind w:firstLine="567"/>
        <w:jc w:val="both"/>
        <w:rPr>
          <w:color w:val="000000" w:themeColor="text1"/>
          <w:spacing w:val="-6"/>
          <w:lang w:val="da-DK"/>
        </w:rPr>
      </w:pPr>
      <w:r w:rsidRPr="00BC529B">
        <w:rPr>
          <w:color w:val="000000" w:themeColor="text1"/>
          <w:spacing w:val="-6"/>
          <w:lang w:val="vi-VN"/>
        </w:rPr>
        <w:t>-</w:t>
      </w:r>
      <w:r w:rsidRPr="00BC529B">
        <w:rPr>
          <w:color w:val="000000" w:themeColor="text1"/>
          <w:spacing w:val="-6"/>
          <w:lang w:val="da-DK"/>
        </w:rPr>
        <w:t xml:space="preserve"> Hoàn thiện cơ chế chính sách theo hướng khuyến khích trọng dụng nhân tài, thu hút nhân lực, đặc biệt chế độ tiền lương, các chế độ ưu đãi, chính sách đào tạo, khuyến khích trong học tâp, trong thực thi nhiệm vụ, công vụ</w:t>
      </w:r>
      <w:r w:rsidRPr="00BC529B">
        <w:rPr>
          <w:color w:val="000000" w:themeColor="text1"/>
          <w:spacing w:val="-6"/>
          <w:lang w:val="vi-VN"/>
        </w:rPr>
        <w:t>.</w:t>
      </w:r>
      <w:r w:rsidRPr="00BC529B">
        <w:rPr>
          <w:color w:val="000000" w:themeColor="text1"/>
          <w:spacing w:val="-6"/>
          <w:lang w:val="da-DK"/>
        </w:rPr>
        <w:t xml:space="preserve"> </w:t>
      </w:r>
    </w:p>
    <w:p w14:paraId="2F599B9F" w14:textId="77777777" w:rsidR="0054712F" w:rsidRPr="00BC529B" w:rsidRDefault="0054712F" w:rsidP="007E7582">
      <w:pPr>
        <w:widowControl w:val="0"/>
        <w:snapToGrid w:val="0"/>
        <w:spacing w:before="60" w:after="60"/>
        <w:ind w:firstLine="567"/>
        <w:jc w:val="both"/>
        <w:rPr>
          <w:rFonts w:eastAsia="SimSun"/>
          <w:color w:val="000000" w:themeColor="text1"/>
          <w:spacing w:val="-6"/>
          <w:lang w:val="vi-VN" w:eastAsia="zh-CN"/>
        </w:rPr>
      </w:pPr>
      <w:r w:rsidRPr="00BC529B">
        <w:rPr>
          <w:rFonts w:eastAsia="SimSun"/>
          <w:color w:val="000000" w:themeColor="text1"/>
          <w:spacing w:val="-6"/>
          <w:lang w:val="vi-VN" w:eastAsia="zh-CN"/>
        </w:rPr>
        <w:t>- Triển khai thực hiện quy hoạch đội ngũ chuyên gia đầu ngành theo nguyên tắc mỗi lĩnh vực về công nghệ và quản lý (như tuyển khoáng, luyện kim, tự động hóa, tin học hóa, quản trị chi phí, định mức lao động...) đều phải có các chuyên gia đầu ngành cấp đơn vị. Trong giai đoạn 2021-2030, mỗi lĩnh vực phải có ít nhất 02 chuyên gia đầu ngành.</w:t>
      </w:r>
    </w:p>
    <w:p w14:paraId="1BB3F64F" w14:textId="77777777" w:rsidR="0054712F" w:rsidRPr="00BC529B" w:rsidRDefault="0054712F" w:rsidP="007E7582">
      <w:pPr>
        <w:widowControl w:val="0"/>
        <w:snapToGrid w:val="0"/>
        <w:spacing w:before="60" w:after="60"/>
        <w:ind w:firstLine="567"/>
        <w:jc w:val="both"/>
        <w:rPr>
          <w:rFonts w:eastAsia="Calibri"/>
          <w:color w:val="000000" w:themeColor="text1"/>
          <w:spacing w:val="-6"/>
          <w:shd w:val="clear" w:color="auto" w:fill="FFFFFF"/>
          <w:lang w:val="vi-VN"/>
        </w:rPr>
      </w:pPr>
      <w:r w:rsidRPr="00BC529B">
        <w:rPr>
          <w:rFonts w:eastAsia="SimSun"/>
          <w:color w:val="000000" w:themeColor="text1"/>
          <w:spacing w:val="-6"/>
          <w:lang w:val="vi-VN" w:eastAsia="zh-CN"/>
        </w:rPr>
        <w:t xml:space="preserve">- Chuẩn bị đầy đủ lực lượng công nhân kỹ thuật các ngành nghề chính để có đủ nhân lực thực hiện kế hoạch sản xuất, kinh doanh dài hạn, hằng năm phù hợp với việc đầu tư các dự án theo định hướng chiến lược phát triển </w:t>
      </w:r>
      <w:r w:rsidRPr="00BC529B">
        <w:rPr>
          <w:rFonts w:eastAsia="Calibri"/>
          <w:color w:val="000000" w:themeColor="text1"/>
          <w:spacing w:val="-6"/>
          <w:shd w:val="clear" w:color="auto" w:fill="FFFFFF"/>
          <w:lang w:val="vi-VN"/>
        </w:rPr>
        <w:t>khoáng sản trong từng giai đoạn của TKV và các doanh nghiệp thành viên.</w:t>
      </w:r>
    </w:p>
    <w:p w14:paraId="61FCFC7B" w14:textId="77777777" w:rsidR="0054712F" w:rsidRPr="00BC529B" w:rsidRDefault="0054712F" w:rsidP="007E7582">
      <w:pPr>
        <w:snapToGrid w:val="0"/>
        <w:spacing w:before="60" w:after="60"/>
        <w:ind w:firstLine="567"/>
        <w:jc w:val="both"/>
        <w:rPr>
          <w:color w:val="000000" w:themeColor="text1"/>
          <w:spacing w:val="-6"/>
          <w:lang w:val="da-DK"/>
        </w:rPr>
      </w:pPr>
      <w:r w:rsidRPr="00BC529B">
        <w:rPr>
          <w:color w:val="000000" w:themeColor="text1"/>
          <w:spacing w:val="-6"/>
          <w:lang w:val="da-DK"/>
        </w:rPr>
        <w:t>- Thực hiện cơ chế đánh giá kết quả thực hiện công việc theo hiệu quả, năng suất và chất lượng trên cơ sở áp dụng hệ thống bảng điểm cân bằng (Balanced Scorecard-BSC) và hệ thống chỉ số đo lường hiệu suất KPIs.</w:t>
      </w:r>
    </w:p>
    <w:p w14:paraId="416ED4F9" w14:textId="77777777" w:rsidR="0054712F" w:rsidRPr="00BC529B" w:rsidRDefault="0054712F" w:rsidP="007E7582">
      <w:pPr>
        <w:snapToGrid w:val="0"/>
        <w:spacing w:before="60" w:after="60"/>
        <w:ind w:firstLine="567"/>
        <w:jc w:val="both"/>
        <w:rPr>
          <w:color w:val="000000" w:themeColor="text1"/>
          <w:spacing w:val="-6"/>
          <w:lang w:val="vi-VN"/>
        </w:rPr>
      </w:pPr>
      <w:r w:rsidRPr="00BC529B">
        <w:rPr>
          <w:color w:val="000000" w:themeColor="text1"/>
          <w:spacing w:val="-6"/>
          <w:lang w:val="da-DK"/>
        </w:rPr>
        <w:t>- Tăng cường tự đào tạo nhân lực thông qua hình thức “kèm cặp truyền nghề”, tổ chức các phong trào “ôn lý thuyết, luyện tay nghề, thi thợ giỏi”, duy trì hình thức thi nâng bậc thợ hoặc thi giữ bậc thợ, trong đó tiêu chuẩn trình độ bậc thợ được công nhận là bậc kỹ năng nghề quốc gia tương ứng của nghề để phù hợp với</w:t>
      </w:r>
      <w:r w:rsidRPr="00BC529B">
        <w:rPr>
          <w:color w:val="000000" w:themeColor="text1"/>
          <w:spacing w:val="-6"/>
          <w:lang w:val="vi-VN"/>
        </w:rPr>
        <w:t xml:space="preserve"> xu hướng phát triển kỹ năng nghề của Việt Nam và thế giới.</w:t>
      </w:r>
    </w:p>
    <w:p w14:paraId="53ED2993" w14:textId="77777777" w:rsidR="0054712F" w:rsidRPr="00BC529B" w:rsidRDefault="0054712F" w:rsidP="007E7582">
      <w:pPr>
        <w:snapToGrid w:val="0"/>
        <w:spacing w:before="60" w:after="60"/>
        <w:ind w:firstLine="567"/>
        <w:jc w:val="both"/>
        <w:rPr>
          <w:color w:val="000000" w:themeColor="text1"/>
          <w:spacing w:val="-6"/>
          <w:lang w:val="vi-VN"/>
        </w:rPr>
      </w:pPr>
      <w:r w:rsidRPr="00BC529B">
        <w:rPr>
          <w:color w:val="000000" w:themeColor="text1"/>
          <w:spacing w:val="-6"/>
          <w:lang w:val="vi-VN"/>
        </w:rPr>
        <w:t xml:space="preserve">- </w:t>
      </w:r>
      <w:r w:rsidRPr="00BC529B">
        <w:rPr>
          <w:color w:val="000000" w:themeColor="text1"/>
          <w:spacing w:val="-6"/>
          <w:lang w:val="da-DK"/>
        </w:rPr>
        <w:t>Động viên, khen thưởng kịp thời, đúng đối tượng để tạo động lực cho các CBCNV, người lao động. Kết hợp chặt chẽ động viên tinh thần với khuyến khích lợi ích vật chất</w:t>
      </w:r>
      <w:r w:rsidRPr="00BC529B">
        <w:rPr>
          <w:color w:val="000000" w:themeColor="text1"/>
          <w:spacing w:val="-6"/>
          <w:lang w:val="vi-VN"/>
        </w:rPr>
        <w:t>.</w:t>
      </w:r>
    </w:p>
    <w:p w14:paraId="4C60D36E" w14:textId="147C6484" w:rsidR="0054712F" w:rsidRPr="00BC529B" w:rsidRDefault="0054712F" w:rsidP="007E7582">
      <w:pPr>
        <w:widowControl w:val="0"/>
        <w:snapToGrid w:val="0"/>
        <w:spacing w:before="60" w:after="60"/>
        <w:ind w:firstLine="567"/>
        <w:jc w:val="both"/>
        <w:rPr>
          <w:color w:val="000000" w:themeColor="text1"/>
          <w:spacing w:val="-6"/>
          <w:lang w:val="vi-VN"/>
        </w:rPr>
      </w:pPr>
      <w:r w:rsidRPr="00BC529B">
        <w:rPr>
          <w:color w:val="000000" w:themeColor="text1"/>
          <w:spacing w:val="-6"/>
          <w:lang w:val="vi-VN"/>
        </w:rPr>
        <w:t>-</w:t>
      </w:r>
      <w:r w:rsidRPr="00BC529B">
        <w:rPr>
          <w:color w:val="000000" w:themeColor="text1"/>
          <w:spacing w:val="-6"/>
          <w:lang w:val="da-DK"/>
        </w:rPr>
        <w:t xml:space="preserve"> Hợp tác đào tạo với nước ngoài nhằm nâng cao chất lượng nguồn nhân lực cho các lĩnh vực trong thời gian tới; Tập trung đào tạo, tuyển dụng nguồn lực chất lượng cao có trình độ ngoại ngữ, có kiến thức, có kinh nghiệm thực tế. Tiếp tục cử cán bộ các cấp đi học hỏi, tham quan thực tế tại các mỏ</w:t>
      </w:r>
      <w:r w:rsidR="00801814" w:rsidRPr="00BC529B">
        <w:rPr>
          <w:color w:val="000000" w:themeColor="text1"/>
          <w:spacing w:val="-6"/>
          <w:lang w:val="vi-VN"/>
        </w:rPr>
        <w:t xml:space="preserve"> nước ngoài</w:t>
      </w:r>
      <w:r w:rsidRPr="00BC529B">
        <w:rPr>
          <w:color w:val="000000" w:themeColor="text1"/>
          <w:spacing w:val="-6"/>
          <w:lang w:val="da-DK"/>
        </w:rPr>
        <w:t xml:space="preserve"> có trình độ công nghệ tiên tiến và hệ thống quản trị doanh nghiệp hiện đại; Tổ chức các chương trình đào tạo, trao đổi chuyên gia, trao đổi kinh nghiệm quản lý vận hành với các tổ chức quốc tế; cập nhật, nâng cao kiến thức cho cán bộ quản lý và người lao động về thị trường năng lượng cạnh tranh, phát triển năng lượng tái tạo, năng lượng mới, sử dụng năng lượng tiết kiệm và hiệu quả.</w:t>
      </w:r>
      <w:r w:rsidR="00E63F81" w:rsidRPr="00BC529B">
        <w:rPr>
          <w:color w:val="000000" w:themeColor="text1"/>
          <w:spacing w:val="-6"/>
          <w:lang w:val="vi-VN"/>
        </w:rPr>
        <w:t>..</w:t>
      </w:r>
    </w:p>
    <w:p w14:paraId="678EC309" w14:textId="1DEA925A" w:rsidR="00AC4157" w:rsidRPr="00BC529B" w:rsidRDefault="00004065" w:rsidP="007E7582">
      <w:pPr>
        <w:snapToGrid w:val="0"/>
        <w:spacing w:before="60" w:after="60"/>
        <w:ind w:firstLine="567"/>
        <w:jc w:val="both"/>
        <w:rPr>
          <w:b/>
          <w:bCs/>
          <w:i/>
          <w:iCs/>
          <w:color w:val="000000" w:themeColor="text1"/>
          <w:spacing w:val="-6"/>
          <w:lang w:val="vi-VN"/>
        </w:rPr>
      </w:pPr>
      <w:bookmarkStart w:id="701" w:name="_Toc128411996"/>
      <w:r w:rsidRPr="00BC529B">
        <w:rPr>
          <w:b/>
          <w:bCs/>
          <w:i/>
          <w:iCs/>
          <w:color w:val="000000" w:themeColor="text1"/>
          <w:spacing w:val="-6"/>
          <w:lang w:val="vi-VN"/>
        </w:rPr>
        <w:t>6</w:t>
      </w:r>
      <w:r w:rsidR="00AC4157" w:rsidRPr="00BC529B">
        <w:rPr>
          <w:b/>
          <w:bCs/>
          <w:i/>
          <w:iCs/>
          <w:color w:val="000000" w:themeColor="text1"/>
          <w:spacing w:val="-6"/>
          <w:lang w:val="vi-VN"/>
        </w:rPr>
        <w:t>. Giải pháp về bảo vệ môi trường và ứng phó với biến đổi khí hậu</w:t>
      </w:r>
      <w:bookmarkEnd w:id="701"/>
      <w:r w:rsidRPr="00BC529B">
        <w:rPr>
          <w:b/>
          <w:bCs/>
          <w:i/>
          <w:iCs/>
          <w:color w:val="000000" w:themeColor="text1"/>
          <w:spacing w:val="-6"/>
          <w:lang w:val="vi-VN"/>
        </w:rPr>
        <w:t>:</w:t>
      </w:r>
    </w:p>
    <w:p w14:paraId="6ADD18F1" w14:textId="03E8890B" w:rsidR="00AC4157" w:rsidRPr="00BC529B" w:rsidRDefault="003F0D95" w:rsidP="007E7582">
      <w:pPr>
        <w:tabs>
          <w:tab w:val="left" w:pos="851"/>
          <w:tab w:val="left" w:pos="993"/>
        </w:tabs>
        <w:snapToGrid w:val="0"/>
        <w:spacing w:before="60" w:after="60"/>
        <w:ind w:firstLine="567"/>
        <w:jc w:val="both"/>
        <w:rPr>
          <w:color w:val="000000" w:themeColor="text1"/>
          <w:spacing w:val="-6"/>
          <w:lang w:val="da-DK"/>
        </w:rPr>
      </w:pPr>
      <w:r w:rsidRPr="00BC529B">
        <w:rPr>
          <w:color w:val="000000" w:themeColor="text1"/>
          <w:spacing w:val="-6"/>
          <w:lang w:val="vi-VN"/>
        </w:rPr>
        <w:t xml:space="preserve">- </w:t>
      </w:r>
      <w:r w:rsidR="00AC4157" w:rsidRPr="00BC529B">
        <w:rPr>
          <w:color w:val="000000" w:themeColor="text1"/>
          <w:spacing w:val="-6"/>
          <w:lang w:val="da-DK"/>
        </w:rPr>
        <w:t>Xây dựng các đề án, kế hoạch dài hạn định hướng cho công tác BVMT, ứng phó biến đổi khí hậu; lồng ghép trong các quy hoạch, dự án đầu tư đầy đủ các giải pháp, công trình, nguồn vốn BVMT, ứng phó biến đổi khí hậu để chủ động thực hiện ngay từ giai đoạn đầu tư nhằm đạt được mục tiêu, hiệu quả môi trường cao nhất.</w:t>
      </w:r>
    </w:p>
    <w:p w14:paraId="3F12CC3D" w14:textId="03CB7616" w:rsidR="00AC4157" w:rsidRPr="00BC529B" w:rsidRDefault="003F0D95" w:rsidP="007E7582">
      <w:pPr>
        <w:tabs>
          <w:tab w:val="left" w:pos="851"/>
          <w:tab w:val="left" w:pos="993"/>
        </w:tabs>
        <w:snapToGrid w:val="0"/>
        <w:spacing w:before="60" w:after="60"/>
        <w:ind w:firstLine="567"/>
        <w:jc w:val="both"/>
        <w:rPr>
          <w:color w:val="000000" w:themeColor="text1"/>
          <w:spacing w:val="-6"/>
          <w:lang w:val="da-DK"/>
        </w:rPr>
      </w:pPr>
      <w:r w:rsidRPr="00BC529B">
        <w:rPr>
          <w:color w:val="000000" w:themeColor="text1"/>
          <w:spacing w:val="-6"/>
          <w:lang w:val="vi-VN"/>
        </w:rPr>
        <w:t xml:space="preserve">- </w:t>
      </w:r>
      <w:r w:rsidR="00AC4157" w:rsidRPr="00BC529B">
        <w:rPr>
          <w:color w:val="000000" w:themeColor="text1"/>
          <w:spacing w:val="-6"/>
          <w:lang w:val="da-DK"/>
        </w:rPr>
        <w:t>Duy trì nguồn chi phí môi trường 0,5% - 1,0% doanh thu để thực hiện các công việc BVMT có tính cấp bách, trọng tâm hoặc sử dụng chung và chi phí môi trường thường xuyên 0,3% - 0,5% chi phí sản xuất (không kể chi phí xử lý nước thải, chất thải) sử dụng tại các đơn vị nhằm chủ động nguồn kinh phí cho công tác BVMT. Nghiên cứu xã hội hóa trong việc thu gom, xử lý chất thải phát sinh trong sản xuất để đa dạng hóa nguồn vốn, rút ngắn thời gian đầu tư, giảm sự phụ thuộc vào vốn vay thương mại.</w:t>
      </w:r>
    </w:p>
    <w:p w14:paraId="4F320F35" w14:textId="08786F5C" w:rsidR="00AC4157" w:rsidRPr="00BC529B" w:rsidRDefault="003F0D95" w:rsidP="007E7582">
      <w:pPr>
        <w:tabs>
          <w:tab w:val="left" w:pos="851"/>
          <w:tab w:val="left" w:pos="993"/>
        </w:tabs>
        <w:snapToGrid w:val="0"/>
        <w:spacing w:before="60" w:after="60"/>
        <w:ind w:firstLine="567"/>
        <w:jc w:val="both"/>
        <w:rPr>
          <w:color w:val="000000" w:themeColor="text1"/>
          <w:spacing w:val="-6"/>
          <w:lang w:val="da-DK"/>
        </w:rPr>
      </w:pPr>
      <w:r w:rsidRPr="00BC529B">
        <w:rPr>
          <w:color w:val="000000" w:themeColor="text1"/>
          <w:spacing w:val="-6"/>
          <w:lang w:val="vi-VN"/>
        </w:rPr>
        <w:t xml:space="preserve">- </w:t>
      </w:r>
      <w:r w:rsidR="00AC4157" w:rsidRPr="00BC529B">
        <w:rPr>
          <w:color w:val="000000" w:themeColor="text1"/>
          <w:spacing w:val="-6"/>
          <w:lang w:val="da-DK"/>
        </w:rPr>
        <w:t>Rà soát, cải tạo, nâng công suất các công trình lưu giữ, xử lý nước thải, khí thải, chất thải nguy hại và các loại chất thải khác đảm bảo thu gom, xử lý triệt để theo đúng quy định; hoàn thành lắp đặt hệ thống quan trắc môi trường tự động nước thải, khí thải. Nghiên cứu tăng cường tái chế, tái sử dụng các loại chất thải cho sản xuất và cung cấp cho các doanh nghiệp khác, từng bước hướng tới ngành kinh tế tuần hoàn, phát thải thấp, trong đó đặc biệt là phương án tái chế nước thải mỏ sau xử lý thành nước sinh hoạt phục vụ dân sinh.</w:t>
      </w:r>
    </w:p>
    <w:p w14:paraId="4E7E564B" w14:textId="42BB879B" w:rsidR="00AC4157" w:rsidRPr="00BC529B" w:rsidRDefault="003F0D95" w:rsidP="007E7582">
      <w:pPr>
        <w:tabs>
          <w:tab w:val="left" w:pos="851"/>
          <w:tab w:val="left" w:pos="993"/>
        </w:tabs>
        <w:snapToGrid w:val="0"/>
        <w:spacing w:before="60" w:after="60"/>
        <w:ind w:firstLine="567"/>
        <w:jc w:val="both"/>
        <w:rPr>
          <w:color w:val="000000" w:themeColor="text1"/>
          <w:spacing w:val="-6"/>
          <w:lang w:val="da-DK"/>
        </w:rPr>
      </w:pPr>
      <w:r w:rsidRPr="00BC529B">
        <w:rPr>
          <w:color w:val="000000" w:themeColor="text1"/>
          <w:spacing w:val="-6"/>
          <w:lang w:val="vi-VN"/>
        </w:rPr>
        <w:t xml:space="preserve">- </w:t>
      </w:r>
      <w:r w:rsidR="00AC4157" w:rsidRPr="00BC529B">
        <w:rPr>
          <w:color w:val="000000" w:themeColor="text1"/>
          <w:spacing w:val="-6"/>
          <w:lang w:val="da-DK"/>
        </w:rPr>
        <w:t xml:space="preserve">Đầu tư hệ thống xử lý nước thải mỏ đảm bảo quy chuẩn môi trường; hoàn thành lắp đặt hệ thống quan trắc môi trường tự động nước thải, khí thải. </w:t>
      </w:r>
    </w:p>
    <w:p w14:paraId="5FC1669E" w14:textId="6597693F" w:rsidR="00AC4157" w:rsidRPr="00BC529B" w:rsidRDefault="003F0D95" w:rsidP="007E7582">
      <w:pPr>
        <w:tabs>
          <w:tab w:val="left" w:pos="851"/>
          <w:tab w:val="left" w:pos="993"/>
        </w:tabs>
        <w:snapToGrid w:val="0"/>
        <w:spacing w:before="60" w:after="60"/>
        <w:ind w:firstLine="567"/>
        <w:jc w:val="both"/>
        <w:rPr>
          <w:color w:val="000000" w:themeColor="text1"/>
          <w:spacing w:val="-6"/>
          <w:lang w:val="sv-SE"/>
        </w:rPr>
      </w:pPr>
      <w:r w:rsidRPr="00BC529B">
        <w:rPr>
          <w:color w:val="000000" w:themeColor="text1"/>
          <w:spacing w:val="-6"/>
          <w:lang w:val="vi-VN"/>
        </w:rPr>
        <w:t xml:space="preserve">- </w:t>
      </w:r>
      <w:r w:rsidR="00AC4157" w:rsidRPr="00BC529B">
        <w:rPr>
          <w:color w:val="000000" w:themeColor="text1"/>
          <w:spacing w:val="-6"/>
          <w:lang w:val="da-DK"/>
        </w:rPr>
        <w:t>Duy trì hệ thống máy phun sương dập bụi cao áp tại khu vực khai thác và kho than nguyên khai, sử dụng xe tưới đường chuyên dụng, tăng cường các giải pháp chống bụi khác để tăng hiệu quả dập bụi. Tiếp tục tăng cường công tác vệ sinh công</w:t>
      </w:r>
      <w:r w:rsidR="00AC4157" w:rsidRPr="00BC529B">
        <w:rPr>
          <w:color w:val="000000" w:themeColor="text1"/>
          <w:spacing w:val="-6"/>
          <w:lang w:val="sv-SE"/>
        </w:rPr>
        <w:t xml:space="preserve"> nghiệp, trồng cây cải thiện cảnh quan môi trường mặt bằng nhà máy và các khu vực sản xuất khác. </w:t>
      </w:r>
    </w:p>
    <w:p w14:paraId="198AA068" w14:textId="77777777" w:rsidR="00AC4157" w:rsidRPr="00BC529B" w:rsidRDefault="00AC4157" w:rsidP="007E7582">
      <w:pPr>
        <w:numPr>
          <w:ilvl w:val="0"/>
          <w:numId w:val="24"/>
        </w:numPr>
        <w:tabs>
          <w:tab w:val="left" w:pos="851"/>
          <w:tab w:val="left" w:pos="993"/>
        </w:tabs>
        <w:snapToGrid w:val="0"/>
        <w:spacing w:before="120" w:after="120"/>
        <w:ind w:left="0" w:firstLine="567"/>
        <w:jc w:val="both"/>
        <w:rPr>
          <w:color w:val="000000" w:themeColor="text1"/>
          <w:spacing w:val="-6"/>
          <w:lang w:val="sv-SE"/>
        </w:rPr>
      </w:pPr>
      <w:r w:rsidRPr="00BC529B">
        <w:rPr>
          <w:color w:val="000000" w:themeColor="text1"/>
          <w:spacing w:val="-6"/>
          <w:lang w:val="sv-SE"/>
        </w:rPr>
        <w:t xml:space="preserve">Rà soát, xây dựng bổ sung, củng cố đê đập chân bãi thải, đập hồ lắng đất đá đầu nguồn, nạo vét thường xuyên sông suối thoát nước giảm thiểu đất đá trôi lấp. </w:t>
      </w:r>
    </w:p>
    <w:p w14:paraId="7638638F" w14:textId="77777777" w:rsidR="00AC4157" w:rsidRPr="00BC529B" w:rsidRDefault="00AC4157" w:rsidP="007E7582">
      <w:pPr>
        <w:numPr>
          <w:ilvl w:val="0"/>
          <w:numId w:val="24"/>
        </w:numPr>
        <w:tabs>
          <w:tab w:val="left" w:pos="851"/>
          <w:tab w:val="left" w:pos="993"/>
        </w:tabs>
        <w:snapToGrid w:val="0"/>
        <w:spacing w:before="120" w:after="120"/>
        <w:ind w:left="0" w:firstLine="567"/>
        <w:jc w:val="both"/>
        <w:rPr>
          <w:color w:val="000000" w:themeColor="text1"/>
          <w:spacing w:val="-6"/>
          <w:lang w:val="sv-SE"/>
        </w:rPr>
      </w:pPr>
      <w:r w:rsidRPr="00BC529B">
        <w:rPr>
          <w:color w:val="000000" w:themeColor="text1"/>
          <w:spacing w:val="-6"/>
          <w:lang w:val="sv-SE"/>
        </w:rPr>
        <w:t>Thu gom, quản lý chặt chẽ và xử lý triệt để các loại chất thải phát sinh trong sản xuất đặc biệt là chất thải nguy hại; tái chế, tái sử dụng tối đa chất thải phục vụ cho sản xuất và cung cấp cho nhu cầu các ngành kinh tế khác; nâng công suất các trạm XLNT, tăng cường giám sát kiểm tra, đổi mới công nghệ giảm chi phí và tái sử dụng nước thải mỏ, từng bước hình thành ngành kinh tế tuần hoàn, chuyển biến từ nâu sang xanh.</w:t>
      </w:r>
    </w:p>
    <w:p w14:paraId="6C50647A" w14:textId="77777777" w:rsidR="00AC4157" w:rsidRPr="00BC529B" w:rsidRDefault="00AC4157" w:rsidP="007E7582">
      <w:pPr>
        <w:numPr>
          <w:ilvl w:val="0"/>
          <w:numId w:val="24"/>
        </w:numPr>
        <w:tabs>
          <w:tab w:val="left" w:pos="851"/>
          <w:tab w:val="left" w:pos="993"/>
        </w:tabs>
        <w:snapToGrid w:val="0"/>
        <w:spacing w:before="120" w:after="120"/>
        <w:ind w:left="0" w:firstLine="567"/>
        <w:jc w:val="both"/>
        <w:rPr>
          <w:color w:val="000000" w:themeColor="text1"/>
          <w:spacing w:val="-6"/>
          <w:lang w:val="sv-SE"/>
        </w:rPr>
      </w:pPr>
      <w:r w:rsidRPr="00BC529B">
        <w:rPr>
          <w:color w:val="000000" w:themeColor="text1"/>
          <w:spacing w:val="-6"/>
          <w:lang w:val="sv-SE"/>
        </w:rPr>
        <w:t xml:space="preserve">Ưu tiên đổ thải kết thúc gọn từng khu vực để sớm phục hồi môi trường, cải tạo cảnh quan chung. Trồng cây cải tạo phục hồi môi trường các mỏ than sau khi kết thúc theo hướng trồng cây có ích kết hợp phát triển khu dân cư, dịch vụ du dịch sinh thái, cung cấp nước sạch và các ngành kinh tế thân thiện môi trường. </w:t>
      </w:r>
    </w:p>
    <w:p w14:paraId="632B7C27" w14:textId="77777777" w:rsidR="00AC4157" w:rsidRPr="00BC529B" w:rsidRDefault="00AC4157" w:rsidP="007E7582">
      <w:pPr>
        <w:numPr>
          <w:ilvl w:val="0"/>
          <w:numId w:val="24"/>
        </w:numPr>
        <w:tabs>
          <w:tab w:val="left" w:pos="851"/>
          <w:tab w:val="left" w:pos="993"/>
        </w:tabs>
        <w:snapToGrid w:val="0"/>
        <w:spacing w:before="120" w:after="120"/>
        <w:ind w:left="0" w:firstLine="567"/>
        <w:jc w:val="both"/>
        <w:rPr>
          <w:color w:val="000000" w:themeColor="text1"/>
          <w:spacing w:val="-6"/>
          <w:lang w:val="sv-SE"/>
        </w:rPr>
      </w:pPr>
      <w:r w:rsidRPr="00BC529B">
        <w:rPr>
          <w:color w:val="000000" w:themeColor="text1"/>
          <w:spacing w:val="-6"/>
          <w:lang w:val="sv-SE"/>
        </w:rPr>
        <w:t>Củng cố đảm bảo tuyệt đối an toàn hồ đập chứa bùn đỏ, hồ thải quặng đuôi của các đơn vị khai thác khoáng sản, bô xít; tìm kiếm giải pháp nâng cao hiệu quả xử lý các chất ô nhiễm cho hệ thống xử lý nước dư hồ bùn đỏ trong khai thác khoáng sản bô xít.</w:t>
      </w:r>
    </w:p>
    <w:p w14:paraId="1646CA4C" w14:textId="77777777" w:rsidR="00AC4157" w:rsidRPr="00BC529B" w:rsidRDefault="00AC4157" w:rsidP="007E7582">
      <w:pPr>
        <w:numPr>
          <w:ilvl w:val="0"/>
          <w:numId w:val="24"/>
        </w:numPr>
        <w:tabs>
          <w:tab w:val="left" w:pos="851"/>
          <w:tab w:val="left" w:pos="993"/>
        </w:tabs>
        <w:snapToGrid w:val="0"/>
        <w:spacing w:before="120" w:after="120"/>
        <w:ind w:left="0" w:firstLine="567"/>
        <w:jc w:val="both"/>
        <w:rPr>
          <w:color w:val="000000" w:themeColor="text1"/>
          <w:spacing w:val="-6"/>
          <w:lang w:val="sv-SE"/>
        </w:rPr>
      </w:pPr>
      <w:r w:rsidRPr="00BC529B">
        <w:rPr>
          <w:color w:val="000000" w:themeColor="text1"/>
          <w:spacing w:val="-6"/>
          <w:lang w:val="sv-SE"/>
        </w:rPr>
        <w:t>Hoàn thiện phương án phòng ngừa, tổ chức diễn tập, gia cố các điểm có nguy cơ rò rỉ hóa chất đối với các đơn vị sản xuất than, khoáng sản, hóa chất và luyện kim trong TKV.</w:t>
      </w:r>
    </w:p>
    <w:p w14:paraId="34CB8F31" w14:textId="77777777" w:rsidR="00AC4157" w:rsidRPr="00BC529B" w:rsidRDefault="00AC4157" w:rsidP="007E7582">
      <w:pPr>
        <w:pStyle w:val="ListParagraph"/>
        <w:widowControl w:val="0"/>
        <w:numPr>
          <w:ilvl w:val="1"/>
          <w:numId w:val="24"/>
        </w:numPr>
        <w:tabs>
          <w:tab w:val="left" w:pos="709"/>
          <w:tab w:val="left" w:pos="851"/>
          <w:tab w:val="left" w:pos="993"/>
        </w:tabs>
        <w:autoSpaceDE w:val="0"/>
        <w:autoSpaceDN w:val="0"/>
        <w:snapToGrid w:val="0"/>
        <w:spacing w:before="120" w:after="120"/>
        <w:ind w:left="0" w:right="-29" w:firstLine="567"/>
        <w:contextualSpacing w:val="0"/>
        <w:jc w:val="both"/>
        <w:rPr>
          <w:color w:val="000000" w:themeColor="text1"/>
          <w:spacing w:val="-6"/>
          <w:shd w:val="clear" w:color="auto" w:fill="FFFFFF"/>
        </w:rPr>
      </w:pPr>
      <w:r w:rsidRPr="00BC529B">
        <w:rPr>
          <w:color w:val="000000" w:themeColor="text1"/>
          <w:spacing w:val="-6"/>
          <w:shd w:val="clear" w:color="auto" w:fill="FFFFFF"/>
        </w:rPr>
        <w:t xml:space="preserve">Thực hiện quyết liệt công tác vệ sinh môi trường, cải thiện cảnh quan mặt bằng sản xuất theo phương châm </w:t>
      </w:r>
      <w:r w:rsidRPr="00BC529B">
        <w:rPr>
          <w:b/>
          <w:color w:val="000000" w:themeColor="text1"/>
          <w:spacing w:val="-6"/>
          <w:shd w:val="clear" w:color="auto" w:fill="FFFFFF"/>
        </w:rPr>
        <w:t>"</w:t>
      </w:r>
      <w:r w:rsidRPr="00BC529B">
        <w:rPr>
          <w:b/>
          <w:i/>
          <w:iCs/>
          <w:color w:val="000000" w:themeColor="text1"/>
          <w:spacing w:val="-6"/>
          <w:shd w:val="clear" w:color="auto" w:fill="FFFFFF"/>
        </w:rPr>
        <w:t>Đưa công viên vào trong mỏ, nhà máy</w:t>
      </w:r>
      <w:r w:rsidRPr="00BC529B">
        <w:rPr>
          <w:b/>
          <w:color w:val="000000" w:themeColor="text1"/>
          <w:spacing w:val="-6"/>
          <w:shd w:val="clear" w:color="auto" w:fill="FFFFFF"/>
        </w:rPr>
        <w:t>"</w:t>
      </w:r>
      <w:r w:rsidRPr="00BC529B">
        <w:rPr>
          <w:color w:val="000000" w:themeColor="text1"/>
          <w:spacing w:val="-6"/>
          <w:shd w:val="clear" w:color="auto" w:fill="FFFFFF"/>
        </w:rPr>
        <w:t xml:space="preserve"> nhằm cải thiện môi trường làm việc và cải tạo cảnh quan chung.</w:t>
      </w:r>
    </w:p>
    <w:p w14:paraId="00410C84" w14:textId="77777777" w:rsidR="00AC4157" w:rsidRPr="00BC529B" w:rsidRDefault="00AC4157" w:rsidP="007E7582">
      <w:pPr>
        <w:pStyle w:val="ListParagraph"/>
        <w:widowControl w:val="0"/>
        <w:numPr>
          <w:ilvl w:val="1"/>
          <w:numId w:val="24"/>
        </w:numPr>
        <w:tabs>
          <w:tab w:val="left" w:pos="709"/>
          <w:tab w:val="left" w:pos="851"/>
          <w:tab w:val="left" w:pos="993"/>
        </w:tabs>
        <w:autoSpaceDE w:val="0"/>
        <w:autoSpaceDN w:val="0"/>
        <w:snapToGrid w:val="0"/>
        <w:spacing w:before="120" w:after="120"/>
        <w:ind w:left="0" w:right="-29" w:firstLine="567"/>
        <w:contextualSpacing w:val="0"/>
        <w:jc w:val="both"/>
        <w:rPr>
          <w:color w:val="000000" w:themeColor="text1"/>
          <w:spacing w:val="-6"/>
          <w:shd w:val="clear" w:color="auto" w:fill="FFFFFF"/>
        </w:rPr>
      </w:pPr>
      <w:r w:rsidRPr="00BC529B">
        <w:rPr>
          <w:color w:val="000000" w:themeColor="text1"/>
          <w:spacing w:val="-6"/>
          <w:shd w:val="clear" w:color="auto" w:fill="FFFFFF"/>
        </w:rPr>
        <w:t xml:space="preserve"> Tiếp tục nghiên cứu, đổi mới, cải tiến công nghệ khai thác, chế biến than, khoáng sản theo hướng hiện đại, sử dụng ít năng lượng, nguyên vật liệu, phát thải thấp; phát triển các nhà máy mới đảm bảo tiêu chí môi trường và ứng phó với biến đổi khí hậu, hài hòa với sự phát triển của các địa phương.</w:t>
      </w:r>
    </w:p>
    <w:p w14:paraId="5A89E2E4" w14:textId="35D5F405" w:rsidR="00AC4157" w:rsidRPr="00BC529B" w:rsidRDefault="00AC4157" w:rsidP="007E7582">
      <w:pPr>
        <w:pStyle w:val="ListParagraph"/>
        <w:widowControl w:val="0"/>
        <w:numPr>
          <w:ilvl w:val="1"/>
          <w:numId w:val="24"/>
        </w:numPr>
        <w:tabs>
          <w:tab w:val="left" w:pos="709"/>
          <w:tab w:val="left" w:pos="851"/>
          <w:tab w:val="left" w:pos="993"/>
        </w:tabs>
        <w:autoSpaceDE w:val="0"/>
        <w:autoSpaceDN w:val="0"/>
        <w:snapToGrid w:val="0"/>
        <w:spacing w:before="120" w:after="120"/>
        <w:ind w:left="0" w:right="-29" w:firstLine="567"/>
        <w:contextualSpacing w:val="0"/>
        <w:jc w:val="both"/>
        <w:rPr>
          <w:color w:val="000000" w:themeColor="text1"/>
          <w:spacing w:val="-6"/>
          <w:shd w:val="clear" w:color="auto" w:fill="FFFFFF"/>
        </w:rPr>
      </w:pPr>
      <w:r w:rsidRPr="00BC529B">
        <w:rPr>
          <w:color w:val="000000" w:themeColor="text1"/>
          <w:spacing w:val="-6"/>
          <w:shd w:val="clear" w:color="auto" w:fill="FFFFFF"/>
        </w:rPr>
        <w:t xml:space="preserve"> Ổn định tổ chức bộ máy và nâng cao năng lực đội ngũ quản lý môi trường chuyên trách từ TKV đến đơn vị thành viên, tiếp tục phát triển Công ty Môi trường làm lực lượng chuyên ngành, nòng cốt trong việc thực hiện công tác bảo vệ môi trường theo đặc thù sản xuất kinh doanh của TKV.</w:t>
      </w:r>
    </w:p>
    <w:p w14:paraId="76D234D8" w14:textId="77777777" w:rsidR="00AC4157" w:rsidRPr="00BC529B" w:rsidRDefault="00AC4157" w:rsidP="007E7582">
      <w:pPr>
        <w:pStyle w:val="ListParagraph"/>
        <w:widowControl w:val="0"/>
        <w:numPr>
          <w:ilvl w:val="1"/>
          <w:numId w:val="24"/>
        </w:numPr>
        <w:tabs>
          <w:tab w:val="left" w:pos="709"/>
          <w:tab w:val="left" w:pos="851"/>
          <w:tab w:val="left" w:pos="993"/>
        </w:tabs>
        <w:autoSpaceDE w:val="0"/>
        <w:autoSpaceDN w:val="0"/>
        <w:snapToGrid w:val="0"/>
        <w:spacing w:before="120" w:after="120"/>
        <w:ind w:left="0" w:right="-29" w:firstLine="567"/>
        <w:contextualSpacing w:val="0"/>
        <w:jc w:val="both"/>
        <w:rPr>
          <w:color w:val="000000" w:themeColor="text1"/>
          <w:spacing w:val="-6"/>
          <w:shd w:val="clear" w:color="auto" w:fill="FFFFFF"/>
        </w:rPr>
      </w:pPr>
      <w:r w:rsidRPr="00BC529B">
        <w:rPr>
          <w:color w:val="000000" w:themeColor="text1"/>
          <w:spacing w:val="-6"/>
          <w:shd w:val="clear" w:color="auto" w:fill="FFFFFF"/>
        </w:rPr>
        <w:t xml:space="preserve"> Tăng cường nghiên cứu khoa học, hợp tác quốc tế trong lĩnh vực bảo vệ môi trường, ứng phó biến đổi khí hậu để áp dụng các công nghệ mới, nâng cao hiệu quả, giảm chi phí bảo vệ môi trường; quyết liệt thực hiện chủ trương kinh tế tuần hoàn của Tập đoàn nhất là việc tái sử dụng các loại chất thải trong đó có việc tái chế nước thải mỏ thành nước sinh hoạt phục vụ dân sinh và công nghiệp.</w:t>
      </w:r>
    </w:p>
    <w:p w14:paraId="79423FE5" w14:textId="6B2F1933" w:rsidR="00AC4157" w:rsidRPr="00BC529B" w:rsidRDefault="00AC4157" w:rsidP="007E7582">
      <w:pPr>
        <w:pStyle w:val="ListParagraph"/>
        <w:widowControl w:val="0"/>
        <w:numPr>
          <w:ilvl w:val="1"/>
          <w:numId w:val="24"/>
        </w:numPr>
        <w:tabs>
          <w:tab w:val="left" w:pos="709"/>
          <w:tab w:val="left" w:pos="851"/>
          <w:tab w:val="left" w:pos="993"/>
        </w:tabs>
        <w:autoSpaceDE w:val="0"/>
        <w:autoSpaceDN w:val="0"/>
        <w:snapToGrid w:val="0"/>
        <w:spacing w:before="120" w:after="120"/>
        <w:ind w:left="0" w:right="-29" w:firstLine="567"/>
        <w:contextualSpacing w:val="0"/>
        <w:jc w:val="both"/>
        <w:rPr>
          <w:color w:val="000000" w:themeColor="text1"/>
          <w:spacing w:val="-6"/>
          <w:shd w:val="clear" w:color="auto" w:fill="FFFFFF"/>
        </w:rPr>
      </w:pPr>
      <w:r w:rsidRPr="00BC529B">
        <w:rPr>
          <w:color w:val="000000" w:themeColor="text1"/>
          <w:spacing w:val="-6"/>
          <w:shd w:val="clear" w:color="auto" w:fill="FFFFFF"/>
        </w:rPr>
        <w:t>Tăng cường sự lãnh đạo, chỉ đạo, kiểm tra thực hiện công tác BVMT và ứng phó biến đổi khí hậu. Hoàn thiện các quy chế nội bộ, tăng cường tập huấn, khảo sát thực tế nhằm nâng cao nhận thức, trách nhiệm BVMT, đặc biệt là của người đứng đầu các đơn vị.</w:t>
      </w:r>
    </w:p>
    <w:p w14:paraId="4373EB87" w14:textId="1F0249CD" w:rsidR="00D75E5C" w:rsidRPr="00BC529B" w:rsidRDefault="00D75E5C" w:rsidP="007E7582">
      <w:pPr>
        <w:snapToGrid w:val="0"/>
        <w:spacing w:before="60" w:after="60"/>
        <w:ind w:firstLine="567"/>
        <w:jc w:val="both"/>
        <w:rPr>
          <w:b/>
          <w:bCs/>
          <w:i/>
          <w:iCs/>
          <w:color w:val="000000" w:themeColor="text1"/>
          <w:spacing w:val="-6"/>
          <w:lang w:val="vi-VN"/>
        </w:rPr>
      </w:pPr>
      <w:bookmarkStart w:id="702" w:name="_Toc128412003"/>
      <w:r w:rsidRPr="00BC529B">
        <w:rPr>
          <w:b/>
          <w:bCs/>
          <w:i/>
          <w:iCs/>
          <w:color w:val="000000" w:themeColor="text1"/>
          <w:spacing w:val="-6"/>
          <w:lang w:val="vi-VN"/>
        </w:rPr>
        <w:t>7. Giải pháp về tái cơ cấu và cổ phần hóa</w:t>
      </w:r>
      <w:bookmarkEnd w:id="702"/>
      <w:r w:rsidRPr="00BC529B">
        <w:rPr>
          <w:b/>
          <w:bCs/>
          <w:i/>
          <w:iCs/>
          <w:color w:val="000000" w:themeColor="text1"/>
          <w:spacing w:val="-6"/>
          <w:lang w:val="vi-VN"/>
        </w:rPr>
        <w:t xml:space="preserve">: </w:t>
      </w:r>
    </w:p>
    <w:p w14:paraId="3C745061" w14:textId="4A546D58" w:rsidR="00D75E5C" w:rsidRPr="00BC529B" w:rsidRDefault="000C73B6" w:rsidP="007E7582">
      <w:pPr>
        <w:widowControl w:val="0"/>
        <w:tabs>
          <w:tab w:val="left" w:pos="851"/>
        </w:tabs>
        <w:spacing w:before="60" w:after="60"/>
        <w:ind w:firstLine="567"/>
        <w:jc w:val="both"/>
        <w:rPr>
          <w:rFonts w:eastAsia="Arial"/>
          <w:color w:val="000000" w:themeColor="text1"/>
          <w:spacing w:val="-6"/>
          <w:szCs w:val="26"/>
        </w:rPr>
      </w:pPr>
      <w:r w:rsidRPr="00BC529B">
        <w:rPr>
          <w:rFonts w:eastAsia="Calibri"/>
          <w:color w:val="000000" w:themeColor="text1"/>
          <w:spacing w:val="-6"/>
          <w:szCs w:val="26"/>
          <w:lang w:val="vi-VN"/>
        </w:rPr>
        <w:t xml:space="preserve">- </w:t>
      </w:r>
      <w:r w:rsidR="00D75E5C" w:rsidRPr="00BC529B">
        <w:rPr>
          <w:rFonts w:eastAsia="Calibri"/>
          <w:color w:val="000000" w:themeColor="text1"/>
          <w:spacing w:val="-6"/>
          <w:szCs w:val="26"/>
          <w:lang w:val="nl-NL"/>
        </w:rPr>
        <w:t>Trong giai đoạn 2021-2030, tầm nhìn đến năm 2045, TKV tiếp tục tập trung kinh doanh trong các lĩnh vực kinh doanh cốt lõi mà TKV có lợi thế về công nghệ sản xuất, kết cấu hạ tầng, bí quyết công nghệ, nhân lực và thị trường. Đồng thời, mở rộng kinh doanh những lĩnh vực dịch vụ tạo ra giá trị gia tăng cao, như kinh doanh than nhập khẩu, đầu tư ra nước ngoài khai thác than phục vụ nhu cầu trong nước.</w:t>
      </w:r>
      <w:r w:rsidRPr="00BC529B">
        <w:rPr>
          <w:rFonts w:eastAsia="Arial"/>
          <w:color w:val="000000" w:themeColor="text1"/>
          <w:spacing w:val="-6"/>
          <w:szCs w:val="26"/>
          <w:lang w:val="vi-VN"/>
        </w:rPr>
        <w:t xml:space="preserve"> </w:t>
      </w:r>
      <w:r w:rsidR="00D75E5C" w:rsidRPr="00BC529B">
        <w:rPr>
          <w:rFonts w:eastAsia="Arial"/>
          <w:color w:val="000000" w:themeColor="text1"/>
          <w:spacing w:val="-6"/>
          <w:szCs w:val="26"/>
          <w:lang w:val="vi-VN"/>
        </w:rPr>
        <w:t>Tiếp tục chuẩn bị các điều kiện cần thiết để từng bước triển khai đề án cổ phần hoá Công ty mẹ</w:t>
      </w:r>
      <w:r w:rsidR="00D75E5C" w:rsidRPr="00BC529B">
        <w:rPr>
          <w:rFonts w:eastAsia="Arial"/>
          <w:color w:val="000000" w:themeColor="text1"/>
          <w:spacing w:val="-6"/>
          <w:szCs w:val="26"/>
        </w:rPr>
        <w:t xml:space="preserve"> -</w:t>
      </w:r>
      <w:r w:rsidR="00D75E5C" w:rsidRPr="00BC529B">
        <w:rPr>
          <w:rFonts w:eastAsia="Arial"/>
          <w:color w:val="000000" w:themeColor="text1"/>
          <w:spacing w:val="-6"/>
          <w:szCs w:val="26"/>
          <w:lang w:val="vi-VN"/>
        </w:rPr>
        <w:t xml:space="preserve"> TKV vào thời điểm thích hợp; đồng thời đẩy mạnh thoái vốn, sắp xếp lại, hợp nhất một số công ty, đơn vị trực thuộc theo hướng tập trung, doanh nghiệp lớn, hiện đại, ít người, năng suất cao, an toàn, hiệu quả</w:t>
      </w:r>
      <w:r w:rsidR="00D75E5C" w:rsidRPr="00BC529B">
        <w:rPr>
          <w:rFonts w:eastAsia="Arial"/>
          <w:color w:val="000000" w:themeColor="text1"/>
          <w:spacing w:val="-6"/>
          <w:szCs w:val="26"/>
        </w:rPr>
        <w:t>.</w:t>
      </w:r>
    </w:p>
    <w:p w14:paraId="553C7CF8" w14:textId="537D2A97" w:rsidR="00D75E5C" w:rsidRPr="00BC529B" w:rsidRDefault="00FA6C3A" w:rsidP="007E7582">
      <w:pPr>
        <w:tabs>
          <w:tab w:val="left" w:pos="851"/>
        </w:tabs>
        <w:spacing w:before="60" w:after="60"/>
        <w:ind w:firstLine="567"/>
        <w:jc w:val="both"/>
        <w:rPr>
          <w:color w:val="000000" w:themeColor="text1"/>
          <w:spacing w:val="-6"/>
          <w:szCs w:val="26"/>
          <w:lang w:val="nl-NL" w:eastAsia="x-none"/>
        </w:rPr>
      </w:pPr>
      <w:r w:rsidRPr="00BC529B">
        <w:rPr>
          <w:color w:val="000000" w:themeColor="text1"/>
          <w:spacing w:val="-6"/>
          <w:szCs w:val="26"/>
          <w:lang w:val="vi-VN" w:eastAsia="x-none"/>
        </w:rPr>
        <w:t xml:space="preserve">- </w:t>
      </w:r>
      <w:r w:rsidR="00D75E5C" w:rsidRPr="00BC529B">
        <w:rPr>
          <w:color w:val="000000" w:themeColor="text1"/>
          <w:spacing w:val="-6"/>
          <w:szCs w:val="26"/>
          <w:lang w:val="nl-NL" w:eastAsia="x-none"/>
        </w:rPr>
        <w:t>Đối với lĩnh vực sản xuất than là ngành kinh doanh chính, lớn nhất của TKV trong những năm tới đây sẽ đối mặt trực tiếp với việc giải quyết mâu thuẫn giữa yêu cầu sử dụng than của nền kinh tế (đảm bảo an ninh năng lượng) với yêu cầu phát triển kinh tế</w:t>
      </w:r>
      <w:r w:rsidR="00E562BF" w:rsidRPr="00BC529B">
        <w:rPr>
          <w:color w:val="000000" w:themeColor="text1"/>
          <w:spacing w:val="-6"/>
          <w:szCs w:val="26"/>
          <w:lang w:val="vi-VN" w:eastAsia="x-none"/>
        </w:rPr>
        <w:t xml:space="preserve"> </w:t>
      </w:r>
      <w:r w:rsidR="00D75E5C" w:rsidRPr="00BC529B">
        <w:rPr>
          <w:color w:val="000000" w:themeColor="text1"/>
          <w:spacing w:val="-6"/>
          <w:szCs w:val="26"/>
          <w:lang w:val="nl-NL" w:eastAsia="x-none"/>
        </w:rPr>
        <w:t>- xã hội của tỉnh Quảng Ninh (là địa bàn khai thác than chủ yếu của Việt Nam) theo hướng “</w:t>
      </w:r>
      <w:r w:rsidR="00D75E5C" w:rsidRPr="00BC529B">
        <w:rPr>
          <w:i/>
          <w:color w:val="000000" w:themeColor="text1"/>
          <w:spacing w:val="-6"/>
          <w:szCs w:val="26"/>
          <w:lang w:val="nl-NL" w:eastAsia="x-none"/>
        </w:rPr>
        <w:t>từ nâu sang xanh</w:t>
      </w:r>
      <w:r w:rsidR="00D75E5C" w:rsidRPr="00BC529B">
        <w:rPr>
          <w:color w:val="000000" w:themeColor="text1"/>
          <w:spacing w:val="-6"/>
          <w:szCs w:val="26"/>
          <w:lang w:val="nl-NL" w:eastAsia="x-none"/>
        </w:rPr>
        <w:t xml:space="preserve">”. Đây là xu thế tất yếu đã xảy ra ở các quốc gia có ngành công nghiệp than lâu đời. Vì vậy, việc đáp ứng nhu cầu sử dụng than của nền kinh tế từ nguồn than khai thác trong nước (chủ yếu là tại Quảng Ninh) là ngày càng khó khăn, mà sẽ phải phụ thuộc phần lớn vào than nhập khẩu từ nước ngoài. Chính vì vậy, TKV cần tiếp tục tái cơ cấu theo chiều sâu để không ngừng nâng cao chất lượng hoạt động của các đầu mối nhập khẩu - chế biến - kinh doanh than, tăng cường đầu tư hạ tầng logistic phục vụ </w:t>
      </w:r>
      <w:r w:rsidR="0073648B" w:rsidRPr="00BC529B">
        <w:rPr>
          <w:color w:val="000000" w:themeColor="text1"/>
          <w:spacing w:val="-6"/>
          <w:szCs w:val="26"/>
          <w:lang w:val="nl-NL" w:eastAsia="x-none"/>
        </w:rPr>
        <w:t>lưu</w:t>
      </w:r>
      <w:r w:rsidR="00D75E5C" w:rsidRPr="00BC529B">
        <w:rPr>
          <w:color w:val="000000" w:themeColor="text1"/>
          <w:spacing w:val="-6"/>
          <w:szCs w:val="26"/>
          <w:lang w:val="nl-NL" w:eastAsia="x-none"/>
        </w:rPr>
        <w:t xml:space="preserve"> trữ, chế biến, vận tải, tiêu thụ than cho thị trường trong nước.</w:t>
      </w:r>
    </w:p>
    <w:p w14:paraId="0C9306DF" w14:textId="77777777" w:rsidR="00D75E5C" w:rsidRPr="00BC529B" w:rsidRDefault="00D75E5C" w:rsidP="007E7582">
      <w:pPr>
        <w:tabs>
          <w:tab w:val="left" w:pos="851"/>
        </w:tabs>
        <w:spacing w:before="60" w:after="60"/>
        <w:ind w:firstLine="567"/>
        <w:jc w:val="both"/>
        <w:rPr>
          <w:color w:val="000000" w:themeColor="text1"/>
          <w:spacing w:val="-6"/>
          <w:szCs w:val="26"/>
          <w:lang w:val="x-none" w:eastAsia="x-none"/>
        </w:rPr>
      </w:pPr>
      <w:r w:rsidRPr="00BC529B">
        <w:rPr>
          <w:color w:val="000000" w:themeColor="text1"/>
          <w:spacing w:val="-6"/>
          <w:szCs w:val="26"/>
          <w:lang w:val="vi-VN" w:eastAsia="x-none"/>
        </w:rPr>
        <w:t>Đẩy mạnh thực hiện tái cơ cấu về quản trị doanh nghiệp, tập trung vào các lĩnh vực sau:</w:t>
      </w:r>
    </w:p>
    <w:p w14:paraId="7F7B4524" w14:textId="77777777" w:rsidR="00D75E5C" w:rsidRPr="00BC529B" w:rsidRDefault="00D75E5C" w:rsidP="007E7582">
      <w:pPr>
        <w:tabs>
          <w:tab w:val="left" w:pos="851"/>
        </w:tabs>
        <w:spacing w:before="60" w:after="60"/>
        <w:ind w:firstLine="567"/>
        <w:jc w:val="both"/>
        <w:rPr>
          <w:color w:val="000000" w:themeColor="text1"/>
          <w:spacing w:val="-6"/>
          <w:szCs w:val="26"/>
          <w:lang w:val="x-none" w:eastAsia="x-none"/>
        </w:rPr>
      </w:pPr>
      <w:r w:rsidRPr="00BC529B">
        <w:rPr>
          <w:color w:val="000000" w:themeColor="text1"/>
          <w:spacing w:val="-6"/>
          <w:szCs w:val="26"/>
          <w:lang w:eastAsia="x-none"/>
        </w:rPr>
        <w:t>(i</w:t>
      </w:r>
      <w:r w:rsidRPr="00BC529B">
        <w:rPr>
          <w:color w:val="000000" w:themeColor="text1"/>
          <w:spacing w:val="-6"/>
          <w:szCs w:val="26"/>
          <w:lang w:val="vi-VN" w:eastAsia="x-none"/>
        </w:rPr>
        <w:t>)</w:t>
      </w:r>
      <w:r w:rsidRPr="00BC529B">
        <w:rPr>
          <w:color w:val="000000" w:themeColor="text1"/>
          <w:spacing w:val="-6"/>
          <w:szCs w:val="26"/>
          <w:lang w:eastAsia="x-none"/>
        </w:rPr>
        <w:t xml:space="preserve"> Hoàn thiện thể chế, phương thức, công nghệ quản lý; trong đó tập trung đ</w:t>
      </w:r>
      <w:r w:rsidRPr="00BC529B">
        <w:rPr>
          <w:color w:val="000000" w:themeColor="text1"/>
          <w:spacing w:val="-6"/>
          <w:szCs w:val="26"/>
          <w:lang w:val="x-none" w:eastAsia="x-none"/>
        </w:rPr>
        <w:t xml:space="preserve">ẩy mạnh việc chuyển </w:t>
      </w:r>
      <w:r w:rsidRPr="00BC529B">
        <w:rPr>
          <w:color w:val="000000" w:themeColor="text1"/>
          <w:spacing w:val="-6"/>
          <w:szCs w:val="26"/>
          <w:lang w:eastAsia="x-none"/>
        </w:rPr>
        <w:t xml:space="preserve">đối với doanh nghiệp theo Chương trình của Chính phủ về </w:t>
      </w:r>
      <w:r w:rsidRPr="00BC529B">
        <w:rPr>
          <w:color w:val="000000" w:themeColor="text1"/>
          <w:spacing w:val="-6"/>
        </w:rPr>
        <w:t>CĐS</w:t>
      </w:r>
      <w:r w:rsidRPr="00BC529B">
        <w:rPr>
          <w:color w:val="000000" w:themeColor="text1"/>
          <w:spacing w:val="-6"/>
          <w:szCs w:val="26"/>
          <w:lang w:eastAsia="x-none"/>
        </w:rPr>
        <w:t xml:space="preserve"> quốc gia và triển khai áp dụng quản trị doanh nghiệp hiện đại theo thông lệ quốc tế</w:t>
      </w:r>
      <w:r w:rsidRPr="00BC529B">
        <w:rPr>
          <w:color w:val="000000" w:themeColor="text1"/>
          <w:spacing w:val="-6"/>
          <w:szCs w:val="26"/>
          <w:lang w:val="vi-VN" w:eastAsia="x-none"/>
        </w:rPr>
        <w:t>.</w:t>
      </w:r>
    </w:p>
    <w:p w14:paraId="371875C2" w14:textId="77777777" w:rsidR="00D75E5C" w:rsidRPr="00BC529B" w:rsidRDefault="00D75E5C" w:rsidP="007E7582">
      <w:pPr>
        <w:tabs>
          <w:tab w:val="left" w:pos="851"/>
        </w:tabs>
        <w:spacing w:before="60" w:after="60"/>
        <w:ind w:firstLine="567"/>
        <w:jc w:val="both"/>
        <w:rPr>
          <w:color w:val="000000" w:themeColor="text1"/>
          <w:spacing w:val="-6"/>
          <w:szCs w:val="26"/>
          <w:lang w:val="x-none" w:eastAsia="x-none"/>
        </w:rPr>
      </w:pPr>
      <w:r w:rsidRPr="00BC529B">
        <w:rPr>
          <w:color w:val="000000" w:themeColor="text1"/>
          <w:spacing w:val="-6"/>
          <w:szCs w:val="26"/>
          <w:lang w:eastAsia="x-none"/>
        </w:rPr>
        <w:t>(ii</w:t>
      </w:r>
      <w:r w:rsidRPr="00BC529B">
        <w:rPr>
          <w:color w:val="000000" w:themeColor="text1"/>
          <w:spacing w:val="-6"/>
          <w:szCs w:val="26"/>
          <w:lang w:val="vi-VN" w:eastAsia="x-none"/>
        </w:rPr>
        <w:t xml:space="preserve">) Tối ưu hoá </w:t>
      </w:r>
      <w:r w:rsidRPr="00BC529B">
        <w:rPr>
          <w:color w:val="000000" w:themeColor="text1"/>
          <w:spacing w:val="-6"/>
          <w:szCs w:val="26"/>
          <w:lang w:eastAsia="x-none"/>
        </w:rPr>
        <w:t xml:space="preserve">mô hình </w:t>
      </w:r>
      <w:r w:rsidRPr="00BC529B">
        <w:rPr>
          <w:color w:val="000000" w:themeColor="text1"/>
          <w:spacing w:val="-6"/>
          <w:szCs w:val="26"/>
          <w:lang w:val="vi-VN" w:eastAsia="x-none"/>
        </w:rPr>
        <w:t>tổ chức bộ máy quản lý, điều hành.</w:t>
      </w:r>
    </w:p>
    <w:p w14:paraId="406A5ABC" w14:textId="77777777" w:rsidR="00D75E5C" w:rsidRPr="00BC529B" w:rsidRDefault="00D75E5C" w:rsidP="007E7582">
      <w:pPr>
        <w:tabs>
          <w:tab w:val="left" w:pos="851"/>
        </w:tabs>
        <w:spacing w:before="60" w:after="60"/>
        <w:ind w:firstLine="567"/>
        <w:jc w:val="both"/>
        <w:rPr>
          <w:color w:val="000000" w:themeColor="text1"/>
          <w:spacing w:val="-6"/>
          <w:szCs w:val="26"/>
          <w:lang w:eastAsia="x-none"/>
        </w:rPr>
      </w:pPr>
      <w:r w:rsidRPr="00BC529B">
        <w:rPr>
          <w:color w:val="000000" w:themeColor="text1"/>
          <w:spacing w:val="-6"/>
          <w:szCs w:val="26"/>
          <w:lang w:eastAsia="x-none"/>
        </w:rPr>
        <w:t>(iii</w:t>
      </w:r>
      <w:r w:rsidRPr="00BC529B">
        <w:rPr>
          <w:color w:val="000000" w:themeColor="text1"/>
          <w:spacing w:val="-6"/>
          <w:szCs w:val="26"/>
          <w:lang w:val="vi-VN" w:eastAsia="x-none"/>
        </w:rPr>
        <w:t>) Đổi mới, nâng cao hiệu quả các lĩnh vực quản trị về tài nguyên, tài chính, nhân lực, đầu tư, chi phí, phòng ngừa rủi ro, bảo vệ môi trường, quan hệ khách hàng</w:t>
      </w:r>
      <w:r w:rsidRPr="00BC529B">
        <w:rPr>
          <w:color w:val="000000" w:themeColor="text1"/>
          <w:spacing w:val="-6"/>
          <w:szCs w:val="26"/>
          <w:lang w:eastAsia="x-none"/>
        </w:rPr>
        <w:t xml:space="preserve">. </w:t>
      </w:r>
    </w:p>
    <w:p w14:paraId="4B27AE2C" w14:textId="77777777" w:rsidR="00D75E5C" w:rsidRPr="00BC529B" w:rsidRDefault="00D75E5C" w:rsidP="007E7582">
      <w:pPr>
        <w:tabs>
          <w:tab w:val="left" w:pos="851"/>
        </w:tabs>
        <w:spacing w:before="60" w:after="60"/>
        <w:ind w:firstLine="567"/>
        <w:jc w:val="both"/>
        <w:rPr>
          <w:color w:val="000000" w:themeColor="text1"/>
          <w:spacing w:val="-6"/>
          <w:szCs w:val="26"/>
          <w:lang w:eastAsia="x-none"/>
        </w:rPr>
      </w:pPr>
      <w:r w:rsidRPr="00BC529B">
        <w:rPr>
          <w:color w:val="000000" w:themeColor="text1"/>
          <w:spacing w:val="-6"/>
          <w:szCs w:val="26"/>
          <w:lang w:eastAsia="x-none"/>
        </w:rPr>
        <w:t>(iv</w:t>
      </w:r>
      <w:r w:rsidRPr="00BC529B">
        <w:rPr>
          <w:color w:val="000000" w:themeColor="text1"/>
          <w:spacing w:val="-6"/>
          <w:szCs w:val="26"/>
          <w:lang w:val="vi-VN" w:eastAsia="x-none"/>
        </w:rPr>
        <w:t>) Đẩy mạnh ứng dụng công nghệ hiện đại, kỹ thuật mới nhằm tăng năng suất lao động, giảm chi phí, nâng cao hiệu quả sản xuất kinh doanh và phát triển hài hòa với cộng đồng và thân thiện với môi trường.</w:t>
      </w:r>
    </w:p>
    <w:p w14:paraId="4C519996" w14:textId="3F87E544" w:rsidR="00D75E5C" w:rsidRPr="00BC529B" w:rsidRDefault="00D75E5C" w:rsidP="007E7582">
      <w:pPr>
        <w:tabs>
          <w:tab w:val="left" w:pos="851"/>
        </w:tabs>
        <w:spacing w:before="60" w:after="60"/>
        <w:ind w:firstLine="567"/>
        <w:jc w:val="both"/>
        <w:rPr>
          <w:b/>
          <w:i/>
          <w:iCs/>
          <w:color w:val="000000" w:themeColor="text1"/>
          <w:spacing w:val="-6"/>
          <w:lang w:val="sq-AL"/>
        </w:rPr>
      </w:pPr>
      <w:r w:rsidRPr="00BC529B">
        <w:rPr>
          <w:b/>
          <w:i/>
          <w:color w:val="000000" w:themeColor="text1"/>
          <w:spacing w:val="-6"/>
          <w:szCs w:val="26"/>
          <w:lang w:eastAsia="x-none"/>
        </w:rPr>
        <w:t>Các giải pháp đẩy mạnh</w:t>
      </w:r>
      <w:r w:rsidRPr="00BC529B">
        <w:rPr>
          <w:b/>
          <w:i/>
          <w:iCs/>
          <w:color w:val="000000" w:themeColor="text1"/>
          <w:spacing w:val="-6"/>
          <w:lang w:val="sq-AL"/>
        </w:rPr>
        <w:t xml:space="preserve"> công</w:t>
      </w:r>
      <w:r w:rsidR="0073648B" w:rsidRPr="00BC529B">
        <w:rPr>
          <w:b/>
          <w:i/>
          <w:iCs/>
          <w:color w:val="000000" w:themeColor="text1"/>
          <w:spacing w:val="-6"/>
          <w:lang w:val="vi-VN"/>
        </w:rPr>
        <w:t xml:space="preserve"> tác</w:t>
      </w:r>
      <w:r w:rsidRPr="00BC529B">
        <w:rPr>
          <w:b/>
          <w:i/>
          <w:iCs/>
          <w:color w:val="000000" w:themeColor="text1"/>
          <w:spacing w:val="-6"/>
          <w:lang w:val="sq-AL"/>
        </w:rPr>
        <w:t xml:space="preserve"> tái cơ cấu và cổ phần hóa:</w:t>
      </w:r>
    </w:p>
    <w:p w14:paraId="717DF3E5" w14:textId="77777777" w:rsidR="00D75E5C" w:rsidRPr="00BC529B" w:rsidRDefault="00D75E5C" w:rsidP="007E7582">
      <w:pPr>
        <w:numPr>
          <w:ilvl w:val="0"/>
          <w:numId w:val="26"/>
        </w:numPr>
        <w:tabs>
          <w:tab w:val="left" w:pos="851"/>
        </w:tabs>
        <w:spacing w:before="60" w:after="60"/>
        <w:ind w:left="0" w:firstLine="567"/>
        <w:jc w:val="both"/>
        <w:rPr>
          <w:color w:val="000000" w:themeColor="text1"/>
          <w:spacing w:val="-6"/>
          <w:szCs w:val="26"/>
        </w:rPr>
      </w:pPr>
      <w:r w:rsidRPr="00BC529B">
        <w:rPr>
          <w:color w:val="000000" w:themeColor="text1"/>
          <w:spacing w:val="-6"/>
          <w:szCs w:val="26"/>
        </w:rPr>
        <w:t>Làm việc với các cơ quan quản lý Nhà nước để giải quyết những vướng mắc về cơ chế chính sách trong việc xác định giá trị doanh nghiệp để xác định giá khởi điểm đấu giá chuyển nhượng vốn như chưa có hướng dẫn cụ thể cách tính giá trị của yếu tố lịch sử văn hóa của doanh nghiệp.</w:t>
      </w:r>
    </w:p>
    <w:p w14:paraId="08028152" w14:textId="77777777" w:rsidR="00D75E5C" w:rsidRPr="00BC529B" w:rsidRDefault="00D75E5C" w:rsidP="007E7582">
      <w:pPr>
        <w:numPr>
          <w:ilvl w:val="0"/>
          <w:numId w:val="26"/>
        </w:numPr>
        <w:tabs>
          <w:tab w:val="left" w:pos="851"/>
        </w:tabs>
        <w:spacing w:before="60" w:after="60"/>
        <w:ind w:left="0" w:firstLine="567"/>
        <w:jc w:val="both"/>
        <w:rPr>
          <w:color w:val="000000" w:themeColor="text1"/>
          <w:spacing w:val="-6"/>
          <w:szCs w:val="26"/>
        </w:rPr>
      </w:pPr>
      <w:r w:rsidRPr="00BC529B">
        <w:rPr>
          <w:color w:val="000000" w:themeColor="text1"/>
          <w:spacing w:val="-6"/>
          <w:szCs w:val="26"/>
        </w:rPr>
        <w:t>Làm việc với các địa phương, bộ, ngành để sớm có văn bản xác nhận làm cơ sở phê duyệt phương án sắp xếp nhà đất.</w:t>
      </w:r>
    </w:p>
    <w:p w14:paraId="6327D445" w14:textId="77777777" w:rsidR="00D75E5C" w:rsidRPr="00BC529B" w:rsidRDefault="00D75E5C" w:rsidP="007E7582">
      <w:pPr>
        <w:numPr>
          <w:ilvl w:val="0"/>
          <w:numId w:val="26"/>
        </w:numPr>
        <w:tabs>
          <w:tab w:val="left" w:pos="851"/>
        </w:tabs>
        <w:spacing w:before="60" w:after="60"/>
        <w:ind w:left="0" w:firstLine="567"/>
        <w:jc w:val="both"/>
        <w:rPr>
          <w:color w:val="000000" w:themeColor="text1"/>
          <w:spacing w:val="-6"/>
          <w:szCs w:val="26"/>
        </w:rPr>
      </w:pPr>
      <w:r w:rsidRPr="00BC529B">
        <w:rPr>
          <w:color w:val="000000" w:themeColor="text1"/>
          <w:spacing w:val="-6"/>
          <w:szCs w:val="26"/>
        </w:rPr>
        <w:t xml:space="preserve">Đề nghị các cơ quan quản lý nhà nước giải quyết những khó khăn trong việc xử lý tài chính (xử lý đối với tài sản hình thành từ nguồn Quỹ phúc lợi, xử lý các khoản nợ khó đòi…) trước khi quyết định cổ phần hóa. </w:t>
      </w:r>
    </w:p>
    <w:p w14:paraId="0A073EBA" w14:textId="77777777" w:rsidR="00D75E5C" w:rsidRPr="00BC529B" w:rsidRDefault="00D75E5C" w:rsidP="007E7582">
      <w:pPr>
        <w:numPr>
          <w:ilvl w:val="0"/>
          <w:numId w:val="26"/>
        </w:numPr>
        <w:tabs>
          <w:tab w:val="left" w:pos="851"/>
        </w:tabs>
        <w:spacing w:before="60" w:after="60"/>
        <w:ind w:left="0" w:firstLine="567"/>
        <w:jc w:val="both"/>
        <w:rPr>
          <w:color w:val="000000" w:themeColor="text1"/>
          <w:spacing w:val="-6"/>
          <w:szCs w:val="26"/>
        </w:rPr>
      </w:pPr>
      <w:r w:rsidRPr="00BC529B">
        <w:rPr>
          <w:color w:val="000000" w:themeColor="text1"/>
          <w:spacing w:val="-6"/>
          <w:szCs w:val="26"/>
        </w:rPr>
        <w:t>Đẩy nhanh tiến độ quyết toán dự án đầu tư xây dựng và hoàn tất các thủ tục liên quan để giải thể, chấm dứt hoạt động của một số chi nhánh của TKV như Ban QLDA Nhà máy tuyển Khe Chàm, Ban QLDA các dự án than Đồng bằng Sông Hồng…</w:t>
      </w:r>
    </w:p>
    <w:p w14:paraId="52FE0903" w14:textId="77777777" w:rsidR="00D75E5C" w:rsidRPr="00BC529B" w:rsidRDefault="00D75E5C" w:rsidP="007E7582">
      <w:pPr>
        <w:numPr>
          <w:ilvl w:val="0"/>
          <w:numId w:val="26"/>
        </w:numPr>
        <w:tabs>
          <w:tab w:val="left" w:pos="851"/>
        </w:tabs>
        <w:spacing w:before="60" w:after="60"/>
        <w:ind w:left="0" w:firstLine="567"/>
        <w:jc w:val="both"/>
        <w:rPr>
          <w:color w:val="000000" w:themeColor="text1"/>
          <w:spacing w:val="-6"/>
          <w:szCs w:val="26"/>
        </w:rPr>
      </w:pPr>
      <w:r w:rsidRPr="00BC529B">
        <w:rPr>
          <w:color w:val="000000" w:themeColor="text1"/>
          <w:spacing w:val="-6"/>
          <w:szCs w:val="26"/>
        </w:rPr>
        <w:t>Sớm triển khai và hoàn thành các đề án liên thông các mỏ có điều kiện địa chất, địa lý, hạ tầng phù hợp thành các mỏ, các công ty có sản lượng lớn.</w:t>
      </w:r>
    </w:p>
    <w:p w14:paraId="695517C4" w14:textId="7E34E59C" w:rsidR="00AC4157" w:rsidRPr="00BC529B" w:rsidRDefault="00D75E5C" w:rsidP="007E7582">
      <w:pPr>
        <w:snapToGrid w:val="0"/>
        <w:spacing w:before="60" w:after="60"/>
        <w:ind w:firstLine="567"/>
        <w:jc w:val="both"/>
        <w:rPr>
          <w:b/>
          <w:bCs/>
          <w:i/>
          <w:iCs/>
          <w:color w:val="000000" w:themeColor="text1"/>
          <w:spacing w:val="-6"/>
          <w:lang w:val="vi-VN"/>
        </w:rPr>
      </w:pPr>
      <w:r w:rsidRPr="00BC529B">
        <w:rPr>
          <w:color w:val="000000" w:themeColor="text1"/>
          <w:spacing w:val="-6"/>
          <w:szCs w:val="26"/>
        </w:rPr>
        <w:t xml:space="preserve"> </w:t>
      </w:r>
      <w:bookmarkStart w:id="703" w:name="_Toc128412000"/>
      <w:r w:rsidR="00AC4157" w:rsidRPr="00BC529B">
        <w:rPr>
          <w:b/>
          <w:bCs/>
          <w:i/>
          <w:iCs/>
          <w:color w:val="000000" w:themeColor="text1"/>
          <w:spacing w:val="-6"/>
          <w:lang w:val="vi-VN"/>
        </w:rPr>
        <w:t>8. Giải pháp về hợp tác và hội nhập quốc tế</w:t>
      </w:r>
      <w:bookmarkEnd w:id="703"/>
      <w:r w:rsidR="0073648B" w:rsidRPr="00BC529B">
        <w:rPr>
          <w:b/>
          <w:bCs/>
          <w:i/>
          <w:iCs/>
          <w:color w:val="000000" w:themeColor="text1"/>
          <w:spacing w:val="-6"/>
          <w:lang w:val="vi-VN"/>
        </w:rPr>
        <w:t>:</w:t>
      </w:r>
      <w:r w:rsidR="00AC4157" w:rsidRPr="00BC529B">
        <w:rPr>
          <w:b/>
          <w:bCs/>
          <w:i/>
          <w:iCs/>
          <w:color w:val="000000" w:themeColor="text1"/>
          <w:spacing w:val="-6"/>
          <w:lang w:val="vi-VN"/>
        </w:rPr>
        <w:t xml:space="preserve"> </w:t>
      </w:r>
    </w:p>
    <w:p w14:paraId="007D9EB0" w14:textId="536E78A5" w:rsidR="00AC4157" w:rsidRPr="00BC529B" w:rsidRDefault="00AC4157" w:rsidP="007E7582">
      <w:pPr>
        <w:numPr>
          <w:ilvl w:val="0"/>
          <w:numId w:val="26"/>
        </w:numPr>
        <w:tabs>
          <w:tab w:val="left" w:pos="851"/>
        </w:tabs>
        <w:spacing w:before="60" w:after="60"/>
        <w:ind w:left="0" w:firstLine="567"/>
        <w:jc w:val="both"/>
        <w:rPr>
          <w:color w:val="000000" w:themeColor="text1"/>
          <w:spacing w:val="-6"/>
          <w:szCs w:val="26"/>
        </w:rPr>
      </w:pPr>
      <w:r w:rsidRPr="00BC529B">
        <w:rPr>
          <w:color w:val="000000" w:themeColor="text1"/>
          <w:spacing w:val="-6"/>
          <w:szCs w:val="26"/>
        </w:rPr>
        <w:t>Đẩy mạnh hợp tác song phương về kinh tế, khoa học và công nghệ, đào tạo và các lĩnh vực khác. Mỗi đơn vị có nhu cầu về hợp tác quốc tế cần chọn ít nhất một vài đối tác để hợp tác song phương trong hoạt động của đơn vị. Chú trọng các đối tác có quan hệ truyền thống.</w:t>
      </w:r>
    </w:p>
    <w:p w14:paraId="6E3D694D" w14:textId="226ABB2D" w:rsidR="00AC4157" w:rsidRPr="00BC529B" w:rsidRDefault="00AC4157" w:rsidP="007E7582">
      <w:pPr>
        <w:numPr>
          <w:ilvl w:val="0"/>
          <w:numId w:val="26"/>
        </w:numPr>
        <w:tabs>
          <w:tab w:val="left" w:pos="851"/>
        </w:tabs>
        <w:spacing w:before="60" w:after="60"/>
        <w:ind w:left="0" w:firstLine="567"/>
        <w:jc w:val="both"/>
        <w:rPr>
          <w:color w:val="000000" w:themeColor="text1"/>
          <w:spacing w:val="-6"/>
          <w:szCs w:val="26"/>
        </w:rPr>
      </w:pPr>
      <w:r w:rsidRPr="00BC529B">
        <w:rPr>
          <w:color w:val="000000" w:themeColor="text1"/>
          <w:spacing w:val="-6"/>
          <w:szCs w:val="26"/>
        </w:rPr>
        <w:t xml:space="preserve">Thông qua hợp tác quốc tế để phát triển nguồn nhân lực, nhất là nguồn nhân lực chất lượng cao như liên kết đào tạo nghề, xây dựng tiêu chuẩn kỹ năng nghề quốc gia, đào tạo giảng viên dạy nghề; đào tạo cán bộ trung, cao cấp; đào tạo chuyên gia v.v. </w:t>
      </w:r>
    </w:p>
    <w:p w14:paraId="44FDA4FC" w14:textId="2F8A1A87" w:rsidR="00AC4157" w:rsidRPr="00BC529B" w:rsidRDefault="00AC4157" w:rsidP="007E7582">
      <w:pPr>
        <w:numPr>
          <w:ilvl w:val="0"/>
          <w:numId w:val="26"/>
        </w:numPr>
        <w:tabs>
          <w:tab w:val="left" w:pos="851"/>
        </w:tabs>
        <w:spacing w:before="60" w:after="60"/>
        <w:ind w:left="0" w:firstLine="567"/>
        <w:jc w:val="both"/>
        <w:rPr>
          <w:color w:val="000000" w:themeColor="text1"/>
          <w:spacing w:val="-6"/>
          <w:szCs w:val="26"/>
        </w:rPr>
      </w:pPr>
      <w:r w:rsidRPr="00BC529B">
        <w:rPr>
          <w:color w:val="000000" w:themeColor="text1"/>
          <w:spacing w:val="-6"/>
          <w:szCs w:val="26"/>
        </w:rPr>
        <w:t xml:space="preserve">Tranh thủ sự hợp tác, hỗ trợ quốc tế, tiếp thu tri thức, nhất là tri thức về quản lý và khoa học công nghệ. </w:t>
      </w:r>
    </w:p>
    <w:p w14:paraId="702649DD" w14:textId="77777777" w:rsidR="006F66C7" w:rsidRPr="00BC529B" w:rsidRDefault="006F66C7" w:rsidP="006F66C7">
      <w:pPr>
        <w:numPr>
          <w:ilvl w:val="0"/>
          <w:numId w:val="26"/>
        </w:numPr>
        <w:tabs>
          <w:tab w:val="left" w:pos="851"/>
        </w:tabs>
        <w:spacing w:before="60" w:after="60"/>
        <w:ind w:left="0" w:firstLine="709"/>
        <w:jc w:val="both"/>
        <w:rPr>
          <w:color w:val="000000" w:themeColor="text1"/>
          <w:spacing w:val="-6"/>
          <w:kern w:val="36"/>
        </w:rPr>
      </w:pPr>
      <w:r w:rsidRPr="00BC529B">
        <w:rPr>
          <w:color w:val="000000" w:themeColor="text1"/>
          <w:spacing w:val="-6"/>
          <w:szCs w:val="26"/>
        </w:rPr>
        <w:t>Chủ động xác định các lĩnh vực, nội dung ưu tiên hợp tác quốc tế t</w:t>
      </w:r>
      <w:r w:rsidRPr="00BC529B">
        <w:rPr>
          <w:color w:val="000000" w:themeColor="text1"/>
          <w:spacing w:val="-6"/>
          <w:kern w:val="36"/>
        </w:rPr>
        <w:t>rong ngắn hạn, trung hạn và dài hạn</w:t>
      </w:r>
      <w:r w:rsidRPr="00BC529B">
        <w:rPr>
          <w:bCs/>
          <w:color w:val="000000" w:themeColor="text1"/>
          <w:spacing w:val="-6"/>
          <w:kern w:val="36"/>
          <w:lang w:val="vi-VN"/>
        </w:rPr>
        <w:t xml:space="preserve"> </w:t>
      </w:r>
      <w:r w:rsidRPr="00BC529B">
        <w:rPr>
          <w:color w:val="000000" w:themeColor="text1"/>
          <w:spacing w:val="-6"/>
          <w:kern w:val="36"/>
          <w:lang w:val="vi-VN"/>
        </w:rPr>
        <w:t>theo</w:t>
      </w:r>
      <w:r w:rsidRPr="00BC529B">
        <w:rPr>
          <w:bCs/>
          <w:color w:val="000000" w:themeColor="text1"/>
          <w:spacing w:val="-6"/>
          <w:kern w:val="36"/>
          <w:lang w:val="vi-VN"/>
        </w:rPr>
        <w:t xml:space="preserve"> chương trình KH&amp;CN trọng điểm của TKV giai đoạn 2021 - 2025 đã được Hội đồng thành viên TKV ban hành tại Quyết định số 1123/QĐ-TKV ngày 23/8/2021.</w:t>
      </w:r>
    </w:p>
    <w:p w14:paraId="4B3F9B08" w14:textId="0E7EE5D5" w:rsidR="00AC4157" w:rsidRPr="00BC529B" w:rsidRDefault="00AC4157" w:rsidP="007E7582">
      <w:pPr>
        <w:numPr>
          <w:ilvl w:val="0"/>
          <w:numId w:val="26"/>
        </w:numPr>
        <w:tabs>
          <w:tab w:val="left" w:pos="851"/>
        </w:tabs>
        <w:spacing w:before="60" w:after="60"/>
        <w:ind w:left="0" w:firstLine="567"/>
        <w:jc w:val="both"/>
        <w:rPr>
          <w:color w:val="000000" w:themeColor="text1"/>
          <w:spacing w:val="-6"/>
          <w:szCs w:val="26"/>
        </w:rPr>
      </w:pPr>
      <w:r w:rsidRPr="00BC529B">
        <w:rPr>
          <w:color w:val="000000" w:themeColor="text1"/>
          <w:spacing w:val="-6"/>
          <w:szCs w:val="26"/>
        </w:rPr>
        <w:t>Tích cực tham gia các thể chế hợp tác quốc tế về môi trường, đóng góp vào nỗ lực chung trong quản lý và sử dụng bền vững tài nguyên, môi trường.</w:t>
      </w:r>
    </w:p>
    <w:p w14:paraId="7A6607D1" w14:textId="5E4DA471" w:rsidR="00AC4157" w:rsidRPr="00BC529B" w:rsidRDefault="0073648B" w:rsidP="007E7582">
      <w:pPr>
        <w:snapToGrid w:val="0"/>
        <w:spacing w:before="60" w:after="60"/>
        <w:ind w:firstLine="567"/>
        <w:jc w:val="both"/>
        <w:rPr>
          <w:b/>
          <w:bCs/>
          <w:i/>
          <w:iCs/>
          <w:color w:val="000000" w:themeColor="text1"/>
          <w:spacing w:val="-6"/>
          <w:lang w:val="vi-VN"/>
        </w:rPr>
      </w:pPr>
      <w:bookmarkStart w:id="704" w:name="_Toc128412002"/>
      <w:r w:rsidRPr="00BC529B">
        <w:rPr>
          <w:b/>
          <w:bCs/>
          <w:i/>
          <w:iCs/>
          <w:color w:val="000000" w:themeColor="text1"/>
          <w:spacing w:val="-6"/>
          <w:lang w:val="vi-VN"/>
        </w:rPr>
        <w:t>9</w:t>
      </w:r>
      <w:r w:rsidR="00AC4157" w:rsidRPr="00BC529B">
        <w:rPr>
          <w:b/>
          <w:bCs/>
          <w:i/>
          <w:iCs/>
          <w:color w:val="000000" w:themeColor="text1"/>
          <w:spacing w:val="-6"/>
          <w:lang w:val="vi-VN"/>
        </w:rPr>
        <w:t>. Giải pháp về phát triển văn hóa doanh nghiệp</w:t>
      </w:r>
      <w:bookmarkEnd w:id="704"/>
      <w:r w:rsidRPr="00BC529B">
        <w:rPr>
          <w:b/>
          <w:bCs/>
          <w:i/>
          <w:iCs/>
          <w:color w:val="000000" w:themeColor="text1"/>
          <w:spacing w:val="-6"/>
          <w:lang w:val="vi-VN"/>
        </w:rPr>
        <w:t>:</w:t>
      </w:r>
    </w:p>
    <w:p w14:paraId="3746D928" w14:textId="19F994EF" w:rsidR="00AC4157" w:rsidRPr="00BC529B" w:rsidRDefault="00AC4157" w:rsidP="007E7582">
      <w:pPr>
        <w:numPr>
          <w:ilvl w:val="0"/>
          <w:numId w:val="26"/>
        </w:numPr>
        <w:tabs>
          <w:tab w:val="left" w:pos="851"/>
        </w:tabs>
        <w:spacing w:before="60" w:after="60"/>
        <w:ind w:left="0" w:firstLine="567"/>
        <w:jc w:val="both"/>
        <w:rPr>
          <w:color w:val="000000" w:themeColor="text1"/>
          <w:spacing w:val="-6"/>
          <w:szCs w:val="26"/>
        </w:rPr>
      </w:pPr>
      <w:r w:rsidRPr="00BC529B">
        <w:rPr>
          <w:color w:val="000000" w:themeColor="text1"/>
          <w:spacing w:val="-6"/>
          <w:szCs w:val="26"/>
        </w:rPr>
        <w:t>Soạn thảo Bộ quy tắc ứng xử trong v</w:t>
      </w:r>
      <w:r w:rsidRPr="00BC529B">
        <w:rPr>
          <w:rFonts w:hint="eastAsia"/>
          <w:color w:val="000000" w:themeColor="text1"/>
          <w:spacing w:val="-6"/>
          <w:szCs w:val="26"/>
        </w:rPr>
        <w:t>ă</w:t>
      </w:r>
      <w:r w:rsidRPr="00BC529B">
        <w:rPr>
          <w:color w:val="000000" w:themeColor="text1"/>
          <w:spacing w:val="-6"/>
          <w:szCs w:val="26"/>
        </w:rPr>
        <w:t xml:space="preserve">n hóa doanh nghiệp của TKV. Đây là một quá trình phức tạp và liên quan mật thiết </w:t>
      </w:r>
      <w:r w:rsidRPr="00BC529B">
        <w:rPr>
          <w:rFonts w:hint="eastAsia"/>
          <w:color w:val="000000" w:themeColor="text1"/>
          <w:spacing w:val="-6"/>
          <w:szCs w:val="26"/>
        </w:rPr>
        <w:t>đ</w:t>
      </w:r>
      <w:r w:rsidRPr="00BC529B">
        <w:rPr>
          <w:color w:val="000000" w:themeColor="text1"/>
          <w:spacing w:val="-6"/>
          <w:szCs w:val="26"/>
        </w:rPr>
        <w:t xml:space="preserve">ến chính sách trong lĩnh vực quản lý nhân sự với các nội dung sau: Xác </w:t>
      </w:r>
      <w:r w:rsidRPr="00BC529B">
        <w:rPr>
          <w:rFonts w:hint="eastAsia"/>
          <w:color w:val="000000" w:themeColor="text1"/>
          <w:spacing w:val="-6"/>
          <w:szCs w:val="26"/>
        </w:rPr>
        <w:t>đ</w:t>
      </w:r>
      <w:r w:rsidRPr="00BC529B">
        <w:rPr>
          <w:color w:val="000000" w:themeColor="text1"/>
          <w:spacing w:val="-6"/>
          <w:szCs w:val="26"/>
        </w:rPr>
        <w:t xml:space="preserve">ịnh sứ mệnh của TKV; Xác </w:t>
      </w:r>
      <w:r w:rsidRPr="00BC529B">
        <w:rPr>
          <w:rFonts w:hint="eastAsia"/>
          <w:color w:val="000000" w:themeColor="text1"/>
          <w:spacing w:val="-6"/>
          <w:szCs w:val="26"/>
        </w:rPr>
        <w:t>đ</w:t>
      </w:r>
      <w:r w:rsidRPr="00BC529B">
        <w:rPr>
          <w:color w:val="000000" w:themeColor="text1"/>
          <w:spacing w:val="-6"/>
          <w:szCs w:val="26"/>
        </w:rPr>
        <w:t xml:space="preserve">ịnh các giá trị cốt lõi trong hoạt </w:t>
      </w:r>
      <w:r w:rsidRPr="00BC529B">
        <w:rPr>
          <w:rFonts w:hint="eastAsia"/>
          <w:color w:val="000000" w:themeColor="text1"/>
          <w:spacing w:val="-6"/>
          <w:szCs w:val="26"/>
        </w:rPr>
        <w:t>đ</w:t>
      </w:r>
      <w:r w:rsidRPr="00BC529B">
        <w:rPr>
          <w:color w:val="000000" w:themeColor="text1"/>
          <w:spacing w:val="-6"/>
          <w:szCs w:val="26"/>
        </w:rPr>
        <w:t>ộng của TKV; Hình thành các tiêu chuẩn ứng xử cho các thành viên của TKV; Mô tả các truyền thống và các đặc điểm hình thức của v</w:t>
      </w:r>
      <w:r w:rsidRPr="00BC529B">
        <w:rPr>
          <w:rFonts w:hint="eastAsia"/>
          <w:color w:val="000000" w:themeColor="text1"/>
          <w:spacing w:val="-6"/>
          <w:szCs w:val="26"/>
        </w:rPr>
        <w:t>ă</w:t>
      </w:r>
      <w:r w:rsidRPr="00BC529B">
        <w:rPr>
          <w:color w:val="000000" w:themeColor="text1"/>
          <w:spacing w:val="-6"/>
          <w:szCs w:val="26"/>
        </w:rPr>
        <w:t xml:space="preserve">n hóa doanh nghiệp dựa trên những </w:t>
      </w:r>
      <w:r w:rsidRPr="00BC529B">
        <w:rPr>
          <w:rFonts w:hint="eastAsia"/>
          <w:color w:val="000000" w:themeColor="text1"/>
          <w:spacing w:val="-6"/>
          <w:szCs w:val="26"/>
        </w:rPr>
        <w:t>đ</w:t>
      </w:r>
      <w:r w:rsidRPr="00BC529B">
        <w:rPr>
          <w:color w:val="000000" w:themeColor="text1"/>
          <w:spacing w:val="-6"/>
          <w:szCs w:val="26"/>
        </w:rPr>
        <w:t>iều trên.</w:t>
      </w:r>
    </w:p>
    <w:p w14:paraId="3405B3AA" w14:textId="1144AAAB" w:rsidR="00AC4157" w:rsidRPr="00BC529B" w:rsidRDefault="00AC4157" w:rsidP="007E7582">
      <w:pPr>
        <w:numPr>
          <w:ilvl w:val="0"/>
          <w:numId w:val="26"/>
        </w:numPr>
        <w:tabs>
          <w:tab w:val="left" w:pos="851"/>
        </w:tabs>
        <w:spacing w:before="60" w:after="60"/>
        <w:ind w:left="0" w:firstLine="567"/>
        <w:jc w:val="both"/>
        <w:rPr>
          <w:color w:val="000000" w:themeColor="text1"/>
          <w:spacing w:val="-6"/>
          <w:szCs w:val="26"/>
        </w:rPr>
      </w:pPr>
      <w:r w:rsidRPr="00BC529B">
        <w:rPr>
          <w:color w:val="000000" w:themeColor="text1"/>
          <w:spacing w:val="-6"/>
          <w:szCs w:val="26"/>
        </w:rPr>
        <w:t>Hình thành v</w:t>
      </w:r>
      <w:r w:rsidRPr="00BC529B">
        <w:rPr>
          <w:rFonts w:hint="eastAsia"/>
          <w:color w:val="000000" w:themeColor="text1"/>
          <w:spacing w:val="-6"/>
          <w:szCs w:val="26"/>
        </w:rPr>
        <w:t>ă</w:t>
      </w:r>
      <w:r w:rsidRPr="00BC529B">
        <w:rPr>
          <w:color w:val="000000" w:themeColor="text1"/>
          <w:spacing w:val="-6"/>
          <w:szCs w:val="26"/>
        </w:rPr>
        <w:t>n hóa doanh nghiệp coi con ng</w:t>
      </w:r>
      <w:r w:rsidRPr="00BC529B">
        <w:rPr>
          <w:rFonts w:hint="eastAsia"/>
          <w:color w:val="000000" w:themeColor="text1"/>
          <w:spacing w:val="-6"/>
          <w:szCs w:val="26"/>
        </w:rPr>
        <w:t>ư</w:t>
      </w:r>
      <w:r w:rsidRPr="00BC529B">
        <w:rPr>
          <w:color w:val="000000" w:themeColor="text1"/>
          <w:spacing w:val="-6"/>
          <w:szCs w:val="26"/>
        </w:rPr>
        <w:t xml:space="preserve">ời là trung tâm. Theo </w:t>
      </w:r>
      <w:r w:rsidRPr="00BC529B">
        <w:rPr>
          <w:rFonts w:hint="eastAsia"/>
          <w:color w:val="000000" w:themeColor="text1"/>
          <w:spacing w:val="-6"/>
          <w:szCs w:val="26"/>
        </w:rPr>
        <w:t>đó</w:t>
      </w:r>
      <w:r w:rsidRPr="00BC529B">
        <w:rPr>
          <w:color w:val="000000" w:themeColor="text1"/>
          <w:spacing w:val="-6"/>
          <w:szCs w:val="26"/>
        </w:rPr>
        <w:t xml:space="preserve">, các mục tiêu của tổ chức không </w:t>
      </w:r>
      <w:r w:rsidRPr="00BC529B">
        <w:rPr>
          <w:rFonts w:hint="eastAsia"/>
          <w:color w:val="000000" w:themeColor="text1"/>
          <w:spacing w:val="-6"/>
          <w:szCs w:val="26"/>
        </w:rPr>
        <w:t>đư</w:t>
      </w:r>
      <w:r w:rsidRPr="00BC529B">
        <w:rPr>
          <w:color w:val="000000" w:themeColor="text1"/>
          <w:spacing w:val="-6"/>
          <w:szCs w:val="26"/>
        </w:rPr>
        <w:t xml:space="preserve">ợc </w:t>
      </w:r>
      <w:r w:rsidRPr="00BC529B">
        <w:rPr>
          <w:rFonts w:hint="eastAsia"/>
          <w:color w:val="000000" w:themeColor="text1"/>
          <w:spacing w:val="-6"/>
          <w:szCs w:val="26"/>
        </w:rPr>
        <w:t>đ</w:t>
      </w:r>
      <w:r w:rsidRPr="00BC529B">
        <w:rPr>
          <w:color w:val="000000" w:themeColor="text1"/>
          <w:spacing w:val="-6"/>
          <w:szCs w:val="26"/>
        </w:rPr>
        <w:t xml:space="preserve">ối lập với lợi ích của nhân viên và hệ thống quản lý cần </w:t>
      </w:r>
      <w:r w:rsidRPr="00BC529B">
        <w:rPr>
          <w:rFonts w:hint="eastAsia"/>
          <w:color w:val="000000" w:themeColor="text1"/>
          <w:spacing w:val="-6"/>
          <w:szCs w:val="26"/>
        </w:rPr>
        <w:t>đ</w:t>
      </w:r>
      <w:r w:rsidRPr="00BC529B">
        <w:rPr>
          <w:color w:val="000000" w:themeColor="text1"/>
          <w:spacing w:val="-6"/>
          <w:szCs w:val="26"/>
        </w:rPr>
        <w:t>ảm bảo sự t</w:t>
      </w:r>
      <w:r w:rsidRPr="00BC529B">
        <w:rPr>
          <w:rFonts w:hint="eastAsia"/>
          <w:color w:val="000000" w:themeColor="text1"/>
          <w:spacing w:val="-6"/>
          <w:szCs w:val="26"/>
        </w:rPr>
        <w:t>ươ</w:t>
      </w:r>
      <w:r w:rsidRPr="00BC529B">
        <w:rPr>
          <w:color w:val="000000" w:themeColor="text1"/>
          <w:spacing w:val="-6"/>
          <w:szCs w:val="26"/>
        </w:rPr>
        <w:t>ng tác giữa nhân viên và quản lý. Phân biệt các cấp độ t</w:t>
      </w:r>
      <w:r w:rsidRPr="00BC529B">
        <w:rPr>
          <w:rFonts w:hint="eastAsia"/>
          <w:color w:val="000000" w:themeColor="text1"/>
          <w:spacing w:val="-6"/>
          <w:szCs w:val="26"/>
        </w:rPr>
        <w:t>ươ</w:t>
      </w:r>
      <w:r w:rsidRPr="00BC529B">
        <w:rPr>
          <w:color w:val="000000" w:themeColor="text1"/>
          <w:spacing w:val="-6"/>
          <w:szCs w:val="26"/>
        </w:rPr>
        <w:t xml:space="preserve">ng tác: Cấp </w:t>
      </w:r>
      <w:r w:rsidRPr="00BC529B">
        <w:rPr>
          <w:rFonts w:hint="eastAsia"/>
          <w:color w:val="000000" w:themeColor="text1"/>
          <w:spacing w:val="-6"/>
          <w:szCs w:val="26"/>
        </w:rPr>
        <w:t>đ</w:t>
      </w:r>
      <w:r w:rsidRPr="00BC529B">
        <w:rPr>
          <w:color w:val="000000" w:themeColor="text1"/>
          <w:spacing w:val="-6"/>
          <w:szCs w:val="26"/>
        </w:rPr>
        <w:t>ộ ng</w:t>
      </w:r>
      <w:r w:rsidRPr="00BC529B">
        <w:rPr>
          <w:rFonts w:hint="eastAsia"/>
          <w:color w:val="000000" w:themeColor="text1"/>
          <w:spacing w:val="-6"/>
          <w:szCs w:val="26"/>
        </w:rPr>
        <w:t>ư</w:t>
      </w:r>
      <w:r w:rsidRPr="00BC529B">
        <w:rPr>
          <w:color w:val="000000" w:themeColor="text1"/>
          <w:spacing w:val="-6"/>
          <w:szCs w:val="26"/>
        </w:rPr>
        <w:t xml:space="preserve">ời </w:t>
      </w:r>
      <w:r w:rsidRPr="00BC529B">
        <w:rPr>
          <w:rFonts w:hint="eastAsia"/>
          <w:color w:val="000000" w:themeColor="text1"/>
          <w:spacing w:val="-6"/>
          <w:szCs w:val="26"/>
        </w:rPr>
        <w:t>đ</w:t>
      </w:r>
      <w:r w:rsidRPr="00BC529B">
        <w:rPr>
          <w:color w:val="000000" w:themeColor="text1"/>
          <w:spacing w:val="-6"/>
          <w:szCs w:val="26"/>
        </w:rPr>
        <w:t xml:space="preserve">ứng </w:t>
      </w:r>
      <w:r w:rsidRPr="00BC529B">
        <w:rPr>
          <w:rFonts w:hint="eastAsia"/>
          <w:color w:val="000000" w:themeColor="text1"/>
          <w:spacing w:val="-6"/>
          <w:szCs w:val="26"/>
        </w:rPr>
        <w:t>đ</w:t>
      </w:r>
      <w:r w:rsidRPr="00BC529B">
        <w:rPr>
          <w:color w:val="000000" w:themeColor="text1"/>
          <w:spacing w:val="-6"/>
          <w:szCs w:val="26"/>
        </w:rPr>
        <w:t>ầu - cấp d</w:t>
      </w:r>
      <w:r w:rsidRPr="00BC529B">
        <w:rPr>
          <w:rFonts w:hint="eastAsia"/>
          <w:color w:val="000000" w:themeColor="text1"/>
          <w:spacing w:val="-6"/>
          <w:szCs w:val="26"/>
        </w:rPr>
        <w:t>ư</w:t>
      </w:r>
      <w:r w:rsidRPr="00BC529B">
        <w:rPr>
          <w:color w:val="000000" w:themeColor="text1"/>
          <w:spacing w:val="-6"/>
          <w:szCs w:val="26"/>
        </w:rPr>
        <w:t xml:space="preserve">ới; cấp </w:t>
      </w:r>
      <w:r w:rsidRPr="00BC529B">
        <w:rPr>
          <w:rFonts w:hint="eastAsia"/>
          <w:color w:val="000000" w:themeColor="text1"/>
          <w:spacing w:val="-6"/>
          <w:szCs w:val="26"/>
        </w:rPr>
        <w:t>đ</w:t>
      </w:r>
      <w:r w:rsidRPr="00BC529B">
        <w:rPr>
          <w:color w:val="000000" w:themeColor="text1"/>
          <w:spacing w:val="-6"/>
          <w:szCs w:val="26"/>
        </w:rPr>
        <w:t>ộ t</w:t>
      </w:r>
      <w:r w:rsidRPr="00BC529B">
        <w:rPr>
          <w:rFonts w:hint="eastAsia"/>
          <w:color w:val="000000" w:themeColor="text1"/>
          <w:spacing w:val="-6"/>
          <w:szCs w:val="26"/>
        </w:rPr>
        <w:t>ươ</w:t>
      </w:r>
      <w:r w:rsidRPr="00BC529B">
        <w:rPr>
          <w:color w:val="000000" w:themeColor="text1"/>
          <w:spacing w:val="-6"/>
          <w:szCs w:val="26"/>
        </w:rPr>
        <w:t xml:space="preserve">ng tác giữa các nhân viên cùng cấp quản lý; cấp </w:t>
      </w:r>
      <w:r w:rsidRPr="00BC529B">
        <w:rPr>
          <w:rFonts w:hint="eastAsia"/>
          <w:color w:val="000000" w:themeColor="text1"/>
          <w:spacing w:val="-6"/>
          <w:szCs w:val="26"/>
        </w:rPr>
        <w:t>đ</w:t>
      </w:r>
      <w:r w:rsidRPr="00BC529B">
        <w:rPr>
          <w:color w:val="000000" w:themeColor="text1"/>
          <w:spacing w:val="-6"/>
          <w:szCs w:val="26"/>
        </w:rPr>
        <w:t>ộ t</w:t>
      </w:r>
      <w:r w:rsidRPr="00BC529B">
        <w:rPr>
          <w:rFonts w:hint="eastAsia"/>
          <w:color w:val="000000" w:themeColor="text1"/>
          <w:spacing w:val="-6"/>
          <w:szCs w:val="26"/>
        </w:rPr>
        <w:t>ươ</w:t>
      </w:r>
      <w:r w:rsidRPr="00BC529B">
        <w:rPr>
          <w:color w:val="000000" w:themeColor="text1"/>
          <w:spacing w:val="-6"/>
          <w:szCs w:val="26"/>
        </w:rPr>
        <w:t xml:space="preserve">ng tác giữa nhân viên với </w:t>
      </w:r>
      <w:r w:rsidRPr="00BC529B">
        <w:rPr>
          <w:rFonts w:hint="eastAsia"/>
          <w:color w:val="000000" w:themeColor="text1"/>
          <w:spacing w:val="-6"/>
          <w:szCs w:val="26"/>
        </w:rPr>
        <w:t>đ</w:t>
      </w:r>
      <w:r w:rsidRPr="00BC529B">
        <w:rPr>
          <w:color w:val="000000" w:themeColor="text1"/>
          <w:spacing w:val="-6"/>
          <w:szCs w:val="26"/>
        </w:rPr>
        <w:t>ối tác bên ngoài (khách hàng, nhà cung cấp). Chú trọng cách thức truyền đạt văn hoá doanh nghiệp từ ng</w:t>
      </w:r>
      <w:r w:rsidRPr="00BC529B">
        <w:rPr>
          <w:rFonts w:hint="eastAsia"/>
          <w:color w:val="000000" w:themeColor="text1"/>
          <w:spacing w:val="-6"/>
          <w:szCs w:val="26"/>
        </w:rPr>
        <w:t>ư</w:t>
      </w:r>
      <w:r w:rsidRPr="00BC529B">
        <w:rPr>
          <w:color w:val="000000" w:themeColor="text1"/>
          <w:spacing w:val="-6"/>
          <w:szCs w:val="26"/>
        </w:rPr>
        <w:t>ời quản lý sang cấp d</w:t>
      </w:r>
      <w:r w:rsidRPr="00BC529B">
        <w:rPr>
          <w:rFonts w:hint="eastAsia"/>
          <w:color w:val="000000" w:themeColor="text1"/>
          <w:spacing w:val="-6"/>
          <w:szCs w:val="26"/>
        </w:rPr>
        <w:t>ư</w:t>
      </w:r>
      <w:r w:rsidRPr="00BC529B">
        <w:rPr>
          <w:color w:val="000000" w:themeColor="text1"/>
          <w:spacing w:val="-6"/>
          <w:szCs w:val="26"/>
        </w:rPr>
        <w:t xml:space="preserve">ới, từ nhân viên có kinh nghiệm sang thành viên mới trong nhóm. </w:t>
      </w:r>
    </w:p>
    <w:p w14:paraId="59CA5C52" w14:textId="3EE45F38" w:rsidR="00AC4157" w:rsidRPr="00BC529B" w:rsidRDefault="00AC4157" w:rsidP="007E7582">
      <w:pPr>
        <w:numPr>
          <w:ilvl w:val="0"/>
          <w:numId w:val="26"/>
        </w:numPr>
        <w:tabs>
          <w:tab w:val="left" w:pos="851"/>
        </w:tabs>
        <w:spacing w:before="60" w:after="60"/>
        <w:ind w:left="0" w:firstLine="567"/>
        <w:jc w:val="both"/>
        <w:rPr>
          <w:color w:val="000000" w:themeColor="text1"/>
          <w:spacing w:val="-6"/>
          <w:szCs w:val="26"/>
        </w:rPr>
      </w:pPr>
      <w:r w:rsidRPr="00BC529B">
        <w:rPr>
          <w:color w:val="000000" w:themeColor="text1"/>
          <w:spacing w:val="-6"/>
          <w:szCs w:val="26"/>
        </w:rPr>
        <w:t>Chú trọng v</w:t>
      </w:r>
      <w:r w:rsidRPr="00BC529B">
        <w:rPr>
          <w:rFonts w:hint="eastAsia"/>
          <w:color w:val="000000" w:themeColor="text1"/>
          <w:spacing w:val="-6"/>
          <w:szCs w:val="26"/>
        </w:rPr>
        <w:t>ă</w:t>
      </w:r>
      <w:r w:rsidRPr="00BC529B">
        <w:rPr>
          <w:color w:val="000000" w:themeColor="text1"/>
          <w:spacing w:val="-6"/>
          <w:szCs w:val="26"/>
        </w:rPr>
        <w:t xml:space="preserve">n hóa mục tiêu khi bối cảnh bên ngoài thay đổi. </w:t>
      </w:r>
      <w:r w:rsidRPr="00BC529B">
        <w:rPr>
          <w:rFonts w:hint="eastAsia"/>
          <w:color w:val="000000" w:themeColor="text1"/>
          <w:spacing w:val="-6"/>
          <w:szCs w:val="26"/>
        </w:rPr>
        <w:t>Đ</w:t>
      </w:r>
      <w:r w:rsidRPr="00BC529B">
        <w:rPr>
          <w:color w:val="000000" w:themeColor="text1"/>
          <w:spacing w:val="-6"/>
          <w:szCs w:val="26"/>
        </w:rPr>
        <w:t xml:space="preserve">iều này chủ yếu áp dụng cho những thay </w:t>
      </w:r>
      <w:r w:rsidRPr="00BC529B">
        <w:rPr>
          <w:rFonts w:hint="eastAsia"/>
          <w:color w:val="000000" w:themeColor="text1"/>
          <w:spacing w:val="-6"/>
          <w:szCs w:val="26"/>
        </w:rPr>
        <w:t>đ</w:t>
      </w:r>
      <w:r w:rsidRPr="00BC529B">
        <w:rPr>
          <w:color w:val="000000" w:themeColor="text1"/>
          <w:spacing w:val="-6"/>
          <w:szCs w:val="26"/>
        </w:rPr>
        <w:t xml:space="preserve">ổi mang tính sáng tạo, những hoạt </w:t>
      </w:r>
      <w:r w:rsidRPr="00BC529B">
        <w:rPr>
          <w:rFonts w:hint="eastAsia"/>
          <w:color w:val="000000" w:themeColor="text1"/>
          <w:spacing w:val="-6"/>
          <w:szCs w:val="26"/>
        </w:rPr>
        <w:t>đ</w:t>
      </w:r>
      <w:r w:rsidRPr="00BC529B">
        <w:rPr>
          <w:color w:val="000000" w:themeColor="text1"/>
          <w:spacing w:val="-6"/>
          <w:szCs w:val="26"/>
        </w:rPr>
        <w:t xml:space="preserve">ộng nhằm cải thiện một số lĩnh vực nhất </w:t>
      </w:r>
      <w:r w:rsidRPr="00BC529B">
        <w:rPr>
          <w:rFonts w:hint="eastAsia"/>
          <w:color w:val="000000" w:themeColor="text1"/>
          <w:spacing w:val="-6"/>
          <w:szCs w:val="26"/>
        </w:rPr>
        <w:t>đ</w:t>
      </w:r>
      <w:r w:rsidRPr="00BC529B">
        <w:rPr>
          <w:color w:val="000000" w:themeColor="text1"/>
          <w:spacing w:val="-6"/>
          <w:szCs w:val="26"/>
        </w:rPr>
        <w:t>ịnh trong TKV.</w:t>
      </w:r>
    </w:p>
    <w:p w14:paraId="43448E48" w14:textId="762EB135" w:rsidR="00AC4157" w:rsidRPr="00BC529B" w:rsidRDefault="00AC4157" w:rsidP="007E7582">
      <w:pPr>
        <w:numPr>
          <w:ilvl w:val="0"/>
          <w:numId w:val="26"/>
        </w:numPr>
        <w:tabs>
          <w:tab w:val="left" w:pos="851"/>
        </w:tabs>
        <w:spacing w:before="60" w:after="60"/>
        <w:ind w:left="0" w:firstLine="567"/>
        <w:jc w:val="both"/>
        <w:rPr>
          <w:color w:val="000000" w:themeColor="text1"/>
          <w:spacing w:val="-6"/>
          <w:szCs w:val="26"/>
        </w:rPr>
      </w:pPr>
      <w:r w:rsidRPr="00BC529B">
        <w:rPr>
          <w:color w:val="000000" w:themeColor="text1"/>
          <w:spacing w:val="-6"/>
          <w:szCs w:val="26"/>
        </w:rPr>
        <w:t>Chú trọng văn hoá của từng bộ phận trong doanh nghiệp (bộ phận, phân xưởng, nhóm/tổ/đội công tác) trong khi vẫn tuân thủ văn hoá doanh nghiệp chung của TKV.</w:t>
      </w:r>
    </w:p>
    <w:p w14:paraId="3172DD60" w14:textId="05645751" w:rsidR="00737362" w:rsidRPr="00BC529B" w:rsidRDefault="00737362" w:rsidP="00144297">
      <w:pPr>
        <w:pStyle w:val="Heading2"/>
        <w:spacing w:before="60" w:after="60"/>
        <w:ind w:firstLine="567"/>
        <w:jc w:val="both"/>
        <w:rPr>
          <w:rFonts w:ascii="Times New Roman Bold" w:eastAsia="Calibri" w:hAnsi="Times New Roman Bold" w:cs="Times New Roman"/>
          <w:b/>
          <w:bCs/>
          <w:iCs/>
          <w:color w:val="000000" w:themeColor="text1"/>
          <w:spacing w:val="-6"/>
          <w:sz w:val="28"/>
          <w:szCs w:val="28"/>
          <w:lang w:val="vi-VN"/>
        </w:rPr>
      </w:pPr>
      <w:r w:rsidRPr="00BC529B">
        <w:rPr>
          <w:rFonts w:ascii="Times New Roman Bold" w:eastAsia="Calibri" w:hAnsi="Times New Roman Bold" w:cs="Times New Roman"/>
          <w:b/>
          <w:bCs/>
          <w:iCs/>
          <w:color w:val="000000" w:themeColor="text1"/>
          <w:spacing w:val="-6"/>
          <w:sz w:val="28"/>
          <w:szCs w:val="28"/>
          <w:lang w:val="vi-VN"/>
        </w:rPr>
        <w:t>IV.3. Nhóm giải pháp cụ thể</w:t>
      </w:r>
      <w:r w:rsidR="002743DB" w:rsidRPr="00BC529B">
        <w:rPr>
          <w:rFonts w:ascii="Times New Roman Bold" w:eastAsia="Calibri" w:hAnsi="Times New Roman Bold" w:cs="Times New Roman"/>
          <w:b/>
          <w:bCs/>
          <w:iCs/>
          <w:color w:val="000000" w:themeColor="text1"/>
          <w:spacing w:val="-6"/>
          <w:sz w:val="28"/>
          <w:szCs w:val="28"/>
          <w:lang w:val="vi-VN"/>
        </w:rPr>
        <w:t xml:space="preserve"> phát triển sản xuất kinh doanh</w:t>
      </w:r>
    </w:p>
    <w:p w14:paraId="0A30B137" w14:textId="52FBCFA8" w:rsidR="002743DB" w:rsidRPr="00BC529B" w:rsidRDefault="002743DB" w:rsidP="00E1451B">
      <w:pPr>
        <w:pStyle w:val="Heading3"/>
        <w:spacing w:before="60" w:after="60"/>
        <w:ind w:firstLine="567"/>
        <w:rPr>
          <w:rFonts w:ascii="Times New Roman" w:eastAsia="SimSun" w:hAnsi="Times New Roman"/>
          <w:i/>
          <w:iCs/>
          <w:color w:val="000000" w:themeColor="text1"/>
          <w:spacing w:val="-6"/>
          <w:sz w:val="28"/>
          <w:szCs w:val="26"/>
          <w:lang w:val="sv-SE" w:eastAsia="zh-CN"/>
        </w:rPr>
      </w:pPr>
      <w:bookmarkStart w:id="705" w:name="_Toc128412005"/>
      <w:r w:rsidRPr="00BC529B">
        <w:rPr>
          <w:rFonts w:ascii="Times New Roman" w:eastAsia="SimSun" w:hAnsi="Times New Roman"/>
          <w:i/>
          <w:iCs/>
          <w:color w:val="000000" w:themeColor="text1"/>
          <w:spacing w:val="-6"/>
          <w:sz w:val="28"/>
          <w:szCs w:val="26"/>
          <w:lang w:val="sv-SE" w:eastAsia="zh-CN"/>
        </w:rPr>
        <w:t>IV.3.1. Giải pháp phát triển Công nghiệp than</w:t>
      </w:r>
      <w:bookmarkEnd w:id="705"/>
      <w:r w:rsidRPr="00BC529B">
        <w:rPr>
          <w:rFonts w:ascii="Times New Roman" w:eastAsia="SimSun" w:hAnsi="Times New Roman"/>
          <w:i/>
          <w:iCs/>
          <w:color w:val="000000" w:themeColor="text1"/>
          <w:spacing w:val="-6"/>
          <w:sz w:val="28"/>
          <w:szCs w:val="26"/>
          <w:lang w:val="sv-SE" w:eastAsia="zh-CN"/>
        </w:rPr>
        <w:t xml:space="preserve"> </w:t>
      </w:r>
    </w:p>
    <w:p w14:paraId="3F393723" w14:textId="79740B16" w:rsidR="00191B88" w:rsidRPr="00BC529B" w:rsidRDefault="00102A81" w:rsidP="007E7582">
      <w:pPr>
        <w:spacing w:before="60" w:after="60"/>
        <w:ind w:firstLine="567"/>
        <w:jc w:val="both"/>
        <w:rPr>
          <w:b/>
          <w:i/>
          <w:color w:val="000000" w:themeColor="text1"/>
          <w:spacing w:val="-6"/>
          <w:szCs w:val="26"/>
        </w:rPr>
      </w:pPr>
      <w:r w:rsidRPr="00BC529B">
        <w:rPr>
          <w:b/>
          <w:i/>
          <w:color w:val="000000" w:themeColor="text1"/>
          <w:spacing w:val="-6"/>
          <w:szCs w:val="26"/>
        </w:rPr>
        <w:t>a) Thăm dò</w:t>
      </w:r>
    </w:p>
    <w:p w14:paraId="288FE08D" w14:textId="77777777" w:rsidR="0019742F" w:rsidRPr="00BC529B" w:rsidRDefault="00191B88" w:rsidP="007E7582">
      <w:pPr>
        <w:spacing w:before="60" w:after="60"/>
        <w:ind w:firstLine="567"/>
        <w:jc w:val="both"/>
        <w:rPr>
          <w:bCs/>
          <w:color w:val="000000" w:themeColor="text1"/>
          <w:spacing w:val="-6"/>
          <w:lang w:val="vi-VN"/>
        </w:rPr>
      </w:pPr>
      <w:r w:rsidRPr="00BC529B">
        <w:rPr>
          <w:bCs/>
          <w:color w:val="000000" w:themeColor="text1"/>
          <w:spacing w:val="-6"/>
          <w:lang w:val="vi-VN"/>
        </w:rPr>
        <w:t>- Tập trung các nguồn lực về tài chính, kỹ thuật công nghệ, nhân lực và các nguồn lực khác của Tập đoàn để đẩy nhanh tiến độ các đề án thăm dò</w:t>
      </w:r>
    </w:p>
    <w:p w14:paraId="090B414F" w14:textId="7E22A487" w:rsidR="002743DB" w:rsidRPr="00BC529B" w:rsidRDefault="0019742F" w:rsidP="007E7582">
      <w:pPr>
        <w:spacing w:before="60" w:after="60"/>
        <w:ind w:firstLine="567"/>
        <w:jc w:val="both"/>
        <w:rPr>
          <w:b/>
          <w:i/>
          <w:color w:val="000000" w:themeColor="text1"/>
          <w:spacing w:val="-6"/>
          <w:szCs w:val="26"/>
        </w:rPr>
      </w:pPr>
      <w:r w:rsidRPr="00BC529B">
        <w:rPr>
          <w:bCs/>
          <w:color w:val="000000" w:themeColor="text1"/>
          <w:spacing w:val="-6"/>
          <w:lang w:val="vi-VN"/>
        </w:rPr>
        <w:t xml:space="preserve">- Tăng cường ứng dụng công nghệ tìm kiếm, thăm dò hiện đại như: Công nghệ địa vật lý, đo bằng UAV...; Ứng dụng các phần mềm hiện đại trong ngành địa chất, trắc địa phục vụ công tác quản lý tài nguyên trong thăm dò và khai thác. </w:t>
      </w:r>
      <w:r w:rsidR="00D249C1" w:rsidRPr="00BC529B">
        <w:rPr>
          <w:bCs/>
          <w:color w:val="000000" w:themeColor="text1"/>
          <w:spacing w:val="-6"/>
          <w:lang w:val="vi-VN"/>
        </w:rPr>
        <w:t xml:space="preserve"> </w:t>
      </w:r>
    </w:p>
    <w:p w14:paraId="328EB37D" w14:textId="4545A82B" w:rsidR="002743DB" w:rsidRPr="00BC529B" w:rsidRDefault="002743DB" w:rsidP="007E7582">
      <w:pPr>
        <w:spacing w:before="60" w:after="60"/>
        <w:ind w:firstLine="567"/>
        <w:jc w:val="both"/>
        <w:rPr>
          <w:b/>
          <w:i/>
          <w:color w:val="000000" w:themeColor="text1"/>
          <w:spacing w:val="-6"/>
          <w:szCs w:val="26"/>
        </w:rPr>
      </w:pPr>
      <w:r w:rsidRPr="00BC529B">
        <w:rPr>
          <w:b/>
          <w:i/>
          <w:color w:val="000000" w:themeColor="text1"/>
          <w:spacing w:val="-6"/>
          <w:szCs w:val="26"/>
        </w:rPr>
        <w:t>b) Đầu</w:t>
      </w:r>
      <w:r w:rsidR="00102A81" w:rsidRPr="00BC529B">
        <w:rPr>
          <w:b/>
          <w:i/>
          <w:color w:val="000000" w:themeColor="text1"/>
          <w:spacing w:val="-6"/>
          <w:szCs w:val="26"/>
        </w:rPr>
        <w:t xml:space="preserve"> tư, khai thác than</w:t>
      </w:r>
    </w:p>
    <w:p w14:paraId="27888F11"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Tiếp tục đầu tư các mỏ than theo quy hoạch. Thực hiện rà soát đánh giá, quy hoạch tổng thể về sản lượng khai thác, vận tải, sàng tuyển chế biến, hệ thống kho cảng, logicstis… phục vụ SXKD than đảm bảo đồng bộ, hiệu quả và phát triển lâu dài.</w:t>
      </w:r>
    </w:p>
    <w:p w14:paraId="3CE5372F" w14:textId="72D2E7D5"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Đẩy mạnh đầu tư đổi mới công nghệ theo hướng tăng cường áp dụng CGH-TĐH</w:t>
      </w:r>
      <w:r w:rsidR="005A2D53" w:rsidRPr="00BC529B">
        <w:rPr>
          <w:color w:val="000000" w:themeColor="text1"/>
          <w:spacing w:val="-6"/>
          <w:szCs w:val="26"/>
          <w:lang w:val="vi-VN"/>
        </w:rPr>
        <w:t>, CĐS</w:t>
      </w:r>
      <w:r w:rsidRPr="00BC529B">
        <w:rPr>
          <w:color w:val="000000" w:themeColor="text1"/>
          <w:spacing w:val="-6"/>
          <w:szCs w:val="26"/>
        </w:rPr>
        <w:t xml:space="preserve"> vào sản xuất (trước mắt tập trung hoàn thành thử nghiệm và phát triển CGH khai thác than hạng nhẹ, ứng dụng TĐH các công đoạn sản xuất, tăng cường áp dụng các phần mềm trong quản lý điều hành, hướng tới mục tiêu tích hợp các phần mềm hợp nhất, sử dụng phòng họp, công trường phân xưởng không giấy tờ...). Mặt khác, nghiên cứu áp dụng các công nghệ  khai thác không để lại trụ than bảo vệ, sử dụng trụ bảo vệ nhân tạo; tiếp tục tái cơ cấu, hoàn thiện mô hình “Sản xuất và Thương mại than”... nhằm nâng cao năng suất lao động, giảm giá thành, nâng cao hiệu quả SXKD.</w:t>
      </w:r>
    </w:p>
    <w:p w14:paraId="4082EA84" w14:textId="5FDD6667"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rPr>
        <w:t>- Thực hiện liên thông các khoáng sàng gần nhau để hình thành các mỏ lộ thiên, hầm lò có công suất lớn (mỏ lộ thiên công suất trên 3 triệu tấn/năm, hầm lò trên 2 triệu tấn/năm)</w:t>
      </w:r>
      <w:r w:rsidR="00ED5E94" w:rsidRPr="00BC529B">
        <w:rPr>
          <w:color w:val="000000" w:themeColor="text1"/>
          <w:spacing w:val="-6"/>
          <w:szCs w:val="26"/>
          <w:lang w:val="vi-VN"/>
        </w:rPr>
        <w:t>.</w:t>
      </w:r>
    </w:p>
    <w:p w14:paraId="441DE979" w14:textId="77777777" w:rsidR="002743DB" w:rsidRPr="00BC529B" w:rsidRDefault="002743DB" w:rsidP="007E7582">
      <w:pPr>
        <w:spacing w:before="60" w:after="60"/>
        <w:ind w:firstLine="567"/>
        <w:jc w:val="both"/>
        <w:rPr>
          <w:b/>
          <w:i/>
          <w:color w:val="000000" w:themeColor="text1"/>
          <w:spacing w:val="-6"/>
          <w:szCs w:val="26"/>
          <w:lang w:val="de-DE"/>
        </w:rPr>
      </w:pPr>
      <w:r w:rsidRPr="00BC529B">
        <w:rPr>
          <w:b/>
          <w:i/>
          <w:color w:val="000000" w:themeColor="text1"/>
          <w:spacing w:val="-6"/>
          <w:szCs w:val="26"/>
          <w:lang w:val="de-DE"/>
        </w:rPr>
        <w:t>c) Chế biến, pha trộn than</w:t>
      </w:r>
    </w:p>
    <w:p w14:paraId="4A92AD9C" w14:textId="5717AAE0"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lang w:val="de-DE"/>
        </w:rPr>
        <w:t>- Đối với các nhà máy sàng tuyển, trung tâm chế biến than hiện có: Duy trì, cải tạo theo hướng đảm bảo hoạt động ổn định; đầu tư nâng cấp các thiết bị có công nghệ hiện đại, tiên tiến đảm bảo công nghệ chế biến của nhà máy mềm dẻo, linh hoạt</w:t>
      </w:r>
      <w:r w:rsidR="005A2D53" w:rsidRPr="00BC529B">
        <w:rPr>
          <w:color w:val="000000" w:themeColor="text1"/>
          <w:spacing w:val="-6"/>
          <w:szCs w:val="26"/>
          <w:lang w:val="vi-VN"/>
        </w:rPr>
        <w:t>.</w:t>
      </w:r>
    </w:p>
    <w:p w14:paraId="781B0DAA" w14:textId="77777777" w:rsidR="002743DB" w:rsidRPr="00BC529B" w:rsidRDefault="002743DB" w:rsidP="007E7582">
      <w:pPr>
        <w:spacing w:before="60" w:after="60"/>
        <w:ind w:firstLine="567"/>
        <w:jc w:val="both"/>
        <w:rPr>
          <w:color w:val="000000" w:themeColor="text1"/>
          <w:spacing w:val="-6"/>
          <w:szCs w:val="26"/>
          <w:lang w:val="de-DE"/>
        </w:rPr>
      </w:pPr>
      <w:r w:rsidRPr="00BC529B">
        <w:rPr>
          <w:color w:val="000000" w:themeColor="text1"/>
          <w:spacing w:val="-6"/>
          <w:szCs w:val="26"/>
          <w:lang w:val="de-DE"/>
        </w:rPr>
        <w:t>- Đối với các nhà máy sàng tuyển mới: tiếp tục đầu tư xây dựng mới các nhà máy sàng tuyển tập trung cho từng khu vực với công nghệ chế biến tiên tiến, hiện đại, linh hoạt trong chế biến các chủng loại sản phẩm phù hợp với nhu cầu thị trường.</w:t>
      </w:r>
    </w:p>
    <w:p w14:paraId="40E82459" w14:textId="77777777" w:rsidR="002743DB" w:rsidRPr="00BC529B" w:rsidRDefault="002743DB" w:rsidP="007E7582">
      <w:pPr>
        <w:spacing w:before="60" w:after="60"/>
        <w:ind w:firstLine="567"/>
        <w:jc w:val="both"/>
        <w:rPr>
          <w:color w:val="000000" w:themeColor="text1"/>
          <w:spacing w:val="-6"/>
          <w:szCs w:val="26"/>
          <w:lang w:val="de-DE"/>
        </w:rPr>
      </w:pPr>
      <w:r w:rsidRPr="00BC529B">
        <w:rPr>
          <w:color w:val="000000" w:themeColor="text1"/>
          <w:spacing w:val="-6"/>
          <w:szCs w:val="26"/>
          <w:lang w:val="de-DE"/>
        </w:rPr>
        <w:t>- Nghiên cứu áp dụng việc pha trộn than anthraxit/hoặc than nâu nhập khẩu với than anthraxit trong nước với tỷ lệ phù hợp, đảm bảo tiêu chuẩn để cung cấp cho các nhà máy nhiệt điện đang vận hành hoặc đang xây dựng theo công nghệ dùng than antraxit trong nước và cho một số hộ tiêu thụ khác ngoài điện.</w:t>
      </w:r>
    </w:p>
    <w:p w14:paraId="1DDB1661" w14:textId="0D4A27BA" w:rsidR="002743DB" w:rsidRPr="00BC529B" w:rsidRDefault="00102A81" w:rsidP="007E7582">
      <w:pPr>
        <w:spacing w:before="60" w:after="60"/>
        <w:ind w:firstLine="567"/>
        <w:jc w:val="both"/>
        <w:rPr>
          <w:b/>
          <w:i/>
          <w:color w:val="000000" w:themeColor="text1"/>
          <w:spacing w:val="-6"/>
          <w:szCs w:val="26"/>
          <w:lang w:val="de-DE"/>
        </w:rPr>
      </w:pPr>
      <w:r w:rsidRPr="00BC529B">
        <w:rPr>
          <w:b/>
          <w:i/>
          <w:color w:val="000000" w:themeColor="text1"/>
          <w:spacing w:val="-6"/>
          <w:szCs w:val="26"/>
          <w:lang w:val="de-DE"/>
        </w:rPr>
        <w:t>d) Thị trường than</w:t>
      </w:r>
    </w:p>
    <w:p w14:paraId="78F639BD" w14:textId="77777777" w:rsidR="002743DB" w:rsidRPr="00BC529B" w:rsidRDefault="002743DB" w:rsidP="007E7582">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 Tăng cường công tác khảo sát, tìm kiếm các nguồn cung than trên thế giới, đồng thời với việc xây dựng cơ sở hạ tầng phục vụ nhập khẩu, pha trộn và cung ứng than cho tất cả các hộ tiêu thụ do TKV đảm nhận. </w:t>
      </w:r>
    </w:p>
    <w:p w14:paraId="1911F1D6" w14:textId="77777777" w:rsidR="002743DB" w:rsidRPr="00BC529B" w:rsidRDefault="002743DB" w:rsidP="007E7582">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 Nhập các loại than bitum và á bitum cho các nhà máy điện theo cam kết của hợp đồng cung ứng than nhập khẩu (nếu có), đây là các loại than phù hợp dùng cho nhiệt điện với chất bốc cao, độ tro thấp, hiệu suất đốt cao.</w:t>
      </w:r>
    </w:p>
    <w:p w14:paraId="6077610D" w14:textId="2D4D697A" w:rsidR="002743DB" w:rsidRPr="00BC529B" w:rsidRDefault="002743DB" w:rsidP="007E7582">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 Tìm kiếm thị trường để tăng lượng than xuất khẩu sau năm 20</w:t>
      </w:r>
      <w:r w:rsidR="00CE2098" w:rsidRPr="00BC529B">
        <w:rPr>
          <w:color w:val="000000" w:themeColor="text1"/>
          <w:spacing w:val="-6"/>
          <w:szCs w:val="26"/>
          <w:lang w:val="vi-VN"/>
        </w:rPr>
        <w:t>35</w:t>
      </w:r>
      <w:r w:rsidRPr="00BC529B">
        <w:rPr>
          <w:color w:val="000000" w:themeColor="text1"/>
          <w:spacing w:val="-6"/>
          <w:szCs w:val="26"/>
          <w:lang w:val="de-DE"/>
        </w:rPr>
        <w:t xml:space="preserve"> khi nhu cầu của nhiệt điện than đối với than sản xuất trong nước giảm sút. </w:t>
      </w:r>
    </w:p>
    <w:p w14:paraId="5ED32668" w14:textId="77777777" w:rsidR="002743DB" w:rsidRPr="00BC529B" w:rsidRDefault="002743DB" w:rsidP="007E7582">
      <w:pPr>
        <w:spacing w:before="60" w:after="60"/>
        <w:ind w:firstLine="567"/>
        <w:jc w:val="both"/>
        <w:rPr>
          <w:b/>
          <w:i/>
          <w:iCs/>
          <w:color w:val="000000" w:themeColor="text1"/>
          <w:spacing w:val="-6"/>
          <w:szCs w:val="26"/>
          <w:lang w:val="de-DE"/>
        </w:rPr>
      </w:pPr>
      <w:r w:rsidRPr="00BC529B">
        <w:rPr>
          <w:b/>
          <w:i/>
          <w:iCs/>
          <w:color w:val="000000" w:themeColor="text1"/>
          <w:spacing w:val="-6"/>
          <w:szCs w:val="26"/>
          <w:lang w:val="de-DE"/>
        </w:rPr>
        <w:t xml:space="preserve">e) Cơ sở hạ tầng phục vụ sản xuất và kinh doanh than </w:t>
      </w:r>
    </w:p>
    <w:p w14:paraId="65755931" w14:textId="1EE983F0" w:rsidR="002743DB" w:rsidRPr="00BC529B" w:rsidRDefault="002743DB" w:rsidP="007E7582">
      <w:pPr>
        <w:spacing w:before="60" w:after="60"/>
        <w:ind w:firstLine="567"/>
        <w:jc w:val="both"/>
        <w:rPr>
          <w:i/>
          <w:color w:val="000000" w:themeColor="text1"/>
          <w:spacing w:val="-6"/>
          <w:szCs w:val="26"/>
          <w:lang w:val="vi-VN"/>
        </w:rPr>
      </w:pPr>
      <w:r w:rsidRPr="00BC529B">
        <w:rPr>
          <w:i/>
          <w:color w:val="000000" w:themeColor="text1"/>
          <w:spacing w:val="-6"/>
          <w:lang w:val="de-DE"/>
        </w:rPr>
        <w:t xml:space="preserve">* </w:t>
      </w:r>
      <w:r w:rsidR="00860549" w:rsidRPr="00BC529B">
        <w:rPr>
          <w:i/>
          <w:color w:val="000000" w:themeColor="text1"/>
          <w:spacing w:val="-6"/>
          <w:lang w:val="vi-VN"/>
        </w:rPr>
        <w:t>M</w:t>
      </w:r>
      <w:r w:rsidRPr="00BC529B">
        <w:rPr>
          <w:i/>
          <w:color w:val="000000" w:themeColor="text1"/>
          <w:spacing w:val="-6"/>
          <w:lang w:val="de-DE"/>
        </w:rPr>
        <w:t xml:space="preserve">ặt bằng: </w:t>
      </w:r>
    </w:p>
    <w:p w14:paraId="61EB9ED7"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w:t>
      </w:r>
      <w:r w:rsidRPr="00BC529B">
        <w:rPr>
          <w:color w:val="000000" w:themeColor="text1"/>
          <w:spacing w:val="-6"/>
          <w:szCs w:val="26"/>
          <w:lang w:val="vi-VN"/>
        </w:rPr>
        <w:t xml:space="preserve"> Bố trí</w:t>
      </w:r>
      <w:r w:rsidRPr="00BC529B">
        <w:rPr>
          <w:color w:val="000000" w:themeColor="text1"/>
          <w:spacing w:val="-6"/>
          <w:szCs w:val="26"/>
        </w:rPr>
        <w:t>, sử dụng</w:t>
      </w:r>
      <w:r w:rsidRPr="00BC529B">
        <w:rPr>
          <w:color w:val="000000" w:themeColor="text1"/>
          <w:spacing w:val="-6"/>
          <w:szCs w:val="26"/>
          <w:lang w:val="vi-VN"/>
        </w:rPr>
        <w:t xml:space="preserve"> quỹ đất hợp lý phục vụ sản xuất hiệu quả và đáp ứng linh hoạt nhu cầu phát triển quỹ đất trong tương lai trên cơ sở bảo vệ các khu rừng đầu nguồn, nguồn nước, di tích văn hóa…</w:t>
      </w:r>
      <w:r w:rsidRPr="00BC529B">
        <w:rPr>
          <w:color w:val="000000" w:themeColor="text1"/>
          <w:spacing w:val="-6"/>
          <w:szCs w:val="26"/>
        </w:rPr>
        <w:t>ngay từ trong và sau khi kết thúc khai thác, đổ thải.</w:t>
      </w:r>
    </w:p>
    <w:p w14:paraId="2739897B" w14:textId="77777777"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rPr>
        <w:t>-</w:t>
      </w:r>
      <w:r w:rsidRPr="00BC529B">
        <w:rPr>
          <w:color w:val="000000" w:themeColor="text1"/>
          <w:spacing w:val="-6"/>
          <w:szCs w:val="26"/>
          <w:lang w:val="vi-VN"/>
        </w:rPr>
        <w:t xml:space="preserve"> Cải tạo hoặc xây dựng mới các mặt bằng và các công trình trên mặt mỏ phù hợp với các dự án khai thác than theo hướng tập trung, hiện đại, khép kín nhằm cải thiện điều kiện làm việc của người lao động và bảo vệ môi trường.</w:t>
      </w:r>
    </w:p>
    <w:p w14:paraId="655BF252"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Duy trì và đầu tư hạ tầng các khu phục vụ, phụ trợ (bao gồm cả các khu công nhân, công trình phúc lợi công cộng…) đảm bảo phục vụ sản xuất và kết nối, phù hợp với định hướng phát triển của địa phương tạo sự gắn kết, phát triển một cách đồng bộ, bền vững chung cho toàn xã hội.</w:t>
      </w:r>
    </w:p>
    <w:p w14:paraId="136C2E4D" w14:textId="77777777"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rPr>
        <w:t>-</w:t>
      </w:r>
      <w:r w:rsidRPr="00BC529B">
        <w:rPr>
          <w:color w:val="000000" w:themeColor="text1"/>
          <w:spacing w:val="-6"/>
          <w:szCs w:val="26"/>
          <w:lang w:val="vi-VN"/>
        </w:rPr>
        <w:t xml:space="preserve"> Tăng cường cải tạo phục hồi môi trường khu vực dọc theo các tuyến đường ô tô, tại các mặt bằng, bãi thải, các khu vực kết thúc khai thác đổ thải... </w:t>
      </w:r>
      <w:r w:rsidRPr="00BC529B">
        <w:rPr>
          <w:color w:val="000000" w:themeColor="text1"/>
          <w:spacing w:val="-6"/>
          <w:szCs w:val="26"/>
        </w:rPr>
        <w:t xml:space="preserve">Thực hiện </w:t>
      </w:r>
      <w:r w:rsidRPr="00BC529B">
        <w:rPr>
          <w:color w:val="000000" w:themeColor="text1"/>
          <w:spacing w:val="-6"/>
          <w:szCs w:val="26"/>
          <w:lang w:val="vi-VN"/>
        </w:rPr>
        <w:t xml:space="preserve">giải pháp quy hoạch chuyển đổi mục đích sử dụng đất </w:t>
      </w:r>
      <w:r w:rsidRPr="00BC529B">
        <w:rPr>
          <w:color w:val="000000" w:themeColor="text1"/>
          <w:spacing w:val="-6"/>
          <w:szCs w:val="26"/>
        </w:rPr>
        <w:t>các khu vực kết thúc khai thác đổ thải thành các trung tâm công nghiệp khác, đất du lịch hoặc đất rừng phòng hộ… phù hợp với quy hoạch của địa phương về lâu dài</w:t>
      </w:r>
      <w:r w:rsidRPr="00BC529B">
        <w:rPr>
          <w:color w:val="000000" w:themeColor="text1"/>
          <w:spacing w:val="-6"/>
          <w:szCs w:val="26"/>
          <w:lang w:val="vi-VN"/>
        </w:rPr>
        <w:t>.</w:t>
      </w:r>
    </w:p>
    <w:p w14:paraId="3838F2C6" w14:textId="77777777" w:rsidR="002743DB" w:rsidRPr="00BC529B" w:rsidRDefault="002743DB" w:rsidP="007E7582">
      <w:pPr>
        <w:spacing w:before="60" w:after="60"/>
        <w:ind w:firstLine="567"/>
        <w:jc w:val="both"/>
        <w:rPr>
          <w:i/>
          <w:color w:val="000000" w:themeColor="text1"/>
          <w:spacing w:val="-6"/>
          <w:lang w:val="de-DE"/>
        </w:rPr>
      </w:pPr>
      <w:r w:rsidRPr="00BC529B">
        <w:rPr>
          <w:i/>
          <w:color w:val="000000" w:themeColor="text1"/>
          <w:spacing w:val="-6"/>
          <w:lang w:val="de-DE"/>
        </w:rPr>
        <w:t>* P</w:t>
      </w:r>
      <w:r w:rsidRPr="00BC529B">
        <w:rPr>
          <w:bCs/>
          <w:i/>
          <w:color w:val="000000" w:themeColor="text1"/>
          <w:spacing w:val="-6"/>
          <w:szCs w:val="26"/>
          <w:lang w:val="vi-VN"/>
        </w:rPr>
        <w:t>hát triển hệ thống vận tải ngoài, cảng xuất nhập than</w:t>
      </w:r>
      <w:r w:rsidRPr="00BC529B">
        <w:rPr>
          <w:bCs/>
          <w:i/>
          <w:color w:val="000000" w:themeColor="text1"/>
          <w:spacing w:val="-6"/>
          <w:szCs w:val="26"/>
        </w:rPr>
        <w:t xml:space="preserve"> nội địa:</w:t>
      </w:r>
    </w:p>
    <w:p w14:paraId="7BC6759C"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xml:space="preserve">- </w:t>
      </w:r>
      <w:r w:rsidRPr="00BC529B">
        <w:rPr>
          <w:color w:val="000000" w:themeColor="text1"/>
          <w:spacing w:val="-6"/>
          <w:szCs w:val="26"/>
          <w:lang w:val="vi-VN"/>
        </w:rPr>
        <w:t>T</w:t>
      </w:r>
      <w:r w:rsidRPr="00BC529B">
        <w:rPr>
          <w:color w:val="000000" w:themeColor="text1"/>
          <w:spacing w:val="-6"/>
          <w:szCs w:val="26"/>
        </w:rPr>
        <w:t xml:space="preserve">ổ chức </w:t>
      </w:r>
      <w:r w:rsidRPr="00BC529B">
        <w:rPr>
          <w:color w:val="000000" w:themeColor="text1"/>
          <w:spacing w:val="-6"/>
          <w:szCs w:val="26"/>
          <w:lang w:val="vi-VN"/>
        </w:rPr>
        <w:t xml:space="preserve">phân luồng vận chuyển than hợp lý theo các khu vực </w:t>
      </w:r>
      <w:r w:rsidRPr="00BC529B">
        <w:rPr>
          <w:color w:val="000000" w:themeColor="text1"/>
          <w:spacing w:val="-6"/>
          <w:szCs w:val="26"/>
        </w:rPr>
        <w:t xml:space="preserve">khai thác than </w:t>
      </w:r>
      <w:r w:rsidRPr="00BC529B">
        <w:rPr>
          <w:color w:val="000000" w:themeColor="text1"/>
          <w:spacing w:val="-6"/>
          <w:szCs w:val="26"/>
          <w:lang w:val="vi-VN"/>
        </w:rPr>
        <w:t xml:space="preserve">thông qua việc gắn các mỏ, các vùng than với các hộ tiêu thụ lớn trong khu vực phù hợp với quy hoạch phát triển kinh tế - xã hội, quy hoạch phát triển đô thị và phát triển cơ sở hạ tầng các khu vực có hoạt động khai thác than. Than tại các khu vực cấp đủ cho các hộ tiêu thụ nội vùng (Các nhà máy nhiệt điện chạy than, xi măng và các hộ tiêu thụ khác), còn lại vận chuyển ra các cảng trong vùng để vận chuyển bằng đường thủy cấp cho các hộ tiêu thụ than nằm sâu trong nội địa miền Bắc, miền Trung và một phần cho xuất khẩu. Công tác vận tải than từ SCN mỏ đến các cơ sở sàng tuyển, kho than tập trung và đến các cảng xuất than </w:t>
      </w:r>
      <w:r w:rsidRPr="00BC529B">
        <w:rPr>
          <w:color w:val="000000" w:themeColor="text1"/>
          <w:spacing w:val="-6"/>
          <w:szCs w:val="26"/>
        </w:rPr>
        <w:t xml:space="preserve">chủ yếu </w:t>
      </w:r>
      <w:r w:rsidRPr="00BC529B">
        <w:rPr>
          <w:color w:val="000000" w:themeColor="text1"/>
          <w:spacing w:val="-6"/>
          <w:szCs w:val="26"/>
          <w:lang w:val="vi-VN"/>
        </w:rPr>
        <w:t xml:space="preserve">sử dụng </w:t>
      </w:r>
      <w:r w:rsidRPr="00BC529B">
        <w:rPr>
          <w:color w:val="000000" w:themeColor="text1"/>
          <w:spacing w:val="-6"/>
          <w:szCs w:val="26"/>
        </w:rPr>
        <w:t>hình thức vận tải</w:t>
      </w:r>
      <w:r w:rsidRPr="00BC529B">
        <w:rPr>
          <w:color w:val="000000" w:themeColor="text1"/>
          <w:spacing w:val="-6"/>
          <w:szCs w:val="26"/>
          <w:lang w:val="vi-VN"/>
        </w:rPr>
        <w:t xml:space="preserve"> đường sắt hoặc băng tải. Chấm dứt vận tải than bằng ô tô qua các khu dân cư, đô thị.</w:t>
      </w:r>
    </w:p>
    <w:p w14:paraId="079AE028" w14:textId="77777777"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rPr>
        <w:t xml:space="preserve">- </w:t>
      </w:r>
      <w:r w:rsidRPr="00BC529B">
        <w:rPr>
          <w:color w:val="000000" w:themeColor="text1"/>
          <w:spacing w:val="-6"/>
          <w:szCs w:val="26"/>
          <w:lang w:val="vi-VN"/>
        </w:rPr>
        <w:t>Quy hoạch hoàn chỉnh hệ thống vận tải ngoài (Đường bộ, đường sắt, băng tải) và các cảng xuất nhập than phù hợp với năng lực sản xuất và nhu cầu tiêu thụ than của nền kinh tế quốc dân với công nghệ tiên tiến hiện đại, thân thiện môi trường, hiệu quả kinh tế. Để đạt được mục tiêu đó cần thực hiện các giải pháp đồng bộ như sau:</w:t>
      </w:r>
    </w:p>
    <w:p w14:paraId="5B960305" w14:textId="5B524D91"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rPr>
        <w:t>+</w:t>
      </w:r>
      <w:r w:rsidRPr="00BC529B">
        <w:rPr>
          <w:color w:val="000000" w:themeColor="text1"/>
          <w:spacing w:val="-6"/>
          <w:szCs w:val="26"/>
          <w:lang w:val="vi-VN"/>
        </w:rPr>
        <w:t xml:space="preserve"> Ứng dụng các thành tựu của cuộc Cá</w:t>
      </w:r>
      <w:r w:rsidR="00AF087D" w:rsidRPr="00BC529B">
        <w:rPr>
          <w:color w:val="000000" w:themeColor="text1"/>
          <w:spacing w:val="-6"/>
          <w:szCs w:val="26"/>
          <w:lang w:val="vi-VN"/>
        </w:rPr>
        <w:t>c</w:t>
      </w:r>
      <w:r w:rsidRPr="00BC529B">
        <w:rPr>
          <w:color w:val="000000" w:themeColor="text1"/>
          <w:spacing w:val="-6"/>
          <w:szCs w:val="26"/>
          <w:lang w:val="vi-VN"/>
        </w:rPr>
        <w:t>h mạng công nghiệp lần thứ tư, phát triển hạ tầng thông tin viễn thông để tự động hóa các khâu chế biến, vận tải, tiêu thụ than, tối ưu hóa công tác quản lý và vận hành, nâng cao năng suất, cải thiện điều kiện làm việc của người lao động...</w:t>
      </w:r>
    </w:p>
    <w:p w14:paraId="24FEC244" w14:textId="77777777"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rPr>
        <w:t>+</w:t>
      </w:r>
      <w:r w:rsidRPr="00BC529B">
        <w:rPr>
          <w:color w:val="000000" w:themeColor="text1"/>
          <w:spacing w:val="-6"/>
          <w:szCs w:val="26"/>
          <w:lang w:val="vi-VN"/>
        </w:rPr>
        <w:t xml:space="preserve"> Cải tạo đổi mới công nghệ, thiết bị, từng bước làm chủ công nghệ hiện đại, tự chủ sản xuất các thiết bị vận tải, bốc rót than.</w:t>
      </w:r>
    </w:p>
    <w:p w14:paraId="5C6F704F" w14:textId="77777777"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rPr>
        <w:t>+</w:t>
      </w:r>
      <w:r w:rsidRPr="00BC529B">
        <w:rPr>
          <w:color w:val="000000" w:themeColor="text1"/>
          <w:spacing w:val="-6"/>
          <w:szCs w:val="26"/>
          <w:lang w:val="vi-VN"/>
        </w:rPr>
        <w:t xml:space="preserve"> Hệ thống vận tải băng tải: vận tải băng tải là hình thức vận tải quan trọng của ngành than để tiến tới chấm dứt vận tải </w:t>
      </w:r>
      <w:r w:rsidRPr="00BC529B">
        <w:rPr>
          <w:color w:val="000000" w:themeColor="text1"/>
          <w:spacing w:val="-6"/>
          <w:szCs w:val="26"/>
        </w:rPr>
        <w:t xml:space="preserve">than bằng </w:t>
      </w:r>
      <w:r w:rsidRPr="00BC529B">
        <w:rPr>
          <w:color w:val="000000" w:themeColor="text1"/>
          <w:spacing w:val="-6"/>
          <w:szCs w:val="26"/>
          <w:lang w:val="vi-VN"/>
        </w:rPr>
        <w:t xml:space="preserve">ô tô trong hệ thống vận tải ngoài. Trong giai đoạn tới, tiếp tục xây dựng hoàn chỉnh hệ thống băng tải than và đất đá thải, kết hợp phát huy tối đa năng lực vận tải của các tuyến đường sắt chuyên dụng hiện có </w:t>
      </w:r>
      <w:r w:rsidRPr="00BC529B">
        <w:rPr>
          <w:color w:val="000000" w:themeColor="text1"/>
          <w:spacing w:val="-6"/>
          <w:szCs w:val="26"/>
        </w:rPr>
        <w:t xml:space="preserve">của TKV </w:t>
      </w:r>
      <w:r w:rsidRPr="00BC529B">
        <w:rPr>
          <w:color w:val="000000" w:themeColor="text1"/>
          <w:spacing w:val="-6"/>
          <w:szCs w:val="26"/>
          <w:lang w:val="vi-VN"/>
        </w:rPr>
        <w:t>để phục vụ vận tải than từ các mỏ đến các cơ sở sàng tuyển, kho than tập trung</w:t>
      </w:r>
      <w:r w:rsidRPr="00BC529B">
        <w:rPr>
          <w:color w:val="000000" w:themeColor="text1"/>
          <w:spacing w:val="-6"/>
          <w:szCs w:val="26"/>
        </w:rPr>
        <w:t>,</w:t>
      </w:r>
      <w:r w:rsidRPr="00BC529B">
        <w:rPr>
          <w:bCs/>
          <w:color w:val="000000" w:themeColor="text1"/>
          <w:spacing w:val="-6"/>
        </w:rPr>
        <w:t xml:space="preserve"> các hộ tiêu thụ lớn trong khu vực</w:t>
      </w:r>
      <w:r w:rsidRPr="00BC529B">
        <w:rPr>
          <w:color w:val="000000" w:themeColor="text1"/>
          <w:spacing w:val="-6"/>
          <w:szCs w:val="26"/>
          <w:lang w:val="vi-VN"/>
        </w:rPr>
        <w:t xml:space="preserve"> và đến các cảng xuất than. </w:t>
      </w:r>
    </w:p>
    <w:p w14:paraId="3A347D16" w14:textId="77777777"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Hệ thống vận tải đường sắt: tiếp tục duy trì, đầu tư nâng cấp hệ thống đường sắt hiện có để vận tải than cho các mỏ về </w:t>
      </w:r>
      <w:r w:rsidRPr="00BC529B">
        <w:rPr>
          <w:color w:val="000000" w:themeColor="text1"/>
          <w:spacing w:val="-6"/>
          <w:szCs w:val="26"/>
          <w:lang w:val="en-GB"/>
        </w:rPr>
        <w:t>n</w:t>
      </w:r>
      <w:r w:rsidRPr="00BC529B">
        <w:rPr>
          <w:color w:val="000000" w:themeColor="text1"/>
          <w:spacing w:val="-6"/>
          <w:szCs w:val="26"/>
          <w:lang w:val="vi-VN"/>
        </w:rPr>
        <w:t xml:space="preserve">hà máy tuyển than. Tiếp tục sử dụng các tuyến đường sắt Quốc gia để vận tải than từ các mỏ cấp cho </w:t>
      </w:r>
      <w:r w:rsidRPr="00BC529B">
        <w:rPr>
          <w:color w:val="000000" w:themeColor="text1"/>
          <w:spacing w:val="-6"/>
          <w:szCs w:val="26"/>
          <w:lang w:val="en-GB"/>
        </w:rPr>
        <w:t>các n</w:t>
      </w:r>
      <w:r w:rsidRPr="00BC529B">
        <w:rPr>
          <w:color w:val="000000" w:themeColor="text1"/>
          <w:spacing w:val="-6"/>
          <w:szCs w:val="26"/>
          <w:lang w:val="vi-VN"/>
        </w:rPr>
        <w:t>hà máy nhiệt điện và một phần cho nội địa.</w:t>
      </w:r>
    </w:p>
    <w:p w14:paraId="0AAF8E89" w14:textId="77777777"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Hệ thống vận tải ô tô: xây dựng hoàn chỉnh hệ thống đường ô tô </w:t>
      </w:r>
      <w:r w:rsidRPr="00BC529B">
        <w:rPr>
          <w:color w:val="000000" w:themeColor="text1"/>
          <w:spacing w:val="-6"/>
          <w:szCs w:val="26"/>
        </w:rPr>
        <w:t>nội bộ của TKV</w:t>
      </w:r>
      <w:r w:rsidRPr="00BC529B">
        <w:rPr>
          <w:color w:val="000000" w:themeColor="text1"/>
          <w:spacing w:val="-6"/>
          <w:szCs w:val="26"/>
          <w:lang w:val="vi-VN"/>
        </w:rPr>
        <w:t xml:space="preserve"> đồng bộ với hệ thống đường bộ theo quy hoạch phát triển hạ tầng của các địa phương; giảm tối đa hình thức vận tải than, đất đá thải bằng ôtô ra ngoài phạm v</w:t>
      </w:r>
      <w:r w:rsidRPr="00BC529B">
        <w:rPr>
          <w:color w:val="000000" w:themeColor="text1"/>
          <w:spacing w:val="-6"/>
          <w:szCs w:val="26"/>
        </w:rPr>
        <w:t>i</w:t>
      </w:r>
      <w:r w:rsidRPr="00BC529B">
        <w:rPr>
          <w:color w:val="000000" w:themeColor="text1"/>
          <w:spacing w:val="-6"/>
          <w:szCs w:val="26"/>
          <w:lang w:val="vi-VN"/>
        </w:rPr>
        <w:t xml:space="preserve"> khai trường, ranh giới mỏ đảm bảo hiệu quả kinh tế và giảm thiểu ảnh hưởng xấu đến môi trường xung quanh.</w:t>
      </w:r>
    </w:p>
    <w:p w14:paraId="0BFBD392" w14:textId="77777777"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rPr>
        <w:t>+</w:t>
      </w:r>
      <w:r w:rsidRPr="00BC529B">
        <w:rPr>
          <w:color w:val="000000" w:themeColor="text1"/>
          <w:spacing w:val="-6"/>
          <w:szCs w:val="26"/>
          <w:lang w:val="vi-VN"/>
        </w:rPr>
        <w:t xml:space="preserve"> Hệ thống các cảng than nội địa: Duy trì, cải tạo nâng cấp các cảng nội địa hiện có tại vùng than </w:t>
      </w:r>
      <w:r w:rsidRPr="00BC529B">
        <w:rPr>
          <w:color w:val="000000" w:themeColor="text1"/>
          <w:spacing w:val="-6"/>
          <w:szCs w:val="26"/>
        </w:rPr>
        <w:t>Quảng Ninh (cảng Bến Cân, Điền Công, Làng Khánh, Km6, Cẩm Phả, Hóa Chất)</w:t>
      </w:r>
      <w:r w:rsidRPr="00BC529B">
        <w:rPr>
          <w:color w:val="000000" w:themeColor="text1"/>
          <w:spacing w:val="-6"/>
          <w:szCs w:val="26"/>
          <w:lang w:val="vi-VN"/>
        </w:rPr>
        <w:t xml:space="preserve">. Đồng thời đầu tư nâng cấp thiết bị </w:t>
      </w:r>
      <w:r w:rsidRPr="00BC529B">
        <w:rPr>
          <w:color w:val="000000" w:themeColor="text1"/>
          <w:spacing w:val="-6"/>
          <w:szCs w:val="26"/>
        </w:rPr>
        <w:t xml:space="preserve">bốc </w:t>
      </w:r>
      <w:r w:rsidRPr="00BC529B">
        <w:rPr>
          <w:color w:val="000000" w:themeColor="text1"/>
          <w:spacing w:val="-6"/>
          <w:szCs w:val="26"/>
          <w:lang w:val="vi-VN"/>
        </w:rPr>
        <w:t>rót hiện đại, xây dựng hoàn chỉnh cơ sở hạ tầng phục vụ việc nhập, pha trộn than tại các cảng để phù hợp với nhu cầu tiêu thụ than trong nước và xuất khẩu</w:t>
      </w:r>
      <w:r w:rsidRPr="00BC529B">
        <w:rPr>
          <w:color w:val="000000" w:themeColor="text1"/>
          <w:spacing w:val="-6"/>
          <w:szCs w:val="26"/>
        </w:rPr>
        <w:t>; x</w:t>
      </w:r>
      <w:r w:rsidRPr="00BC529B">
        <w:rPr>
          <w:color w:val="000000" w:themeColor="text1"/>
          <w:spacing w:val="-6"/>
          <w:szCs w:val="26"/>
          <w:lang w:val="vi-VN"/>
        </w:rPr>
        <w:t>em xét xây dựng mới các cảng có quy mô phù hợp với sản lượng than khai thác của từng khu vực.</w:t>
      </w:r>
    </w:p>
    <w:p w14:paraId="56F04B8C" w14:textId="77777777" w:rsidR="002743DB" w:rsidRPr="00BC529B" w:rsidRDefault="002743DB" w:rsidP="007E7582">
      <w:pPr>
        <w:spacing w:before="60" w:after="60"/>
        <w:ind w:firstLine="567"/>
        <w:jc w:val="both"/>
        <w:rPr>
          <w:i/>
          <w:iCs/>
          <w:color w:val="000000" w:themeColor="text1"/>
          <w:spacing w:val="-6"/>
          <w:szCs w:val="26"/>
          <w:lang w:val="vi-VN"/>
        </w:rPr>
      </w:pPr>
      <w:r w:rsidRPr="00BC529B">
        <w:rPr>
          <w:i/>
          <w:iCs/>
          <w:color w:val="000000" w:themeColor="text1"/>
          <w:spacing w:val="-6"/>
          <w:szCs w:val="26"/>
          <w:lang w:val="vi-VN"/>
        </w:rPr>
        <w:t>*</w:t>
      </w:r>
      <w:r w:rsidRPr="00BC529B">
        <w:rPr>
          <w:i/>
          <w:iCs/>
          <w:color w:val="000000" w:themeColor="text1"/>
          <w:spacing w:val="-6"/>
          <w:szCs w:val="26"/>
        </w:rPr>
        <w:t xml:space="preserve"> </w:t>
      </w:r>
      <w:r w:rsidRPr="00BC529B">
        <w:rPr>
          <w:i/>
          <w:iCs/>
          <w:color w:val="000000" w:themeColor="text1"/>
          <w:spacing w:val="-6"/>
          <w:szCs w:val="26"/>
          <w:lang w:val="vi-VN"/>
        </w:rPr>
        <w:t xml:space="preserve">Cơ sở hạ tầng phục vụ sản xuất và kinh doanh than nhập khẩu: </w:t>
      </w:r>
    </w:p>
    <w:p w14:paraId="5B8F2CF3" w14:textId="77777777"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 xml:space="preserve">- </w:t>
      </w:r>
      <w:r w:rsidRPr="00BC529B">
        <w:rPr>
          <w:color w:val="000000" w:themeColor="text1"/>
          <w:spacing w:val="-6"/>
          <w:szCs w:val="26"/>
        </w:rPr>
        <w:t>Q</w:t>
      </w:r>
      <w:r w:rsidRPr="00BC529B">
        <w:rPr>
          <w:color w:val="000000" w:themeColor="text1"/>
          <w:spacing w:val="-6"/>
          <w:szCs w:val="26"/>
          <w:lang w:val="vi-VN"/>
        </w:rPr>
        <w:t xml:space="preserve">uy hoạch các kho, cảng đầu mối phục vụ tiếp nhận và trung chuyển than thống nhất trên phạm vi cả nước với hạ tầng kỹ thuật và dịch vụ logistics đồng bộ, đảm bảo tiếp nhận các tàu </w:t>
      </w:r>
      <w:r w:rsidRPr="00BC529B">
        <w:rPr>
          <w:color w:val="000000" w:themeColor="text1"/>
          <w:spacing w:val="-6"/>
          <w:szCs w:val="26"/>
        </w:rPr>
        <w:t>ch</w:t>
      </w:r>
      <w:r w:rsidRPr="00BC529B">
        <w:rPr>
          <w:color w:val="000000" w:themeColor="text1"/>
          <w:spacing w:val="-6"/>
          <w:szCs w:val="26"/>
          <w:lang w:val="vi-VN"/>
        </w:rPr>
        <w:t xml:space="preserve">ở than lớn để giảm chi phí vận chuyển cho một lượng than nhập khẩu rất lớn, góp phần giảm chi phí đầu vào cho sản xuất điện, đảm bảo an ninh năng lượng Quốc gia. </w:t>
      </w:r>
    </w:p>
    <w:p w14:paraId="1EBC401E" w14:textId="77777777"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lang w:val="vi-VN"/>
        </w:rPr>
        <w:t>- Vị trí, quy mô, công suất các kho, cảng đầu mối do TKV quản lý đầu tư được lựa chọn phù hợp với Quy hoạch tổng thể phát triển hệ thống cảng biển Việt Nam thời kỳ 2021-2030, tầm nhìn đến 2050 và Quy hoạch tổng thể về năng lượng quốc gia thời kỳ 2021-2030, tầm nhìn đến năm 2050 như sau:</w:t>
      </w:r>
    </w:p>
    <w:p w14:paraId="36F49092"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Khu vực phía Bắc: d</w:t>
      </w:r>
      <w:r w:rsidRPr="00BC529B">
        <w:rPr>
          <w:color w:val="000000" w:themeColor="text1"/>
          <w:spacing w:val="-6"/>
          <w:szCs w:val="26"/>
          <w:lang w:val="af-ZA"/>
        </w:rPr>
        <w:t xml:space="preserve">uy trì, cải tạo nâng cấp hiện đại hóa cảng chuyển tải Hòn Nét và cảng Cẩm Phả để </w:t>
      </w:r>
      <w:r w:rsidRPr="00BC529B">
        <w:rPr>
          <w:color w:val="000000" w:themeColor="text1"/>
          <w:spacing w:val="-6"/>
          <w:szCs w:val="26"/>
        </w:rPr>
        <w:t>phục vụ tiếp nhận và trung chuyển than nhập khẩu của TKV khu vực phía Bắc. Q</w:t>
      </w:r>
      <w:r w:rsidRPr="00BC529B">
        <w:rPr>
          <w:color w:val="000000" w:themeColor="text1"/>
          <w:spacing w:val="-6"/>
          <w:szCs w:val="26"/>
          <w:lang w:val="vi-VN"/>
        </w:rPr>
        <w:t xml:space="preserve">uy mô, công suất </w:t>
      </w:r>
      <w:r w:rsidRPr="00BC529B">
        <w:rPr>
          <w:color w:val="000000" w:themeColor="text1"/>
          <w:spacing w:val="-6"/>
          <w:szCs w:val="26"/>
        </w:rPr>
        <w:t xml:space="preserve">cảng xây dựng theo </w:t>
      </w:r>
      <w:r w:rsidRPr="00BC529B">
        <w:rPr>
          <w:color w:val="000000" w:themeColor="text1"/>
          <w:spacing w:val="-6"/>
          <w:szCs w:val="26"/>
          <w:lang w:val="vi-VN"/>
        </w:rPr>
        <w:t>từng mô đun</w:t>
      </w:r>
      <w:r w:rsidRPr="00BC529B">
        <w:rPr>
          <w:color w:val="000000" w:themeColor="text1"/>
          <w:spacing w:val="-6"/>
          <w:szCs w:val="26"/>
        </w:rPr>
        <w:t xml:space="preserve"> phù hợp với nhu cầu tiêu thụ than của đất nước theo từng giai đoạn phát triển,</w:t>
      </w:r>
      <w:r w:rsidRPr="00BC529B">
        <w:rPr>
          <w:color w:val="000000" w:themeColor="text1"/>
          <w:spacing w:val="-6"/>
          <w:szCs w:val="26"/>
          <w:lang w:val="vi-VN"/>
        </w:rPr>
        <w:t xml:space="preserve"> đáp ứng các tầu có trọng tải</w:t>
      </w:r>
      <w:r w:rsidRPr="00BC529B">
        <w:rPr>
          <w:color w:val="000000" w:themeColor="text1"/>
          <w:spacing w:val="-6"/>
          <w:szCs w:val="26"/>
        </w:rPr>
        <w:t xml:space="preserve"> </w:t>
      </w:r>
      <w:r w:rsidRPr="00BC529B">
        <w:rPr>
          <w:color w:val="000000" w:themeColor="text1"/>
          <w:spacing w:val="-6"/>
          <w:szCs w:val="26"/>
          <w:lang w:val="vi-VN"/>
        </w:rPr>
        <w:t>100.000 tấn</w:t>
      </w:r>
      <w:r w:rsidRPr="00BC529B">
        <w:rPr>
          <w:color w:val="000000" w:themeColor="text1"/>
          <w:spacing w:val="-6"/>
          <w:szCs w:val="26"/>
        </w:rPr>
        <w:t xml:space="preserve"> </w:t>
      </w:r>
      <w:r w:rsidRPr="00BC529B">
        <w:rPr>
          <w:color w:val="000000" w:themeColor="text1"/>
          <w:spacing w:val="-6"/>
          <w:szCs w:val="26"/>
          <w:lang w:val="vi-VN"/>
        </w:rPr>
        <w:t>trở lên</w:t>
      </w:r>
      <w:r w:rsidRPr="00BC529B">
        <w:rPr>
          <w:color w:val="000000" w:themeColor="text1"/>
          <w:spacing w:val="-6"/>
          <w:szCs w:val="26"/>
        </w:rPr>
        <w:t xml:space="preserve"> đối với cảng chuyển tải Hòn Nét và 70.000 tấn đối với cảng Cẩm Phả</w:t>
      </w:r>
      <w:r w:rsidRPr="00BC529B">
        <w:rPr>
          <w:color w:val="000000" w:themeColor="text1"/>
          <w:spacing w:val="-6"/>
          <w:szCs w:val="26"/>
          <w:lang w:val="vi-VN"/>
        </w:rPr>
        <w:t>.</w:t>
      </w:r>
      <w:r w:rsidRPr="00BC529B">
        <w:rPr>
          <w:color w:val="000000" w:themeColor="text1"/>
          <w:spacing w:val="-6"/>
          <w:szCs w:val="26"/>
        </w:rPr>
        <w:t xml:space="preserve"> </w:t>
      </w:r>
    </w:p>
    <w:p w14:paraId="5F5B0A6D"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xml:space="preserve">+ Khu vực Miền Trung và Miền Nam: sử dụng các kho cảng chuyển tải được đầu tư theo </w:t>
      </w:r>
      <w:r w:rsidRPr="00BC529B">
        <w:rPr>
          <w:color w:val="000000" w:themeColor="text1"/>
          <w:spacing w:val="-6"/>
          <w:szCs w:val="26"/>
          <w:lang w:val="de-DE"/>
        </w:rPr>
        <w:t xml:space="preserve">Quy hoạch tổng thể phát triển hệ thống cảng biển Việt Nam thời kỳ 2021-2030, tầm nhìn đến 2050 và </w:t>
      </w:r>
      <w:r w:rsidRPr="00BC529B">
        <w:rPr>
          <w:color w:val="000000" w:themeColor="text1"/>
          <w:spacing w:val="-6"/>
          <w:szCs w:val="26"/>
        </w:rPr>
        <w:t>Quy hoạch tổng thể về năng lượng quốc gia thời kỳ 2021-2030, tầm nhìn đến năm 2050</w:t>
      </w:r>
      <w:r w:rsidRPr="00BC529B">
        <w:rPr>
          <w:color w:val="000000" w:themeColor="text1"/>
          <w:spacing w:val="-6"/>
          <w:szCs w:val="26"/>
          <w:lang w:val="vi-VN"/>
        </w:rPr>
        <w:t>.</w:t>
      </w:r>
      <w:r w:rsidRPr="00BC529B">
        <w:rPr>
          <w:color w:val="000000" w:themeColor="text1"/>
          <w:spacing w:val="-6"/>
          <w:szCs w:val="26"/>
        </w:rPr>
        <w:t xml:space="preserve"> Trước mắt thỏa thuận, phối hợp</w:t>
      </w:r>
      <w:r w:rsidRPr="00BC529B">
        <w:rPr>
          <w:color w:val="000000" w:themeColor="text1"/>
          <w:spacing w:val="-6"/>
          <w:szCs w:val="26"/>
          <w:lang w:val="vi-VN"/>
        </w:rPr>
        <w:t xml:space="preserve"> sử dụng các cảng chuyên dùng của các hộ tiêu thụ lớn (các trung tâm nhiệt điện) để có thể trực tiếp nhập than cho các tầu có tải trọng phù hợp</w:t>
      </w:r>
      <w:r w:rsidRPr="00BC529B">
        <w:rPr>
          <w:color w:val="000000" w:themeColor="text1"/>
          <w:spacing w:val="-6"/>
          <w:szCs w:val="26"/>
        </w:rPr>
        <w:t>. Xem xét đầu tư hệ thống kho, cảng đầu mối riêng của TKV trên cơ sở cân đối nhu cầu, thời gian cung cấp than cho các khu vực đảm bảo đáp ứng hiệu quả sản xuất kinh doanh của TKV.</w:t>
      </w:r>
    </w:p>
    <w:p w14:paraId="42ABEC30" w14:textId="0BA21896" w:rsidR="002743DB" w:rsidRPr="00BC529B" w:rsidRDefault="002743DB" w:rsidP="007E7582">
      <w:pPr>
        <w:spacing w:before="60" w:after="60"/>
        <w:ind w:firstLine="567"/>
        <w:jc w:val="both"/>
        <w:rPr>
          <w:i/>
          <w:color w:val="000000" w:themeColor="text1"/>
          <w:spacing w:val="-6"/>
          <w:szCs w:val="26"/>
          <w:lang w:val="vi-VN"/>
        </w:rPr>
      </w:pPr>
      <w:r w:rsidRPr="00BC529B">
        <w:rPr>
          <w:i/>
          <w:color w:val="000000" w:themeColor="text1"/>
          <w:spacing w:val="-6"/>
          <w:szCs w:val="26"/>
          <w:lang w:val="de-DE"/>
        </w:rPr>
        <w:t>* Cung cấp điện phục vụ sản xuất và kinh doanh than</w:t>
      </w:r>
      <w:r w:rsidR="007C51D1" w:rsidRPr="00BC529B">
        <w:rPr>
          <w:i/>
          <w:color w:val="000000" w:themeColor="text1"/>
          <w:spacing w:val="-6"/>
          <w:szCs w:val="26"/>
          <w:lang w:val="vi-VN"/>
        </w:rPr>
        <w:t>:</w:t>
      </w:r>
    </w:p>
    <w:p w14:paraId="5890B930" w14:textId="77777777" w:rsidR="002743DB" w:rsidRPr="00BC529B" w:rsidRDefault="002743DB" w:rsidP="007E7582">
      <w:pPr>
        <w:spacing w:before="60" w:after="60"/>
        <w:ind w:firstLine="567"/>
        <w:jc w:val="both"/>
        <w:rPr>
          <w:color w:val="000000" w:themeColor="text1"/>
          <w:spacing w:val="-6"/>
          <w:szCs w:val="26"/>
          <w:lang w:val="de-DE"/>
        </w:rPr>
      </w:pPr>
      <w:r w:rsidRPr="00BC529B">
        <w:rPr>
          <w:color w:val="000000" w:themeColor="text1"/>
          <w:spacing w:val="-6"/>
          <w:szCs w:val="26"/>
          <w:lang w:val="de-DE"/>
        </w:rPr>
        <w:t xml:space="preserve">- Có kế hoạch cải tạo hệ thống nguồn và lưới chung cấp điện cho một số khu vực trong đó phụ tải của Tập đoàn chiếm tỷ trọng lớn. Phối hợp và đề xuất với ngành Điện để có kế hoạch đầu tư hệ thống nguồn và lưới cấp điện phù hợp, ổn định cho các ngành kinh tế nói chung và của TKV nói riêng. </w:t>
      </w:r>
    </w:p>
    <w:p w14:paraId="431D58C7"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lang w:val="vi-VN"/>
        </w:rPr>
        <w:t xml:space="preserve">- </w:t>
      </w:r>
      <w:r w:rsidRPr="00BC529B">
        <w:rPr>
          <w:color w:val="000000" w:themeColor="text1"/>
          <w:spacing w:val="-6"/>
          <w:szCs w:val="26"/>
          <w:lang w:val="en-GB"/>
        </w:rPr>
        <w:t>Đối với c</w:t>
      </w:r>
      <w:r w:rsidRPr="00BC529B">
        <w:rPr>
          <w:color w:val="000000" w:themeColor="text1"/>
          <w:spacing w:val="-6"/>
          <w:szCs w:val="26"/>
          <w:lang w:val="vi-VN"/>
        </w:rPr>
        <w:t>ác đường trục chính 35(22;6)</w:t>
      </w:r>
      <w:r w:rsidRPr="00BC529B">
        <w:rPr>
          <w:color w:val="000000" w:themeColor="text1"/>
          <w:spacing w:val="-6"/>
          <w:szCs w:val="26"/>
        </w:rPr>
        <w:t xml:space="preserve"> </w:t>
      </w:r>
      <w:r w:rsidRPr="00BC529B">
        <w:rPr>
          <w:color w:val="000000" w:themeColor="text1"/>
          <w:spacing w:val="-6"/>
          <w:szCs w:val="26"/>
          <w:lang w:val="vi-VN"/>
        </w:rPr>
        <w:t xml:space="preserve">kV cấp từ các trạm nguồn nêu trên đến các khu vực cũng như hỗ trợ nguồn giữa các khu vực do công ty điện lực quản lý cần kiến nghị với ngành Điện </w:t>
      </w:r>
      <w:r w:rsidRPr="00BC529B">
        <w:rPr>
          <w:color w:val="000000" w:themeColor="text1"/>
          <w:spacing w:val="-6"/>
          <w:szCs w:val="26"/>
          <w:lang w:val="en-GB"/>
        </w:rPr>
        <w:t xml:space="preserve">để </w:t>
      </w:r>
      <w:r w:rsidRPr="00BC529B">
        <w:rPr>
          <w:color w:val="000000" w:themeColor="text1"/>
          <w:spacing w:val="-6"/>
          <w:szCs w:val="26"/>
          <w:lang w:val="vi-VN"/>
        </w:rPr>
        <w:t xml:space="preserve">có giải pháp nâng cấp, cải tạo hoặc đầu tư mới kịp thời đáp ứng yêu cầu phát triển phụ tải của khu vực nói chung và phụ tải của các đơn vị </w:t>
      </w:r>
      <w:r w:rsidRPr="00BC529B">
        <w:rPr>
          <w:color w:val="000000" w:themeColor="text1"/>
          <w:spacing w:val="-6"/>
          <w:szCs w:val="26"/>
        </w:rPr>
        <w:t>sản xuất kinh doanh than nói triêng</w:t>
      </w:r>
      <w:r w:rsidRPr="00BC529B">
        <w:rPr>
          <w:color w:val="000000" w:themeColor="text1"/>
          <w:spacing w:val="-6"/>
          <w:szCs w:val="26"/>
          <w:lang w:val="vi-VN"/>
        </w:rPr>
        <w:t>.</w:t>
      </w:r>
    </w:p>
    <w:p w14:paraId="57E3AB2D" w14:textId="79FEAB28" w:rsidR="002743DB" w:rsidRPr="00BC529B" w:rsidRDefault="00320C2B" w:rsidP="00E1451B">
      <w:pPr>
        <w:pStyle w:val="Heading3"/>
        <w:spacing w:before="60" w:after="60"/>
        <w:ind w:firstLine="567"/>
        <w:rPr>
          <w:rFonts w:ascii="Times New Roman" w:eastAsia="SimSun" w:hAnsi="Times New Roman"/>
          <w:i/>
          <w:iCs/>
          <w:color w:val="000000" w:themeColor="text1"/>
          <w:spacing w:val="-6"/>
          <w:sz w:val="28"/>
          <w:szCs w:val="26"/>
          <w:lang w:val="sv-SE" w:eastAsia="zh-CN"/>
        </w:rPr>
      </w:pPr>
      <w:bookmarkStart w:id="706" w:name="_Toc128412006"/>
      <w:r w:rsidRPr="00BC529B">
        <w:rPr>
          <w:rFonts w:ascii="Times New Roman" w:eastAsia="SimSun" w:hAnsi="Times New Roman"/>
          <w:i/>
          <w:iCs/>
          <w:color w:val="000000" w:themeColor="text1"/>
          <w:spacing w:val="-6"/>
          <w:sz w:val="28"/>
          <w:szCs w:val="26"/>
          <w:lang w:val="sv-SE" w:eastAsia="zh-CN"/>
        </w:rPr>
        <w:t>IV</w:t>
      </w:r>
      <w:r w:rsidR="002743DB" w:rsidRPr="00BC529B">
        <w:rPr>
          <w:rFonts w:ascii="Times New Roman" w:eastAsia="SimSun" w:hAnsi="Times New Roman"/>
          <w:i/>
          <w:iCs/>
          <w:color w:val="000000" w:themeColor="text1"/>
          <w:spacing w:val="-6"/>
          <w:sz w:val="28"/>
          <w:szCs w:val="26"/>
          <w:lang w:val="sv-SE" w:eastAsia="zh-CN"/>
        </w:rPr>
        <w:t>.3.2. Giải pháp về phát triển công nghiệp khoáng sản - luyện kim</w:t>
      </w:r>
      <w:bookmarkEnd w:id="706"/>
      <w:r w:rsidR="002743DB" w:rsidRPr="00BC529B">
        <w:rPr>
          <w:rFonts w:ascii="Times New Roman" w:eastAsia="SimSun" w:hAnsi="Times New Roman"/>
          <w:i/>
          <w:iCs/>
          <w:color w:val="000000" w:themeColor="text1"/>
          <w:spacing w:val="-6"/>
          <w:sz w:val="28"/>
          <w:szCs w:val="26"/>
          <w:lang w:val="sv-SE" w:eastAsia="zh-CN"/>
        </w:rPr>
        <w:t xml:space="preserve"> </w:t>
      </w:r>
    </w:p>
    <w:p w14:paraId="542AB1DE" w14:textId="078EB63D" w:rsidR="002743DB" w:rsidRPr="00BC529B" w:rsidRDefault="00102A81" w:rsidP="007E7582">
      <w:pPr>
        <w:spacing w:before="60" w:after="60"/>
        <w:ind w:firstLine="567"/>
        <w:jc w:val="both"/>
        <w:rPr>
          <w:b/>
          <w:i/>
          <w:color w:val="000000" w:themeColor="text1"/>
          <w:spacing w:val="-6"/>
          <w:szCs w:val="26"/>
          <w:lang w:val="de-DE"/>
        </w:rPr>
      </w:pPr>
      <w:r w:rsidRPr="00BC529B">
        <w:rPr>
          <w:b/>
          <w:i/>
          <w:color w:val="000000" w:themeColor="text1"/>
          <w:spacing w:val="-6"/>
          <w:szCs w:val="26"/>
          <w:lang w:val="de-DE"/>
        </w:rPr>
        <w:t>a) Thăm dò</w:t>
      </w:r>
    </w:p>
    <w:p w14:paraId="04F6674C" w14:textId="77777777" w:rsidR="002743DB" w:rsidRPr="00BC529B" w:rsidRDefault="002743DB" w:rsidP="007E7582">
      <w:pPr>
        <w:widowControl w:val="0"/>
        <w:snapToGrid w:val="0"/>
        <w:spacing w:before="60" w:after="60"/>
        <w:ind w:firstLine="567"/>
        <w:jc w:val="both"/>
        <w:rPr>
          <w:bCs/>
          <w:color w:val="000000" w:themeColor="text1"/>
          <w:spacing w:val="-6"/>
          <w:szCs w:val="26"/>
          <w:lang w:val="vi-VN"/>
        </w:rPr>
      </w:pPr>
      <w:r w:rsidRPr="00BC529B">
        <w:rPr>
          <w:bCs/>
          <w:color w:val="000000" w:themeColor="text1"/>
          <w:spacing w:val="-6"/>
          <w:szCs w:val="26"/>
          <w:lang w:val="vi-VN"/>
        </w:rPr>
        <w:t>- Tập trung các nguồn lực về tài chính, kỹ thuật công nghệ, nhân lực và các nguồn lực khác của Tập đoàn để đẩy nhanh tiến độ các dự án thăm dò đảm bảo đủ nguồn trữ lượng tài nguyên phục vụ khai thác cung cấp quặng cho các nhà máy tuyển - luyện hiện có và mục tiêu định hướng phát triển theo từng giai đoạn.</w:t>
      </w:r>
    </w:p>
    <w:p w14:paraId="7BE57352" w14:textId="77777777" w:rsidR="002743DB" w:rsidRPr="00BC529B" w:rsidRDefault="002743DB" w:rsidP="007E7582">
      <w:pPr>
        <w:widowControl w:val="0"/>
        <w:snapToGrid w:val="0"/>
        <w:spacing w:before="60" w:after="60"/>
        <w:ind w:firstLine="567"/>
        <w:jc w:val="both"/>
        <w:rPr>
          <w:bCs/>
          <w:color w:val="000000" w:themeColor="text1"/>
          <w:spacing w:val="-6"/>
          <w:szCs w:val="26"/>
        </w:rPr>
      </w:pPr>
      <w:r w:rsidRPr="00BC529B">
        <w:rPr>
          <w:bCs/>
          <w:color w:val="000000" w:themeColor="text1"/>
          <w:spacing w:val="-6"/>
          <w:szCs w:val="26"/>
          <w:lang w:val="vi-VN"/>
        </w:rPr>
        <w:t xml:space="preserve">- </w:t>
      </w:r>
      <w:r w:rsidRPr="00BC529B">
        <w:rPr>
          <w:bCs/>
          <w:iCs/>
          <w:color w:val="000000" w:themeColor="text1"/>
          <w:spacing w:val="-6"/>
          <w:szCs w:val="26"/>
          <w:lang w:val="af-ZA"/>
        </w:rPr>
        <w:t>Phối hợp</w:t>
      </w:r>
      <w:r w:rsidRPr="00BC529B">
        <w:rPr>
          <w:bCs/>
          <w:iCs/>
          <w:color w:val="000000" w:themeColor="text1"/>
          <w:spacing w:val="-6"/>
          <w:szCs w:val="26"/>
          <w:lang w:val="vi-VN"/>
        </w:rPr>
        <w:t xml:space="preserve"> chặt chẽ</w:t>
      </w:r>
      <w:r w:rsidRPr="00BC529B">
        <w:rPr>
          <w:bCs/>
          <w:iCs/>
          <w:color w:val="000000" w:themeColor="text1"/>
          <w:spacing w:val="-6"/>
          <w:szCs w:val="26"/>
          <w:lang w:val="af-ZA"/>
        </w:rPr>
        <w:t xml:space="preserve"> với Tổng cục </w:t>
      </w:r>
      <w:r w:rsidRPr="00BC529B">
        <w:rPr>
          <w:bCs/>
          <w:iCs/>
          <w:color w:val="000000" w:themeColor="text1"/>
          <w:spacing w:val="-6"/>
          <w:szCs w:val="26"/>
          <w:lang w:val="vi-VN"/>
        </w:rPr>
        <w:t>Đ</w:t>
      </w:r>
      <w:r w:rsidRPr="00BC529B">
        <w:rPr>
          <w:bCs/>
          <w:iCs/>
          <w:color w:val="000000" w:themeColor="text1"/>
          <w:spacing w:val="-6"/>
          <w:szCs w:val="26"/>
          <w:lang w:val="af-ZA"/>
        </w:rPr>
        <w:t>ịa chất</w:t>
      </w:r>
      <w:r w:rsidRPr="00BC529B">
        <w:rPr>
          <w:bCs/>
          <w:iCs/>
          <w:color w:val="000000" w:themeColor="text1"/>
          <w:spacing w:val="-6"/>
          <w:szCs w:val="26"/>
          <w:lang w:val="vi-VN"/>
        </w:rPr>
        <w:t xml:space="preserve"> và Khoáng sản Việt Nam </w:t>
      </w:r>
      <w:r w:rsidRPr="00BC529B">
        <w:rPr>
          <w:bCs/>
          <w:iCs/>
          <w:color w:val="000000" w:themeColor="text1"/>
          <w:spacing w:val="-6"/>
          <w:szCs w:val="26"/>
          <w:lang w:val="af-ZA"/>
        </w:rPr>
        <w:t>trong công tác điều tra đánh giá khoáng sản</w:t>
      </w:r>
      <w:r w:rsidRPr="00BC529B">
        <w:rPr>
          <w:bCs/>
          <w:iCs/>
          <w:color w:val="000000" w:themeColor="text1"/>
          <w:spacing w:val="-6"/>
          <w:szCs w:val="26"/>
          <w:lang w:val="vi-VN"/>
        </w:rPr>
        <w:t>,</w:t>
      </w:r>
      <w:r w:rsidRPr="00BC529B">
        <w:rPr>
          <w:bCs/>
          <w:iCs/>
          <w:color w:val="000000" w:themeColor="text1"/>
          <w:spacing w:val="-6"/>
          <w:szCs w:val="26"/>
          <w:lang w:val="af-ZA"/>
        </w:rPr>
        <w:t xml:space="preserve"> phát hiện các mỏ mới trên mặt và dưới sâu</w:t>
      </w:r>
      <w:r w:rsidRPr="00BC529B">
        <w:rPr>
          <w:bCs/>
          <w:iCs/>
          <w:color w:val="000000" w:themeColor="text1"/>
          <w:spacing w:val="-6"/>
          <w:szCs w:val="26"/>
          <w:lang w:val="vi-VN"/>
        </w:rPr>
        <w:t>.</w:t>
      </w:r>
      <w:r w:rsidRPr="00BC529B">
        <w:rPr>
          <w:bCs/>
          <w:iCs/>
          <w:color w:val="000000" w:themeColor="text1"/>
          <w:spacing w:val="-6"/>
          <w:szCs w:val="26"/>
        </w:rPr>
        <w:t xml:space="preserve"> </w:t>
      </w:r>
      <w:r w:rsidRPr="00BC529B">
        <w:rPr>
          <w:bCs/>
          <w:color w:val="000000" w:themeColor="text1"/>
          <w:spacing w:val="-6"/>
          <w:szCs w:val="26"/>
          <w:lang w:val="vi-VN"/>
        </w:rPr>
        <w:t>Rà soát để kiến nghị các cấp có thẩm quyền điều chỉnh và thống nhất các quy định, chính sách về thăm dò nhất là các chính sách cấp phép khai thác khoáng sản, về cơ chế sử dụng đất sau khai thác b</w:t>
      </w:r>
      <w:r w:rsidRPr="00BC529B">
        <w:rPr>
          <w:bCs/>
          <w:color w:val="000000" w:themeColor="text1"/>
          <w:spacing w:val="-6"/>
          <w:szCs w:val="26"/>
        </w:rPr>
        <w:t xml:space="preserve">ô </w:t>
      </w:r>
      <w:r w:rsidRPr="00BC529B">
        <w:rPr>
          <w:bCs/>
          <w:color w:val="000000" w:themeColor="text1"/>
          <w:spacing w:val="-6"/>
          <w:szCs w:val="26"/>
          <w:lang w:val="vi-VN"/>
        </w:rPr>
        <w:t>x</w:t>
      </w:r>
      <w:r w:rsidRPr="00BC529B">
        <w:rPr>
          <w:bCs/>
          <w:color w:val="000000" w:themeColor="text1"/>
          <w:spacing w:val="-6"/>
          <w:szCs w:val="26"/>
        </w:rPr>
        <w:t>ít</w:t>
      </w:r>
      <w:r w:rsidRPr="00BC529B">
        <w:rPr>
          <w:bCs/>
          <w:color w:val="000000" w:themeColor="text1"/>
          <w:spacing w:val="-6"/>
          <w:szCs w:val="26"/>
          <w:lang w:val="vi-VN"/>
        </w:rPr>
        <w:t xml:space="preserve"> và các tài nguyên khoáng sản khác...</w:t>
      </w:r>
    </w:p>
    <w:p w14:paraId="2C861125" w14:textId="77777777" w:rsidR="002743DB" w:rsidRPr="00BC529B" w:rsidRDefault="002743DB" w:rsidP="007E7582">
      <w:pPr>
        <w:widowControl w:val="0"/>
        <w:snapToGrid w:val="0"/>
        <w:spacing w:before="60" w:after="60"/>
        <w:ind w:firstLine="567"/>
        <w:jc w:val="both"/>
        <w:rPr>
          <w:bCs/>
          <w:color w:val="000000" w:themeColor="text1"/>
          <w:spacing w:val="-6"/>
          <w:szCs w:val="26"/>
          <w:lang w:val="vi-VN"/>
        </w:rPr>
      </w:pPr>
      <w:r w:rsidRPr="00BC529B">
        <w:rPr>
          <w:bCs/>
          <w:color w:val="000000" w:themeColor="text1"/>
          <w:spacing w:val="-6"/>
          <w:szCs w:val="26"/>
          <w:lang w:val="vi-VN"/>
        </w:rPr>
        <w:t xml:space="preserve">- Ưu tiên đầu tư nguồn lực để thăm dò phát triển các mỏ mới để </w:t>
      </w:r>
      <w:r w:rsidRPr="00BC529B">
        <w:rPr>
          <w:bCs/>
          <w:color w:val="000000" w:themeColor="text1"/>
          <w:spacing w:val="-6"/>
          <w:szCs w:val="26"/>
        </w:rPr>
        <w:t xml:space="preserve">chuẩn bị nguồn nguyên liệu </w:t>
      </w:r>
      <w:r w:rsidRPr="00BC529B">
        <w:rPr>
          <w:bCs/>
          <w:color w:val="000000" w:themeColor="text1"/>
          <w:spacing w:val="-6"/>
          <w:szCs w:val="26"/>
          <w:lang w:val="vi-VN"/>
        </w:rPr>
        <w:t>mở rộng khai thác, chế biến b</w:t>
      </w:r>
      <w:r w:rsidRPr="00BC529B">
        <w:rPr>
          <w:bCs/>
          <w:color w:val="000000" w:themeColor="text1"/>
          <w:spacing w:val="-6"/>
          <w:szCs w:val="26"/>
        </w:rPr>
        <w:t xml:space="preserve">ô </w:t>
      </w:r>
      <w:r w:rsidRPr="00BC529B">
        <w:rPr>
          <w:bCs/>
          <w:color w:val="000000" w:themeColor="text1"/>
          <w:spacing w:val="-6"/>
          <w:szCs w:val="26"/>
          <w:lang w:val="vi-VN"/>
        </w:rPr>
        <w:t>x</w:t>
      </w:r>
      <w:r w:rsidRPr="00BC529B">
        <w:rPr>
          <w:bCs/>
          <w:color w:val="000000" w:themeColor="text1"/>
          <w:spacing w:val="-6"/>
          <w:szCs w:val="26"/>
        </w:rPr>
        <w:t>ít</w:t>
      </w:r>
      <w:r w:rsidRPr="00BC529B">
        <w:rPr>
          <w:bCs/>
          <w:color w:val="000000" w:themeColor="text1"/>
          <w:spacing w:val="-6"/>
          <w:szCs w:val="26"/>
          <w:lang w:val="vi-VN"/>
        </w:rPr>
        <w:t xml:space="preserve"> tại Tây Nguyên; duy trì khai thác sản lượng ổn định các mỏ đồng hiện có và phát triển các mỏ mới tại Lào Cai và các địa phương khác có tiềm năng để đảm bảo nguồn quặng c</w:t>
      </w:r>
      <w:r w:rsidRPr="00BC529B">
        <w:rPr>
          <w:bCs/>
          <w:color w:val="000000" w:themeColor="text1"/>
          <w:spacing w:val="-6"/>
          <w:szCs w:val="26"/>
        </w:rPr>
        <w:t>u</w:t>
      </w:r>
      <w:r w:rsidRPr="00BC529B">
        <w:rPr>
          <w:bCs/>
          <w:color w:val="000000" w:themeColor="text1"/>
          <w:spacing w:val="-6"/>
          <w:szCs w:val="26"/>
          <w:lang w:val="vi-VN"/>
        </w:rPr>
        <w:t>ng cấp cho các nhà máy luyện đồng của TKV đã đầu tư.</w:t>
      </w:r>
    </w:p>
    <w:p w14:paraId="2E4C71C3" w14:textId="77777777" w:rsidR="002743DB" w:rsidRPr="00BC529B" w:rsidRDefault="002743DB" w:rsidP="007E7582">
      <w:pPr>
        <w:widowControl w:val="0"/>
        <w:snapToGrid w:val="0"/>
        <w:spacing w:before="60" w:after="60"/>
        <w:ind w:firstLine="567"/>
        <w:jc w:val="both"/>
        <w:rPr>
          <w:bCs/>
          <w:color w:val="000000" w:themeColor="text1"/>
          <w:spacing w:val="-6"/>
          <w:szCs w:val="26"/>
          <w:lang w:val="vi-VN"/>
        </w:rPr>
      </w:pPr>
      <w:r w:rsidRPr="00BC529B">
        <w:rPr>
          <w:bCs/>
          <w:color w:val="000000" w:themeColor="text1"/>
          <w:spacing w:val="-6"/>
          <w:szCs w:val="26"/>
          <w:lang w:val="vi-VN"/>
        </w:rPr>
        <w:t>- Mời các chuyên gia đầu ngành, có uy tín trong lĩnh vực tìm kiếm thăm dò khoáng sản tham gia để lựa chọn khu vực thăm dò và lập các đề án có tính khả thi cao.</w:t>
      </w:r>
    </w:p>
    <w:p w14:paraId="45B51DF5" w14:textId="77777777" w:rsidR="002743DB" w:rsidRPr="00BC529B" w:rsidRDefault="002743DB" w:rsidP="007E7582">
      <w:pPr>
        <w:widowControl w:val="0"/>
        <w:snapToGrid w:val="0"/>
        <w:spacing w:before="60" w:after="60"/>
        <w:ind w:firstLine="567"/>
        <w:jc w:val="both"/>
        <w:rPr>
          <w:bCs/>
          <w:color w:val="000000" w:themeColor="text1"/>
          <w:spacing w:val="-6"/>
          <w:szCs w:val="26"/>
          <w:lang w:val="vi-VN"/>
        </w:rPr>
      </w:pPr>
      <w:r w:rsidRPr="00BC529B">
        <w:rPr>
          <w:bCs/>
          <w:color w:val="000000" w:themeColor="text1"/>
          <w:spacing w:val="-6"/>
          <w:szCs w:val="26"/>
          <w:lang w:val="vi-VN"/>
        </w:rPr>
        <w:t xml:space="preserve">- Tăng cường ứng dụng công nghệ tìm kiếm, thăm dò hiện đại như: Công nghệ địa vật lý, đo sâu phân cực, đo sâu bằng từ telua, đo bằng UAV...; </w:t>
      </w:r>
      <w:r w:rsidRPr="00BC529B">
        <w:rPr>
          <w:bCs/>
          <w:color w:val="000000" w:themeColor="text1"/>
          <w:spacing w:val="-6"/>
          <w:szCs w:val="26"/>
        </w:rPr>
        <w:t>ứ</w:t>
      </w:r>
      <w:r w:rsidRPr="00BC529B">
        <w:rPr>
          <w:bCs/>
          <w:color w:val="000000" w:themeColor="text1"/>
          <w:spacing w:val="-6"/>
          <w:szCs w:val="26"/>
          <w:lang w:val="vi-VN"/>
        </w:rPr>
        <w:t>ng dụng các phần mềm hiện đại trong ngành địa chất, trắc địa phục vụ công tác quản lý tài nguyên trong thăm dò và khai thác.</w:t>
      </w:r>
    </w:p>
    <w:p w14:paraId="504B0ADB" w14:textId="50681FCB" w:rsidR="002743DB" w:rsidRPr="00BC529B" w:rsidRDefault="00102A81" w:rsidP="007E7582">
      <w:pPr>
        <w:spacing w:before="60" w:after="60"/>
        <w:ind w:firstLine="567"/>
        <w:jc w:val="both"/>
        <w:rPr>
          <w:b/>
          <w:i/>
          <w:color w:val="000000" w:themeColor="text1"/>
          <w:spacing w:val="-6"/>
          <w:szCs w:val="26"/>
          <w:lang w:val="de-DE"/>
        </w:rPr>
      </w:pPr>
      <w:r w:rsidRPr="00BC529B">
        <w:rPr>
          <w:b/>
          <w:i/>
          <w:color w:val="000000" w:themeColor="text1"/>
          <w:spacing w:val="-6"/>
          <w:szCs w:val="26"/>
          <w:lang w:val="de-DE"/>
        </w:rPr>
        <w:t>b) Khai thác</w:t>
      </w:r>
    </w:p>
    <w:p w14:paraId="69EC5F01" w14:textId="77777777" w:rsidR="002743DB" w:rsidRPr="00BC529B" w:rsidRDefault="002743DB" w:rsidP="007E7582">
      <w:pPr>
        <w:spacing w:before="120"/>
        <w:ind w:firstLine="567"/>
        <w:jc w:val="both"/>
        <w:rPr>
          <w:bCs/>
          <w:color w:val="000000" w:themeColor="text1"/>
          <w:spacing w:val="-6"/>
          <w:szCs w:val="26"/>
          <w:lang w:val="vi-VN"/>
        </w:rPr>
      </w:pPr>
      <w:r w:rsidRPr="00BC529B">
        <w:rPr>
          <w:bCs/>
          <w:color w:val="000000" w:themeColor="text1"/>
          <w:spacing w:val="-6"/>
          <w:szCs w:val="26"/>
          <w:lang w:val="vi-VN"/>
        </w:rPr>
        <w:t>- Đẩy nhanh ứng dụng khoa học công nghệ, áp dụng giải pháp kỹ thuật tiên tiến. CGH và đồng bộ thiết bị ở các khâu khai thác, bốc xúc, đổ thải và tuyển, chế biến khoáng sản. Kết hợp vận chuyển liên hợp giữa ô tô và băng tải khép kín ... để giảm hệ số bóc, tăng năng suất vận tải, tận thu tài nguyên, giảm tổn thất, giảm giá thành khai thác sản phẩm và BVMT. Đẩy mạnh áp dụng các giải pháp TĐH, giám sát các công đoạn trong quá trình sản xuất nhằm giám sát chặt chẽ chất lượng tài nguyên đầu vào, nâng cao hiệu quả khai thác, chế biến và quản lý.</w:t>
      </w:r>
    </w:p>
    <w:p w14:paraId="2C059556" w14:textId="77777777" w:rsidR="002743DB" w:rsidRPr="00BC529B" w:rsidRDefault="002743DB" w:rsidP="007E7582">
      <w:pPr>
        <w:spacing w:before="120"/>
        <w:ind w:firstLine="567"/>
        <w:jc w:val="both"/>
        <w:rPr>
          <w:bCs/>
          <w:color w:val="000000" w:themeColor="text1"/>
          <w:spacing w:val="-6"/>
          <w:szCs w:val="26"/>
          <w:lang w:val="vi-VN"/>
        </w:rPr>
      </w:pPr>
      <w:r w:rsidRPr="00BC529B">
        <w:rPr>
          <w:bCs/>
          <w:color w:val="000000" w:themeColor="text1"/>
          <w:spacing w:val="-6"/>
          <w:szCs w:val="26"/>
          <w:lang w:val="vi-VN"/>
        </w:rPr>
        <w:t>- Nghiên cứu áp dụng đồng bộ các giải pháp kỹ thuật công nghệ trong khai thác mỏ khoáng sản lộ thiên như: Khoan - nổ mìn tạo biên, nâng cao góc dốc sườn tầng, bờ công tác ... để nâng cao khả năng xuống sâu đáy mỏ của các mỏ lộ thiên, thu hồi thêm tài nguyên khoáng sản.</w:t>
      </w:r>
    </w:p>
    <w:p w14:paraId="6D3ED443" w14:textId="77777777" w:rsidR="002743DB" w:rsidRPr="00BC529B" w:rsidRDefault="002743DB" w:rsidP="007E7582">
      <w:pPr>
        <w:spacing w:before="120"/>
        <w:ind w:firstLine="567"/>
        <w:jc w:val="both"/>
        <w:rPr>
          <w:bCs/>
          <w:color w:val="000000" w:themeColor="text1"/>
          <w:spacing w:val="-6"/>
          <w:szCs w:val="26"/>
          <w:lang w:val="vi-VN"/>
        </w:rPr>
      </w:pPr>
      <w:r w:rsidRPr="00BC529B">
        <w:rPr>
          <w:bCs/>
          <w:color w:val="000000" w:themeColor="text1"/>
          <w:spacing w:val="-6"/>
          <w:szCs w:val="26"/>
          <w:lang w:val="vi-VN"/>
        </w:rPr>
        <w:t>- Tiếp tục triển khai các giải pháp kỹ thuật trong khai thác mỏ như: Khoan thăm dò phục vụ khai thác, khoan trước gương. Tăng cường các giải pháp cơ giới hoá công tác xúc bốc, vận tải, áp dụng hệ thống và công nghệ khai thác hợp lý, phù hợp với điều kiện khai thác, cải thiện điều kiện làm việc của công nhân, nâng cao năng suất, sản lượng, giảm giá thành quặng nghiên khai.</w:t>
      </w:r>
    </w:p>
    <w:p w14:paraId="1E620E3F" w14:textId="77777777" w:rsidR="002743DB" w:rsidRPr="00BC529B" w:rsidRDefault="002743DB" w:rsidP="007E7582">
      <w:pPr>
        <w:spacing w:before="120"/>
        <w:ind w:firstLine="567"/>
        <w:jc w:val="both"/>
        <w:rPr>
          <w:bCs/>
          <w:color w:val="000000" w:themeColor="text1"/>
          <w:spacing w:val="-6"/>
          <w:szCs w:val="26"/>
          <w:lang w:val="vi-VN"/>
        </w:rPr>
      </w:pPr>
      <w:r w:rsidRPr="00BC529B">
        <w:rPr>
          <w:bCs/>
          <w:color w:val="000000" w:themeColor="text1"/>
          <w:spacing w:val="-6"/>
          <w:szCs w:val="26"/>
          <w:lang w:val="vi-VN"/>
        </w:rPr>
        <w:t>- Các giải pháp cụ thể đối với từng loại khoáng sản như sau:</w:t>
      </w:r>
    </w:p>
    <w:p w14:paraId="32C93CC3" w14:textId="77777777" w:rsidR="002743DB" w:rsidRPr="00BC529B" w:rsidRDefault="002743DB" w:rsidP="007E7582">
      <w:pPr>
        <w:spacing w:before="120"/>
        <w:ind w:firstLine="567"/>
        <w:jc w:val="both"/>
        <w:rPr>
          <w:i/>
          <w:color w:val="000000" w:themeColor="text1"/>
          <w:spacing w:val="-6"/>
          <w:szCs w:val="26"/>
        </w:rPr>
      </w:pPr>
      <w:r w:rsidRPr="00BC529B">
        <w:rPr>
          <w:i/>
          <w:color w:val="000000" w:themeColor="text1"/>
          <w:spacing w:val="-6"/>
          <w:szCs w:val="26"/>
        </w:rPr>
        <w:t>* Khoáng sản bô xít:</w:t>
      </w:r>
    </w:p>
    <w:p w14:paraId="6D2CCF51" w14:textId="77777777" w:rsidR="002743DB" w:rsidRPr="00BC529B" w:rsidRDefault="002743DB" w:rsidP="007E7582">
      <w:pPr>
        <w:spacing w:before="120"/>
        <w:ind w:firstLine="567"/>
        <w:jc w:val="both"/>
        <w:rPr>
          <w:color w:val="000000" w:themeColor="text1"/>
          <w:spacing w:val="-6"/>
          <w:szCs w:val="26"/>
        </w:rPr>
      </w:pPr>
      <w:r w:rsidRPr="00BC529B">
        <w:rPr>
          <w:color w:val="000000" w:themeColor="text1"/>
          <w:spacing w:val="-6"/>
          <w:szCs w:val="26"/>
        </w:rPr>
        <w:t>- Nghiên cứu lựa chọn</w:t>
      </w:r>
      <w:r w:rsidRPr="00BC529B">
        <w:rPr>
          <w:color w:val="000000" w:themeColor="text1"/>
          <w:spacing w:val="-6"/>
          <w:szCs w:val="26"/>
          <w:lang w:val="vi-VN"/>
        </w:rPr>
        <w:t>,</w:t>
      </w:r>
      <w:r w:rsidRPr="00BC529B">
        <w:rPr>
          <w:color w:val="000000" w:themeColor="text1"/>
          <w:spacing w:val="-6"/>
          <w:szCs w:val="26"/>
        </w:rPr>
        <w:t xml:space="preserve"> sử dụng công nghệ vận tải liên hợp ô tô - băng tải quặng nguyên khai về nhà máy tuyển; áp dụng các giải pháp gia cố nền các tuyến đường vận tải cố định nhằm nâng cao hiệu quả hoạt động của ô tô.</w:t>
      </w:r>
    </w:p>
    <w:p w14:paraId="6B1A4564" w14:textId="77777777" w:rsidR="002743DB" w:rsidRPr="00BC529B" w:rsidRDefault="002743DB" w:rsidP="007E7582">
      <w:pPr>
        <w:spacing w:before="120"/>
        <w:ind w:firstLine="567"/>
        <w:jc w:val="both"/>
        <w:rPr>
          <w:color w:val="000000" w:themeColor="text1"/>
          <w:spacing w:val="-6"/>
          <w:szCs w:val="26"/>
        </w:rPr>
      </w:pPr>
      <w:r w:rsidRPr="00BC529B">
        <w:rPr>
          <w:color w:val="000000" w:themeColor="text1"/>
          <w:spacing w:val="-6"/>
          <w:szCs w:val="26"/>
        </w:rPr>
        <w:t>- Nghiên cứu tối ưu hóa quy trình công nghệ, thiết bị, giảm định mức tiêu hao nguyên, vật liệu, năng lượng, tổ chức sản xuất hợp lý hạ giá thành sản phẩm, nâng cao sức cạnh tranh các nhà máy tuyển, luyện alumin.</w:t>
      </w:r>
    </w:p>
    <w:p w14:paraId="69E50DFA" w14:textId="77777777" w:rsidR="002743DB" w:rsidRPr="00BC529B" w:rsidRDefault="002743DB" w:rsidP="007E7582">
      <w:pPr>
        <w:spacing w:before="120"/>
        <w:ind w:firstLine="567"/>
        <w:jc w:val="both"/>
        <w:rPr>
          <w:color w:val="000000" w:themeColor="text1"/>
          <w:spacing w:val="-6"/>
          <w:szCs w:val="26"/>
        </w:rPr>
      </w:pPr>
      <w:r w:rsidRPr="00BC529B">
        <w:rPr>
          <w:color w:val="000000" w:themeColor="text1"/>
          <w:spacing w:val="-6"/>
          <w:szCs w:val="26"/>
        </w:rPr>
        <w:t>- Triển khai đầu tư đổi mới công nghệ đổ thải bùn đỏ (từ thải ướt sang thải khô kết hợp thải ướt) đối với các nhà máy alumin.</w:t>
      </w:r>
    </w:p>
    <w:p w14:paraId="13562B61" w14:textId="77777777" w:rsidR="002743DB" w:rsidRPr="00BC529B" w:rsidRDefault="002743DB" w:rsidP="007E7582">
      <w:pPr>
        <w:spacing w:before="120"/>
        <w:ind w:firstLine="567"/>
        <w:jc w:val="both"/>
        <w:rPr>
          <w:rFonts w:eastAsia="Arial"/>
          <w:color w:val="000000" w:themeColor="text1"/>
          <w:spacing w:val="-6"/>
          <w:szCs w:val="26"/>
          <w:lang w:val="de-DE"/>
        </w:rPr>
      </w:pPr>
      <w:r w:rsidRPr="00BC529B">
        <w:rPr>
          <w:rFonts w:eastAsia="Arial"/>
          <w:color w:val="000000" w:themeColor="text1"/>
          <w:spacing w:val="-6"/>
          <w:szCs w:val="26"/>
          <w:lang w:val="de-DE"/>
        </w:rPr>
        <w:t xml:space="preserve">- </w:t>
      </w:r>
      <w:r w:rsidRPr="00BC529B">
        <w:rPr>
          <w:color w:val="000000" w:themeColor="text1"/>
          <w:spacing w:val="-6"/>
          <w:szCs w:val="26"/>
          <w:lang w:val="de-DE"/>
        </w:rPr>
        <w:t>Đẩy mạnh nghiên cứu, ứng dụng công nghệ chế biến sâu alumin bao gồm: b</w:t>
      </w:r>
      <w:r w:rsidRPr="00BC529B">
        <w:rPr>
          <w:rFonts w:eastAsia="Arial"/>
          <w:color w:val="000000" w:themeColor="text1"/>
          <w:spacing w:val="-6"/>
          <w:szCs w:val="26"/>
        </w:rPr>
        <w:t>oehmite (AlOOH), nhôm hoạt tính (</w:t>
      </w:r>
      <w:r w:rsidRPr="00BC529B">
        <w:rPr>
          <w:rFonts w:eastAsia="Arial"/>
          <w:color w:val="000000" w:themeColor="text1"/>
          <w:spacing w:val="-6"/>
          <w:szCs w:val="26"/>
        </w:rPr>
        <w:sym w:font="Symbol" w:char="F067"/>
      </w:r>
      <w:r w:rsidRPr="00BC529B">
        <w:rPr>
          <w:rFonts w:eastAsia="Arial"/>
          <w:color w:val="000000" w:themeColor="text1"/>
          <w:spacing w:val="-6"/>
          <w:szCs w:val="26"/>
        </w:rPr>
        <w:t>-Al</w:t>
      </w:r>
      <w:r w:rsidRPr="00BC529B">
        <w:rPr>
          <w:rFonts w:eastAsia="Arial"/>
          <w:color w:val="000000" w:themeColor="text1"/>
          <w:spacing w:val="-6"/>
          <w:szCs w:val="26"/>
          <w:vertAlign w:val="subscript"/>
        </w:rPr>
        <w:t>2</w:t>
      </w:r>
      <w:r w:rsidRPr="00BC529B">
        <w:rPr>
          <w:rFonts w:eastAsia="Arial"/>
          <w:color w:val="000000" w:themeColor="text1"/>
          <w:spacing w:val="-6"/>
          <w:szCs w:val="26"/>
        </w:rPr>
        <w:t>O</w:t>
      </w:r>
      <w:r w:rsidRPr="00BC529B">
        <w:rPr>
          <w:rFonts w:eastAsia="Arial"/>
          <w:color w:val="000000" w:themeColor="text1"/>
          <w:spacing w:val="-6"/>
          <w:szCs w:val="26"/>
          <w:vertAlign w:val="subscript"/>
        </w:rPr>
        <w:t>3</w:t>
      </w:r>
      <w:r w:rsidRPr="00BC529B">
        <w:rPr>
          <w:rFonts w:eastAsia="Arial"/>
          <w:color w:val="000000" w:themeColor="text1"/>
          <w:spacing w:val="-6"/>
          <w:szCs w:val="26"/>
        </w:rPr>
        <w:t xml:space="preserve">), hydrat siêu mịn </w:t>
      </w:r>
      <w:r w:rsidRPr="00BC529B">
        <w:rPr>
          <w:color w:val="000000" w:themeColor="text1"/>
          <w:spacing w:val="-6"/>
          <w:szCs w:val="26"/>
          <w:lang w:val="de-DE"/>
        </w:rPr>
        <w:t>nhằm đa dạng hóa</w:t>
      </w:r>
      <w:r w:rsidRPr="00BC529B">
        <w:rPr>
          <w:color w:val="000000" w:themeColor="text1"/>
          <w:spacing w:val="-6"/>
          <w:szCs w:val="26"/>
          <w:lang w:val="vi-VN"/>
        </w:rPr>
        <w:t xml:space="preserve"> và nâng cao giá trị</w:t>
      </w:r>
      <w:r w:rsidRPr="00BC529B">
        <w:rPr>
          <w:color w:val="000000" w:themeColor="text1"/>
          <w:spacing w:val="-6"/>
          <w:szCs w:val="26"/>
          <w:lang w:val="de-DE"/>
        </w:rPr>
        <w:t xml:space="preserve"> sản phẩm từ </w:t>
      </w:r>
      <w:r w:rsidRPr="00BC529B">
        <w:rPr>
          <w:rFonts w:eastAsia="Arial"/>
          <w:color w:val="000000" w:themeColor="text1"/>
          <w:spacing w:val="-6"/>
          <w:szCs w:val="26"/>
        </w:rPr>
        <w:t>alumin</w:t>
      </w:r>
      <w:r w:rsidRPr="00BC529B">
        <w:rPr>
          <w:rFonts w:eastAsia="Arial"/>
          <w:color w:val="000000" w:themeColor="text1"/>
          <w:spacing w:val="-6"/>
          <w:szCs w:val="26"/>
          <w:lang w:val="vi-VN"/>
        </w:rPr>
        <w:t>.</w:t>
      </w:r>
    </w:p>
    <w:p w14:paraId="6BCAEFDE" w14:textId="77777777" w:rsidR="002743DB" w:rsidRPr="00BC529B" w:rsidRDefault="002743DB" w:rsidP="007E7582">
      <w:pPr>
        <w:spacing w:before="120"/>
        <w:ind w:firstLine="567"/>
        <w:jc w:val="both"/>
        <w:rPr>
          <w:iCs/>
          <w:color w:val="000000" w:themeColor="text1"/>
          <w:spacing w:val="-6"/>
          <w:szCs w:val="26"/>
          <w:lang w:val="vi-VN"/>
        </w:rPr>
      </w:pPr>
      <w:r w:rsidRPr="00BC529B">
        <w:rPr>
          <w:iCs/>
          <w:color w:val="000000" w:themeColor="text1"/>
          <w:spacing w:val="-6"/>
          <w:szCs w:val="26"/>
        </w:rPr>
        <w:t>- Nghiên cứu công nghệ sử dụng bùn đỏ sản xuất VLXD</w:t>
      </w:r>
      <w:r w:rsidRPr="00BC529B">
        <w:rPr>
          <w:iCs/>
          <w:color w:val="000000" w:themeColor="text1"/>
          <w:spacing w:val="-6"/>
          <w:szCs w:val="26"/>
          <w:lang w:val="vi-VN"/>
        </w:rPr>
        <w:t>,</w:t>
      </w:r>
      <w:r w:rsidRPr="00BC529B">
        <w:rPr>
          <w:iCs/>
          <w:color w:val="000000" w:themeColor="text1"/>
          <w:spacing w:val="-6"/>
          <w:szCs w:val="26"/>
        </w:rPr>
        <w:t xml:space="preserve"> thu hồi kim</w:t>
      </w:r>
      <w:r w:rsidRPr="00BC529B">
        <w:rPr>
          <w:iCs/>
          <w:color w:val="000000" w:themeColor="text1"/>
          <w:spacing w:val="-6"/>
          <w:szCs w:val="26"/>
          <w:lang w:val="vi-VN"/>
        </w:rPr>
        <w:t xml:space="preserve"> loại có giá trị</w:t>
      </w:r>
      <w:r w:rsidRPr="00BC529B">
        <w:rPr>
          <w:iCs/>
          <w:color w:val="000000" w:themeColor="text1"/>
          <w:spacing w:val="-6"/>
          <w:szCs w:val="26"/>
        </w:rPr>
        <w:t xml:space="preserve"> từ đuôi thải nhằm tận thu tài nguyên giảm thiểu </w:t>
      </w:r>
      <w:r w:rsidRPr="00BC529B">
        <w:rPr>
          <w:color w:val="000000" w:themeColor="text1"/>
          <w:spacing w:val="-6"/>
          <w:szCs w:val="26"/>
        </w:rPr>
        <w:t>tác động đến môi trường</w:t>
      </w:r>
      <w:r w:rsidRPr="00BC529B">
        <w:rPr>
          <w:color w:val="000000" w:themeColor="text1"/>
          <w:spacing w:val="-6"/>
          <w:szCs w:val="26"/>
          <w:lang w:val="vi-VN"/>
        </w:rPr>
        <w:t xml:space="preserve"> và nâng cao </w:t>
      </w:r>
      <w:r w:rsidRPr="00BC529B">
        <w:rPr>
          <w:iCs/>
          <w:color w:val="000000" w:themeColor="text1"/>
          <w:spacing w:val="-6"/>
          <w:szCs w:val="26"/>
          <w:lang w:val="vi-VN"/>
        </w:rPr>
        <w:t>hiệu quả</w:t>
      </w:r>
      <w:r w:rsidRPr="00BC529B">
        <w:rPr>
          <w:color w:val="000000" w:themeColor="text1"/>
          <w:spacing w:val="-6"/>
          <w:szCs w:val="26"/>
          <w:lang w:val="vi-VN"/>
        </w:rPr>
        <w:t xml:space="preserve"> của </w:t>
      </w:r>
      <w:r w:rsidRPr="00BC529B">
        <w:rPr>
          <w:iCs/>
          <w:color w:val="000000" w:themeColor="text1"/>
          <w:spacing w:val="-6"/>
          <w:szCs w:val="26"/>
          <w:lang w:val="vi-VN"/>
        </w:rPr>
        <w:t xml:space="preserve">mô hình </w:t>
      </w:r>
      <w:r w:rsidRPr="00BC529B">
        <w:rPr>
          <w:iCs/>
          <w:color w:val="000000" w:themeColor="text1"/>
          <w:spacing w:val="-6"/>
          <w:szCs w:val="26"/>
        </w:rPr>
        <w:t>KTTH</w:t>
      </w:r>
      <w:r w:rsidRPr="00BC529B">
        <w:rPr>
          <w:iCs/>
          <w:color w:val="000000" w:themeColor="text1"/>
          <w:spacing w:val="-6"/>
          <w:szCs w:val="26"/>
          <w:lang w:val="vi-VN"/>
        </w:rPr>
        <w:t xml:space="preserve"> trong khai thác, chế biến b</w:t>
      </w:r>
      <w:r w:rsidRPr="00BC529B">
        <w:rPr>
          <w:iCs/>
          <w:color w:val="000000" w:themeColor="text1"/>
          <w:spacing w:val="-6"/>
          <w:szCs w:val="26"/>
        </w:rPr>
        <w:t>ô xit</w:t>
      </w:r>
      <w:r w:rsidRPr="00BC529B">
        <w:rPr>
          <w:iCs/>
          <w:color w:val="000000" w:themeColor="text1"/>
          <w:spacing w:val="-6"/>
          <w:szCs w:val="26"/>
          <w:lang w:val="vi-VN"/>
        </w:rPr>
        <w:t>.</w:t>
      </w:r>
    </w:p>
    <w:p w14:paraId="63610A5D" w14:textId="77777777" w:rsidR="002743DB" w:rsidRPr="00BC529B" w:rsidRDefault="002743DB" w:rsidP="007E7582">
      <w:pPr>
        <w:spacing w:before="120"/>
        <w:ind w:firstLine="567"/>
        <w:jc w:val="both"/>
        <w:rPr>
          <w:iCs/>
          <w:color w:val="000000" w:themeColor="text1"/>
          <w:spacing w:val="-6"/>
          <w:szCs w:val="26"/>
        </w:rPr>
      </w:pPr>
      <w:r w:rsidRPr="00BC529B">
        <w:rPr>
          <w:iCs/>
          <w:color w:val="000000" w:themeColor="text1"/>
          <w:spacing w:val="-6"/>
          <w:szCs w:val="26"/>
        </w:rPr>
        <w:t>- Nghiên cứu, đề xuất với các cấp quản lý nhà nước trong vấn đề sử dụng đất sau khai thác, sau hoàn thổ bãi thải theo hướng gia tăng giá trị sử dụng đất như: phát triển năng lượng tái tạo, phát triển nông nghiệp chất lượng cao, …</w:t>
      </w:r>
    </w:p>
    <w:p w14:paraId="1CD76F39" w14:textId="77777777" w:rsidR="002743DB" w:rsidRPr="00BC529B" w:rsidRDefault="002743DB" w:rsidP="007E7582">
      <w:pPr>
        <w:spacing w:before="120"/>
        <w:ind w:firstLine="567"/>
        <w:jc w:val="both"/>
        <w:rPr>
          <w:color w:val="000000" w:themeColor="text1"/>
          <w:spacing w:val="-6"/>
          <w:szCs w:val="26"/>
        </w:rPr>
      </w:pPr>
      <w:r w:rsidRPr="00BC529B">
        <w:rPr>
          <w:iCs/>
          <w:color w:val="000000" w:themeColor="text1"/>
          <w:spacing w:val="-6"/>
          <w:szCs w:val="26"/>
        </w:rPr>
        <w:t>- Tập trung triển khai các dự án đầu tư khai thác, chế biến sản xuất alumin-nhôm theo kế hoạch đã được duyệt.</w:t>
      </w:r>
    </w:p>
    <w:p w14:paraId="0FD2A498" w14:textId="77777777" w:rsidR="002743DB" w:rsidRPr="00BC529B" w:rsidRDefault="002743DB" w:rsidP="007E7582">
      <w:pPr>
        <w:spacing w:before="120"/>
        <w:ind w:firstLine="567"/>
        <w:jc w:val="both"/>
        <w:rPr>
          <w:i/>
          <w:iCs/>
          <w:color w:val="000000" w:themeColor="text1"/>
          <w:spacing w:val="-6"/>
          <w:szCs w:val="26"/>
        </w:rPr>
      </w:pPr>
      <w:r w:rsidRPr="00BC529B">
        <w:rPr>
          <w:i/>
          <w:iCs/>
          <w:color w:val="000000" w:themeColor="text1"/>
          <w:spacing w:val="-6"/>
          <w:szCs w:val="26"/>
        </w:rPr>
        <w:t>* Khoáng sản đồng:</w:t>
      </w:r>
    </w:p>
    <w:p w14:paraId="1F010841" w14:textId="77777777" w:rsidR="002743DB" w:rsidRPr="00BC529B" w:rsidRDefault="002743DB" w:rsidP="007E7582">
      <w:pPr>
        <w:spacing w:before="120"/>
        <w:ind w:firstLine="567"/>
        <w:jc w:val="both"/>
        <w:rPr>
          <w:color w:val="000000" w:themeColor="text1"/>
          <w:spacing w:val="-6"/>
          <w:szCs w:val="26"/>
        </w:rPr>
      </w:pPr>
      <w:r w:rsidRPr="00BC529B">
        <w:rPr>
          <w:color w:val="000000" w:themeColor="text1"/>
          <w:spacing w:val="-6"/>
          <w:szCs w:val="26"/>
        </w:rPr>
        <w:t>- Đầu tư nghiên cứu đổi mới công nghệ khai thác mỏ theo hướng sử dụng đồng</w:t>
      </w:r>
      <w:r w:rsidRPr="00BC529B">
        <w:rPr>
          <w:color w:val="000000" w:themeColor="text1"/>
          <w:spacing w:val="-6"/>
          <w:szCs w:val="26"/>
          <w:lang w:val="vi-VN"/>
        </w:rPr>
        <w:t xml:space="preserve"> bộ thiết bị</w:t>
      </w:r>
      <w:r w:rsidRPr="00BC529B">
        <w:rPr>
          <w:color w:val="000000" w:themeColor="text1"/>
          <w:spacing w:val="-6"/>
          <w:szCs w:val="26"/>
        </w:rPr>
        <w:t xml:space="preserve"> lớn, vận tải liên hợp ô tô-băng tải.</w:t>
      </w:r>
    </w:p>
    <w:p w14:paraId="05A65F76" w14:textId="77777777" w:rsidR="002743DB" w:rsidRPr="00BC529B" w:rsidRDefault="002743DB" w:rsidP="007E7582">
      <w:pPr>
        <w:spacing w:before="120"/>
        <w:ind w:firstLine="567"/>
        <w:jc w:val="both"/>
        <w:rPr>
          <w:rFonts w:eastAsia="Arial"/>
          <w:color w:val="000000" w:themeColor="text1"/>
          <w:spacing w:val="-6"/>
          <w:szCs w:val="26"/>
          <w:lang w:val="de-DE"/>
        </w:rPr>
      </w:pPr>
      <w:r w:rsidRPr="00BC529B">
        <w:rPr>
          <w:rFonts w:eastAsia="Arial"/>
          <w:color w:val="000000" w:themeColor="text1"/>
          <w:spacing w:val="-6"/>
          <w:szCs w:val="26"/>
          <w:lang w:val="de-DE"/>
        </w:rPr>
        <w:t>- Tiếp tục đầu tư đổi mới thiết bị tuyển công suất lớn thay thế thiết bị tuyển truyền thống tại các nhà máy tuyển đồng nhằm nâng cao công suất thiết bị, thực thu, chất lượng sản phẩm.</w:t>
      </w:r>
    </w:p>
    <w:p w14:paraId="5AA8EE09" w14:textId="77777777" w:rsidR="002743DB" w:rsidRPr="00BC529B" w:rsidRDefault="002743DB" w:rsidP="007E7582">
      <w:pPr>
        <w:spacing w:before="120"/>
        <w:ind w:firstLine="567"/>
        <w:jc w:val="both"/>
        <w:rPr>
          <w:rFonts w:eastAsia="Arial"/>
          <w:color w:val="000000" w:themeColor="text1"/>
          <w:spacing w:val="-6"/>
          <w:szCs w:val="26"/>
          <w:lang w:val="vi-VN"/>
        </w:rPr>
      </w:pPr>
      <w:r w:rsidRPr="00BC529B">
        <w:rPr>
          <w:rFonts w:eastAsia="Arial"/>
          <w:color w:val="000000" w:themeColor="text1"/>
          <w:spacing w:val="-6"/>
          <w:szCs w:val="26"/>
          <w:lang w:val="vi-VN"/>
        </w:rPr>
        <w:t>- Tìm kiếm, đầu tư khai thác mỏ mới tại các tỉnh thành khác ngoài Lào Cai</w:t>
      </w:r>
      <w:r w:rsidRPr="00BC529B">
        <w:rPr>
          <w:rFonts w:eastAsia="Arial"/>
          <w:color w:val="000000" w:themeColor="text1"/>
          <w:spacing w:val="-6"/>
          <w:szCs w:val="26"/>
        </w:rPr>
        <w:t xml:space="preserve"> </w:t>
      </w:r>
      <w:r w:rsidRPr="00BC529B">
        <w:rPr>
          <w:rFonts w:eastAsia="Arial"/>
          <w:color w:val="000000" w:themeColor="text1"/>
          <w:spacing w:val="-6"/>
          <w:szCs w:val="26"/>
          <w:lang w:val="vi-VN"/>
        </w:rPr>
        <w:t>(Điện Biên, Lai Châu, Cao Bằng</w:t>
      </w:r>
      <w:r w:rsidRPr="00BC529B">
        <w:rPr>
          <w:rFonts w:eastAsia="Arial"/>
          <w:color w:val="000000" w:themeColor="text1"/>
          <w:spacing w:val="-6"/>
          <w:szCs w:val="26"/>
        </w:rPr>
        <w:t>, Sơn La, Kon Tum</w:t>
      </w:r>
      <w:r w:rsidRPr="00BC529B">
        <w:rPr>
          <w:rFonts w:eastAsia="Arial"/>
          <w:color w:val="000000" w:themeColor="text1"/>
          <w:spacing w:val="-6"/>
          <w:szCs w:val="26"/>
          <w:lang w:val="vi-VN"/>
        </w:rPr>
        <w:t>...), hình thành chuỗi cung ứng mới để bổ sung nguồn nguyên liệu</w:t>
      </w:r>
      <w:r w:rsidRPr="00BC529B">
        <w:rPr>
          <w:rFonts w:eastAsia="Arial"/>
          <w:color w:val="000000" w:themeColor="text1"/>
          <w:spacing w:val="-6"/>
          <w:szCs w:val="26"/>
          <w:lang w:val="de-DE"/>
        </w:rPr>
        <w:t xml:space="preserve"> đầu</w:t>
      </w:r>
      <w:r w:rsidRPr="00BC529B">
        <w:rPr>
          <w:rFonts w:eastAsia="Arial"/>
          <w:color w:val="000000" w:themeColor="text1"/>
          <w:spacing w:val="-6"/>
          <w:szCs w:val="26"/>
          <w:lang w:val="vi-VN"/>
        </w:rPr>
        <w:t xml:space="preserve"> vào cho các nhà máy luyện đồng.</w:t>
      </w:r>
    </w:p>
    <w:p w14:paraId="1DC0A3A4" w14:textId="77777777" w:rsidR="002743DB" w:rsidRPr="00BC529B" w:rsidRDefault="002743DB" w:rsidP="007E7582">
      <w:pPr>
        <w:spacing w:before="120"/>
        <w:ind w:firstLine="567"/>
        <w:jc w:val="both"/>
        <w:rPr>
          <w:rFonts w:eastAsia="Arial"/>
          <w:color w:val="000000" w:themeColor="text1"/>
          <w:spacing w:val="-6"/>
          <w:szCs w:val="26"/>
          <w:lang w:val="de-DE"/>
        </w:rPr>
      </w:pPr>
      <w:r w:rsidRPr="00BC529B">
        <w:rPr>
          <w:rFonts w:eastAsia="Arial"/>
          <w:color w:val="000000" w:themeColor="text1"/>
          <w:spacing w:val="-6"/>
          <w:szCs w:val="26"/>
          <w:lang w:val="de-DE"/>
        </w:rPr>
        <w:t>- Nghiên cứu sử dụng sản phẩm đồng cathode đầu ra của các nhà máy luyện đồng để ủ, kéo thành dây đồng, dây kíp, dây mìn điện phục vụ sản xuất trong Tập đoàn và các sản phẩm phục vụ dân sinh.</w:t>
      </w:r>
    </w:p>
    <w:p w14:paraId="0252924A" w14:textId="77777777" w:rsidR="002743DB" w:rsidRPr="00BC529B" w:rsidRDefault="002743DB" w:rsidP="007E7582">
      <w:pPr>
        <w:spacing w:before="120"/>
        <w:ind w:firstLine="567"/>
        <w:jc w:val="both"/>
        <w:rPr>
          <w:i/>
          <w:iCs/>
          <w:color w:val="000000" w:themeColor="text1"/>
          <w:spacing w:val="-6"/>
          <w:szCs w:val="26"/>
        </w:rPr>
      </w:pPr>
      <w:r w:rsidRPr="00BC529B">
        <w:rPr>
          <w:i/>
          <w:iCs/>
          <w:color w:val="000000" w:themeColor="text1"/>
          <w:spacing w:val="-6"/>
          <w:szCs w:val="26"/>
        </w:rPr>
        <w:t>* Khoáng sản chì</w:t>
      </w:r>
      <w:r w:rsidRPr="00BC529B">
        <w:rPr>
          <w:i/>
          <w:iCs/>
          <w:color w:val="000000" w:themeColor="text1"/>
          <w:spacing w:val="-6"/>
          <w:szCs w:val="26"/>
          <w:lang w:val="vi-VN"/>
        </w:rPr>
        <w:t>,</w:t>
      </w:r>
      <w:r w:rsidRPr="00BC529B">
        <w:rPr>
          <w:i/>
          <w:iCs/>
          <w:color w:val="000000" w:themeColor="text1"/>
          <w:spacing w:val="-6"/>
          <w:szCs w:val="26"/>
        </w:rPr>
        <w:t xml:space="preserve"> kẽm:</w:t>
      </w:r>
    </w:p>
    <w:p w14:paraId="34C2CDD7" w14:textId="77777777" w:rsidR="002743DB" w:rsidRPr="00BC529B" w:rsidRDefault="002743DB" w:rsidP="007E7582">
      <w:pPr>
        <w:spacing w:before="120"/>
        <w:ind w:firstLine="567"/>
        <w:jc w:val="both"/>
        <w:rPr>
          <w:color w:val="000000" w:themeColor="text1"/>
          <w:spacing w:val="-6"/>
          <w:szCs w:val="26"/>
        </w:rPr>
      </w:pPr>
      <w:r w:rsidRPr="00BC529B">
        <w:rPr>
          <w:color w:val="000000" w:themeColor="text1"/>
          <w:spacing w:val="-6"/>
          <w:szCs w:val="26"/>
        </w:rPr>
        <w:t xml:space="preserve">- Tiếp tục hoàn thiện quy trình công nghệ khai thác các mỏ chì kẽm </w:t>
      </w:r>
      <w:r w:rsidRPr="00BC529B">
        <w:rPr>
          <w:iCs/>
          <w:color w:val="000000" w:themeColor="text1"/>
          <w:spacing w:val="-6"/>
          <w:szCs w:val="26"/>
        </w:rPr>
        <w:t>Chợ Điền, Lang Hít</w:t>
      </w:r>
      <w:r w:rsidRPr="00BC529B">
        <w:rPr>
          <w:color w:val="000000" w:themeColor="text1"/>
          <w:spacing w:val="-6"/>
          <w:szCs w:val="26"/>
        </w:rPr>
        <w:t xml:space="preserve">, </w:t>
      </w:r>
      <w:r w:rsidRPr="00BC529B">
        <w:rPr>
          <w:iCs/>
          <w:color w:val="000000" w:themeColor="text1"/>
          <w:spacing w:val="-6"/>
          <w:szCs w:val="26"/>
        </w:rPr>
        <w:t xml:space="preserve">Cúc Đường </w:t>
      </w:r>
      <w:r w:rsidRPr="00BC529B">
        <w:rPr>
          <w:color w:val="000000" w:themeColor="text1"/>
          <w:spacing w:val="-6"/>
          <w:szCs w:val="26"/>
        </w:rPr>
        <w:t>theo hướng nâng cao CGH từng phần các khâu khoan, xúc bốc, vận tải trong khai thác thay thế thủ công; tối ưu hóa sản lượng để đảm bảo các chỉ tiêu kinh tế kỹ thuật, tận thu tài nguyên và an toàn.</w:t>
      </w:r>
    </w:p>
    <w:p w14:paraId="305F8A59" w14:textId="77777777" w:rsidR="002743DB" w:rsidRPr="00BC529B" w:rsidRDefault="002743DB" w:rsidP="007E7582">
      <w:pPr>
        <w:spacing w:before="120"/>
        <w:ind w:firstLine="567"/>
        <w:jc w:val="both"/>
        <w:rPr>
          <w:color w:val="000000" w:themeColor="text1"/>
          <w:spacing w:val="-6"/>
          <w:position w:val="-20"/>
          <w:szCs w:val="26"/>
        </w:rPr>
      </w:pPr>
      <w:r w:rsidRPr="00BC529B">
        <w:rPr>
          <w:color w:val="000000" w:themeColor="text1"/>
          <w:spacing w:val="-6"/>
          <w:position w:val="-20"/>
          <w:szCs w:val="26"/>
        </w:rPr>
        <w:t>- Nghiên cứu điều chỉnh chế độ công nghệ, lựa chọn các loại thuốc tuyển phù hợp tại xưởng tuyển Chợ Điền, Lang Hít qua đó phấn đấu nâng tỷ lệ thu hồi kẽm lên 92% - 93%, chì &gt; 80%, giảm tỷ lệ lẫn của chì trong tinh quặng kẽm và kẽm trong tinh quặng chì, giảm tiêu hao vật tư 10-20%, cải thiện môi trường làm việc.</w:t>
      </w:r>
    </w:p>
    <w:p w14:paraId="5C4B4F9F" w14:textId="77777777" w:rsidR="002743DB" w:rsidRPr="00BC529B" w:rsidRDefault="002743DB" w:rsidP="007E7582">
      <w:pPr>
        <w:spacing w:before="120"/>
        <w:ind w:firstLine="567"/>
        <w:jc w:val="both"/>
        <w:rPr>
          <w:color w:val="000000" w:themeColor="text1"/>
          <w:spacing w:val="-6"/>
          <w:position w:val="-20"/>
          <w:szCs w:val="26"/>
        </w:rPr>
      </w:pPr>
      <w:r w:rsidRPr="00BC529B">
        <w:rPr>
          <w:color w:val="000000" w:themeColor="text1"/>
          <w:spacing w:val="-6"/>
          <w:position w:val="-20"/>
          <w:szCs w:val="26"/>
        </w:rPr>
        <w:t>- Lựa chọn hình thức phù hợp để triển khai dự án cải tạo chất lượng, nâng cao công suất, cải thiện môi trường làm việc, giảm giá thành tại nhà máy kẽm điện phân Thái Nguyên.</w:t>
      </w:r>
    </w:p>
    <w:p w14:paraId="503A780D" w14:textId="77777777" w:rsidR="002743DB" w:rsidRPr="00BC529B" w:rsidRDefault="002743DB" w:rsidP="007E7582">
      <w:pPr>
        <w:spacing w:before="120"/>
        <w:ind w:firstLine="567"/>
        <w:jc w:val="both"/>
        <w:rPr>
          <w:i/>
          <w:iCs/>
          <w:color w:val="000000" w:themeColor="text1"/>
          <w:spacing w:val="-6"/>
          <w:szCs w:val="26"/>
        </w:rPr>
      </w:pPr>
      <w:r w:rsidRPr="00BC529B">
        <w:rPr>
          <w:i/>
          <w:iCs/>
          <w:color w:val="000000" w:themeColor="text1"/>
          <w:spacing w:val="-6"/>
          <w:szCs w:val="26"/>
        </w:rPr>
        <w:t>* Khoáng sản sắt:</w:t>
      </w:r>
    </w:p>
    <w:p w14:paraId="6E1C7D23" w14:textId="77777777" w:rsidR="002743DB" w:rsidRPr="00BC529B" w:rsidRDefault="002743DB" w:rsidP="007E7582">
      <w:pPr>
        <w:spacing w:before="120"/>
        <w:ind w:firstLine="567"/>
        <w:jc w:val="both"/>
        <w:rPr>
          <w:rFonts w:eastAsia="Arial"/>
          <w:color w:val="000000" w:themeColor="text1"/>
          <w:spacing w:val="-6"/>
          <w:szCs w:val="26"/>
          <w:lang w:val="de-DE"/>
        </w:rPr>
      </w:pPr>
      <w:r w:rsidRPr="00BC529B">
        <w:rPr>
          <w:rFonts w:eastAsia="Arial"/>
          <w:color w:val="000000" w:themeColor="text1"/>
          <w:spacing w:val="-6"/>
          <w:szCs w:val="26"/>
          <w:lang w:val="de-DE"/>
        </w:rPr>
        <w:t xml:space="preserve">- Áp dụng công nghệ đào sâu đáy moong 2 cấp, khai thác quặng tại các mỏ sắt lớn Thạch Khê, Nà Rụa. Lựa chọn các tổ hợp ô tô </w:t>
      </w:r>
      <w:r w:rsidRPr="00BC529B">
        <w:rPr>
          <w:rFonts w:eastAsia="Arial"/>
          <w:color w:val="000000" w:themeColor="text1"/>
          <w:spacing w:val="-6"/>
          <w:szCs w:val="26"/>
          <w:lang w:val="vi-VN"/>
        </w:rPr>
        <w:t>-</w:t>
      </w:r>
      <w:r w:rsidRPr="00BC529B">
        <w:rPr>
          <w:rFonts w:eastAsia="Arial"/>
          <w:color w:val="000000" w:themeColor="text1"/>
          <w:spacing w:val="-6"/>
          <w:szCs w:val="26"/>
          <w:lang w:val="de-DE"/>
        </w:rPr>
        <w:t xml:space="preserve"> băng tải có công suất hợp l</w:t>
      </w:r>
      <w:r w:rsidRPr="00BC529B">
        <w:rPr>
          <w:rFonts w:eastAsia="Arial"/>
          <w:color w:val="000000" w:themeColor="text1"/>
          <w:spacing w:val="-6"/>
          <w:szCs w:val="26"/>
          <w:lang w:val="vi-VN"/>
        </w:rPr>
        <w:t>ý</w:t>
      </w:r>
      <w:r w:rsidRPr="00BC529B">
        <w:rPr>
          <w:rFonts w:eastAsia="Arial"/>
          <w:color w:val="000000" w:themeColor="text1"/>
          <w:spacing w:val="-6"/>
          <w:szCs w:val="26"/>
          <w:lang w:val="de-DE"/>
        </w:rPr>
        <w:t xml:space="preserve"> và các phương thức vận tải tiên tiến khác, đảm bảo hiệu quả và an toàn môi trường trong vận tải đất đá và quặng nguyên khai.</w:t>
      </w:r>
    </w:p>
    <w:p w14:paraId="55F98F91" w14:textId="77777777" w:rsidR="002743DB" w:rsidRPr="00BC529B" w:rsidRDefault="002743DB" w:rsidP="007E7582">
      <w:pPr>
        <w:spacing w:before="120"/>
        <w:ind w:firstLine="567"/>
        <w:jc w:val="both"/>
        <w:rPr>
          <w:i/>
          <w:color w:val="000000" w:themeColor="text1"/>
          <w:spacing w:val="-6"/>
          <w:szCs w:val="26"/>
          <w:lang w:val="de-DE"/>
        </w:rPr>
      </w:pPr>
      <w:r w:rsidRPr="00BC529B">
        <w:rPr>
          <w:rFonts w:eastAsia="Arial"/>
          <w:color w:val="000000" w:themeColor="text1"/>
          <w:spacing w:val="-6"/>
          <w:szCs w:val="26"/>
          <w:lang w:val="de-DE"/>
        </w:rPr>
        <w:t>- Lựa chọn áp dụng phương án công nghệ khai thác quặng sắt mỏ Nà Rụa bằng phương pháp hầm lò hợp l</w:t>
      </w:r>
      <w:r w:rsidRPr="00BC529B">
        <w:rPr>
          <w:rFonts w:eastAsia="Arial"/>
          <w:color w:val="000000" w:themeColor="text1"/>
          <w:spacing w:val="-6"/>
          <w:szCs w:val="26"/>
          <w:lang w:val="vi-VN"/>
        </w:rPr>
        <w:t>ý</w:t>
      </w:r>
      <w:r w:rsidRPr="00BC529B">
        <w:rPr>
          <w:rFonts w:eastAsia="Arial"/>
          <w:color w:val="000000" w:themeColor="text1"/>
          <w:spacing w:val="-6"/>
          <w:szCs w:val="26"/>
          <w:lang w:val="de-DE"/>
        </w:rPr>
        <w:t xml:space="preserve"> nhằm đảm bảo nhu cầu cung cấp cho nhà máy luyện, tận thu tài nguyên, hiệu quả kinh tế và an toàn môi trường.</w:t>
      </w:r>
    </w:p>
    <w:p w14:paraId="62057E39" w14:textId="77777777" w:rsidR="002743DB" w:rsidRPr="00BC529B" w:rsidRDefault="002743DB" w:rsidP="007E7582">
      <w:pPr>
        <w:spacing w:before="120"/>
        <w:ind w:firstLine="567"/>
        <w:jc w:val="both"/>
        <w:rPr>
          <w:rFonts w:eastAsia="Arial"/>
          <w:color w:val="000000" w:themeColor="text1"/>
          <w:spacing w:val="-6"/>
          <w:szCs w:val="26"/>
          <w:lang w:val="de-DE"/>
        </w:rPr>
      </w:pPr>
      <w:r w:rsidRPr="00BC529B">
        <w:rPr>
          <w:rFonts w:eastAsia="Arial"/>
          <w:color w:val="000000" w:themeColor="text1"/>
          <w:spacing w:val="-6"/>
          <w:szCs w:val="26"/>
          <w:lang w:val="de-DE"/>
        </w:rPr>
        <w:t>- Đẩy mạnh nghiên cứu cải tiến sơ đồ công nghệ và thiết bị tại xưởng tuyển quặng sắt Nà Rụa, Kíp Tước để nâng cao sản phẩm tinh quặng và tỷ lệ thực thu, giảm tiêu hao vật tư, giảm giá thành và cải thiện môi trường làm việc.</w:t>
      </w:r>
    </w:p>
    <w:p w14:paraId="07C834AA" w14:textId="77777777" w:rsidR="002743DB" w:rsidRPr="00BC529B" w:rsidRDefault="002743DB" w:rsidP="007E7582">
      <w:pPr>
        <w:spacing w:before="120"/>
        <w:ind w:firstLine="567"/>
        <w:jc w:val="both"/>
        <w:rPr>
          <w:rFonts w:eastAsia="Arial"/>
          <w:color w:val="000000" w:themeColor="text1"/>
          <w:spacing w:val="-6"/>
          <w:szCs w:val="26"/>
          <w:lang w:val="nl-NL"/>
        </w:rPr>
      </w:pPr>
      <w:r w:rsidRPr="00BC529B">
        <w:rPr>
          <w:rFonts w:eastAsia="Arial"/>
          <w:color w:val="000000" w:themeColor="text1"/>
          <w:spacing w:val="-6"/>
          <w:szCs w:val="26"/>
          <w:lang w:val="nl-NL"/>
        </w:rPr>
        <w:t xml:space="preserve">- Tiếp tục nghiên cứu đầu tư sản xuất các sản phẩm có giá trị cao như: thép chất lượng cao, thép hợp kim cho nhà máy gang thép Cao Bằng. </w:t>
      </w:r>
    </w:p>
    <w:p w14:paraId="26991D13" w14:textId="77777777" w:rsidR="002743DB" w:rsidRPr="00BC529B" w:rsidRDefault="002743DB" w:rsidP="007E7582">
      <w:pPr>
        <w:spacing w:before="120"/>
        <w:ind w:firstLine="567"/>
        <w:jc w:val="both"/>
        <w:rPr>
          <w:i/>
          <w:iCs/>
          <w:color w:val="000000" w:themeColor="text1"/>
          <w:spacing w:val="-6"/>
          <w:szCs w:val="26"/>
        </w:rPr>
      </w:pPr>
      <w:r w:rsidRPr="00BC529B">
        <w:rPr>
          <w:i/>
          <w:iCs/>
          <w:color w:val="000000" w:themeColor="text1"/>
          <w:spacing w:val="-6"/>
          <w:szCs w:val="26"/>
        </w:rPr>
        <w:t>* Khoáng sản titan:</w:t>
      </w:r>
    </w:p>
    <w:p w14:paraId="5AFD2809" w14:textId="77777777" w:rsidR="002743DB" w:rsidRPr="00BC529B" w:rsidRDefault="002743DB" w:rsidP="007E7582">
      <w:pPr>
        <w:spacing w:before="120"/>
        <w:ind w:firstLine="567"/>
        <w:jc w:val="both"/>
        <w:rPr>
          <w:i/>
          <w:color w:val="000000" w:themeColor="text1"/>
          <w:spacing w:val="-6"/>
          <w:szCs w:val="26"/>
          <w:lang w:val="de-DE"/>
        </w:rPr>
      </w:pPr>
      <w:r w:rsidRPr="00BC529B">
        <w:rPr>
          <w:rFonts w:eastAsia="Arial"/>
          <w:color w:val="000000" w:themeColor="text1"/>
          <w:spacing w:val="-6"/>
          <w:szCs w:val="26"/>
          <w:lang w:val="de-DE"/>
        </w:rPr>
        <w:t xml:space="preserve">Hợp tác với các đối tác trong và ngoài nước nghiên cứu, lựa chọn công nghệ chế biến sâu nhằm sản xuất xỉ titan, pigment, titan xốp/titan kim loại, ... </w:t>
      </w:r>
    </w:p>
    <w:p w14:paraId="3CF5BBB5" w14:textId="77777777" w:rsidR="002743DB" w:rsidRPr="00BC529B" w:rsidRDefault="002743DB" w:rsidP="007E7582">
      <w:pPr>
        <w:spacing w:before="120"/>
        <w:ind w:firstLine="567"/>
        <w:jc w:val="both"/>
        <w:rPr>
          <w:i/>
          <w:iCs/>
          <w:color w:val="000000" w:themeColor="text1"/>
          <w:spacing w:val="-6"/>
          <w:szCs w:val="26"/>
        </w:rPr>
      </w:pPr>
      <w:r w:rsidRPr="00BC529B">
        <w:rPr>
          <w:i/>
          <w:iCs/>
          <w:color w:val="000000" w:themeColor="text1"/>
          <w:spacing w:val="-6"/>
          <w:szCs w:val="26"/>
        </w:rPr>
        <w:t>* Khoáng sản đất hiếm:</w:t>
      </w:r>
    </w:p>
    <w:p w14:paraId="3A2EF1CF" w14:textId="77777777" w:rsidR="002743DB" w:rsidRPr="00BC529B" w:rsidRDefault="002743DB" w:rsidP="007E7582">
      <w:pPr>
        <w:spacing w:before="120"/>
        <w:ind w:firstLine="567"/>
        <w:jc w:val="both"/>
        <w:rPr>
          <w:i/>
          <w:color w:val="000000" w:themeColor="text1"/>
          <w:spacing w:val="-6"/>
          <w:szCs w:val="26"/>
          <w:lang w:val="nl-NL"/>
        </w:rPr>
      </w:pPr>
      <w:r w:rsidRPr="00BC529B">
        <w:rPr>
          <w:color w:val="000000" w:themeColor="text1"/>
          <w:spacing w:val="-6"/>
          <w:szCs w:val="26"/>
        </w:rPr>
        <w:t xml:space="preserve">Đẩy mạnh hợp tác với nước ngoài, trong nước nghiên cứu, lựa chọn công nghệ tuyển, chế biến sâu quặng đất hiếm </w:t>
      </w:r>
      <w:r w:rsidRPr="00BC529B">
        <w:rPr>
          <w:rFonts w:eastAsia="SimSun"/>
          <w:color w:val="000000" w:themeColor="text1"/>
          <w:spacing w:val="-6"/>
          <w:szCs w:val="26"/>
          <w:lang w:val="nl-NL"/>
        </w:rPr>
        <w:t>mỏ Đông Pao</w:t>
      </w:r>
      <w:r w:rsidRPr="00BC529B">
        <w:rPr>
          <w:rFonts w:eastAsia="SimSun"/>
          <w:color w:val="000000" w:themeColor="text1"/>
          <w:spacing w:val="-6"/>
          <w:szCs w:val="26"/>
          <w:lang w:val="vi-VN"/>
        </w:rPr>
        <w:t xml:space="preserve"> và các mỏ khác</w:t>
      </w:r>
      <w:r w:rsidRPr="00BC529B">
        <w:rPr>
          <w:rFonts w:eastAsia="SimSun"/>
          <w:color w:val="000000" w:themeColor="text1"/>
          <w:spacing w:val="-6"/>
          <w:szCs w:val="26"/>
          <w:lang w:val="nl-NL"/>
        </w:rPr>
        <w:t xml:space="preserve"> nhằm sản xuất ôxit đất hiếm riêng rẽ</w:t>
      </w:r>
      <w:r w:rsidRPr="00BC529B">
        <w:rPr>
          <w:color w:val="000000" w:themeColor="text1"/>
          <w:spacing w:val="-6"/>
          <w:szCs w:val="26"/>
          <w:lang w:val="nl-NL"/>
        </w:rPr>
        <w:t>.</w:t>
      </w:r>
    </w:p>
    <w:p w14:paraId="35FF70FC" w14:textId="77777777" w:rsidR="002743DB" w:rsidRPr="00BC529B" w:rsidRDefault="002743DB" w:rsidP="007E7582">
      <w:pPr>
        <w:spacing w:before="120"/>
        <w:ind w:firstLine="567"/>
        <w:jc w:val="both"/>
        <w:rPr>
          <w:i/>
          <w:iCs/>
          <w:color w:val="000000" w:themeColor="text1"/>
          <w:spacing w:val="-6"/>
          <w:szCs w:val="26"/>
        </w:rPr>
      </w:pPr>
      <w:r w:rsidRPr="00BC529B">
        <w:rPr>
          <w:i/>
          <w:iCs/>
          <w:color w:val="000000" w:themeColor="text1"/>
          <w:spacing w:val="-6"/>
          <w:szCs w:val="26"/>
        </w:rPr>
        <w:t>* Khoáng sản cromit:</w:t>
      </w:r>
    </w:p>
    <w:p w14:paraId="239E44C5" w14:textId="77777777" w:rsidR="002743DB" w:rsidRPr="00BC529B" w:rsidRDefault="002743DB" w:rsidP="007E7582">
      <w:pPr>
        <w:spacing w:before="120"/>
        <w:ind w:firstLine="567"/>
        <w:jc w:val="both"/>
        <w:rPr>
          <w:rFonts w:eastAsia="Arial"/>
          <w:color w:val="000000" w:themeColor="text1"/>
          <w:spacing w:val="-6"/>
          <w:szCs w:val="26"/>
          <w:lang w:val="da-DK"/>
        </w:rPr>
      </w:pPr>
      <w:r w:rsidRPr="00BC529B">
        <w:rPr>
          <w:rFonts w:eastAsia="Arial"/>
          <w:color w:val="000000" w:themeColor="text1"/>
          <w:spacing w:val="-6"/>
          <w:szCs w:val="26"/>
          <w:lang w:val="da-DK"/>
        </w:rPr>
        <w:t>- Nghiên cứu các giải pháp kỹ thuật công nghệ, làm giảm tiêu hao vật tư, nhiên liệu, năng lượng, giảm giá thành sản phẩm nhằm cạnh tranh với thị trường.</w:t>
      </w:r>
    </w:p>
    <w:p w14:paraId="09C10F83" w14:textId="77777777" w:rsidR="002743DB" w:rsidRPr="00BC529B" w:rsidRDefault="002743DB" w:rsidP="007E7582">
      <w:pPr>
        <w:spacing w:before="120"/>
        <w:ind w:firstLine="567"/>
        <w:jc w:val="both"/>
        <w:rPr>
          <w:rFonts w:eastAsia="Arial"/>
          <w:color w:val="000000" w:themeColor="text1"/>
          <w:spacing w:val="-6"/>
          <w:szCs w:val="26"/>
          <w:lang w:val="da-DK"/>
        </w:rPr>
      </w:pPr>
      <w:r w:rsidRPr="00BC529B">
        <w:rPr>
          <w:rFonts w:eastAsia="Arial"/>
          <w:color w:val="000000" w:themeColor="text1"/>
          <w:spacing w:val="-6"/>
          <w:szCs w:val="26"/>
          <w:lang w:val="da-DK"/>
        </w:rPr>
        <w:t>- Nghiên cứu các giải pháp chế biến, thu hồi và sử dụng các sản phẩm đi kèm cromit: Bentonit, niken, coban để tận thu tài nguyên, nâng cao giá trị sản phẩm.</w:t>
      </w:r>
    </w:p>
    <w:p w14:paraId="4E7CD52D" w14:textId="77777777" w:rsidR="002743DB" w:rsidRPr="00BC529B" w:rsidRDefault="002743DB" w:rsidP="007E7582">
      <w:pPr>
        <w:spacing w:before="120"/>
        <w:ind w:firstLine="567"/>
        <w:jc w:val="both"/>
        <w:rPr>
          <w:rFonts w:eastAsia="Arial"/>
          <w:color w:val="000000" w:themeColor="text1"/>
          <w:spacing w:val="-6"/>
          <w:szCs w:val="26"/>
          <w:lang w:val="da-DK"/>
        </w:rPr>
      </w:pPr>
      <w:r w:rsidRPr="00BC529B">
        <w:rPr>
          <w:rFonts w:eastAsia="Arial"/>
          <w:color w:val="000000" w:themeColor="text1"/>
          <w:spacing w:val="-6"/>
          <w:szCs w:val="26"/>
          <w:lang w:val="da-DK"/>
        </w:rPr>
        <w:t>- Nghiên cứu đầu tư công nghệ sản xuất các sản phẩm ferocrom hàm lượng cacbon thấp, thép không gỉ, bicromat, các hóa phẩm chứa crom, vật liệu chịu lửa từ ferocrom.</w:t>
      </w:r>
    </w:p>
    <w:p w14:paraId="260B0F38" w14:textId="77777777" w:rsidR="002743DB" w:rsidRPr="00BC529B" w:rsidRDefault="002743DB" w:rsidP="007E7582">
      <w:pPr>
        <w:spacing w:before="120"/>
        <w:ind w:firstLine="567"/>
        <w:jc w:val="both"/>
        <w:rPr>
          <w:i/>
          <w:iCs/>
          <w:color w:val="000000" w:themeColor="text1"/>
          <w:spacing w:val="-6"/>
          <w:szCs w:val="26"/>
        </w:rPr>
      </w:pPr>
      <w:r w:rsidRPr="00BC529B">
        <w:rPr>
          <w:i/>
          <w:iCs/>
          <w:color w:val="000000" w:themeColor="text1"/>
          <w:spacing w:val="-6"/>
          <w:szCs w:val="26"/>
        </w:rPr>
        <w:t>* Khoáng sản thiếc:</w:t>
      </w:r>
    </w:p>
    <w:p w14:paraId="11539217" w14:textId="77777777" w:rsidR="002743DB" w:rsidRPr="00BC529B" w:rsidRDefault="002743DB" w:rsidP="007E7582">
      <w:pPr>
        <w:spacing w:before="120"/>
        <w:ind w:firstLine="567"/>
        <w:jc w:val="both"/>
        <w:rPr>
          <w:rFonts w:eastAsia="Arial"/>
          <w:color w:val="000000" w:themeColor="text1"/>
          <w:spacing w:val="-6"/>
          <w:szCs w:val="26"/>
          <w:lang w:val="nl-NL"/>
        </w:rPr>
      </w:pPr>
      <w:r w:rsidRPr="00BC529B">
        <w:rPr>
          <w:rFonts w:eastAsia="Arial"/>
          <w:color w:val="000000" w:themeColor="text1"/>
          <w:spacing w:val="-6"/>
          <w:szCs w:val="26"/>
          <w:lang w:val="nl-NL"/>
        </w:rPr>
        <w:t xml:space="preserve">- Nghiên cứu đầu tư sản xuất đa dạng hóa các sản phẩm từ thiếc có giá trị cao như: </w:t>
      </w:r>
      <w:r w:rsidRPr="00BC529B">
        <w:rPr>
          <w:rFonts w:eastAsia="Arial"/>
          <w:color w:val="000000" w:themeColor="text1"/>
          <w:spacing w:val="-6"/>
          <w:szCs w:val="26"/>
          <w:lang w:val="vi-VN"/>
        </w:rPr>
        <w:t>S</w:t>
      </w:r>
      <w:r w:rsidRPr="00BC529B">
        <w:rPr>
          <w:rFonts w:eastAsia="Arial"/>
          <w:color w:val="000000" w:themeColor="text1"/>
          <w:spacing w:val="-6"/>
          <w:szCs w:val="26"/>
          <w:lang w:val="nl-NL"/>
        </w:rPr>
        <w:t xml:space="preserve">ản xuất thiếc sạch hàm lượng cao 99,95% và 99,99%; </w:t>
      </w:r>
      <w:r w:rsidRPr="00BC529B">
        <w:rPr>
          <w:rFonts w:eastAsia="Arial"/>
          <w:color w:val="000000" w:themeColor="text1"/>
          <w:spacing w:val="-6"/>
          <w:szCs w:val="26"/>
        </w:rPr>
        <w:t>s</w:t>
      </w:r>
      <w:r w:rsidRPr="00BC529B">
        <w:rPr>
          <w:rFonts w:eastAsia="Arial"/>
          <w:color w:val="000000" w:themeColor="text1"/>
          <w:spacing w:val="-6"/>
          <w:szCs w:val="26"/>
          <w:lang w:val="nl-NL"/>
        </w:rPr>
        <w:t>ản xuất hợp kim thiếc hàn, hợp kim thiếc hàn không chứa chì và các sản phẩm hợp kim thiếc đáp ứng yêu cầu của các ngành công nghệ cao.</w:t>
      </w:r>
    </w:p>
    <w:p w14:paraId="4E183F6A" w14:textId="77777777" w:rsidR="002743DB" w:rsidRPr="00BC529B" w:rsidRDefault="002743DB" w:rsidP="007E7582">
      <w:pPr>
        <w:spacing w:before="60" w:after="60"/>
        <w:ind w:firstLine="567"/>
        <w:jc w:val="both"/>
        <w:rPr>
          <w:b/>
          <w:i/>
          <w:color w:val="000000" w:themeColor="text1"/>
          <w:spacing w:val="-6"/>
          <w:szCs w:val="26"/>
        </w:rPr>
      </w:pPr>
      <w:r w:rsidRPr="00BC529B">
        <w:rPr>
          <w:b/>
          <w:i/>
          <w:color w:val="000000" w:themeColor="text1"/>
          <w:spacing w:val="-6"/>
          <w:szCs w:val="26"/>
        </w:rPr>
        <w:t xml:space="preserve">c) Cơ sở hạ tầng </w:t>
      </w:r>
    </w:p>
    <w:p w14:paraId="1345B527" w14:textId="5F5B8AFA" w:rsidR="002743DB" w:rsidRPr="00BC529B" w:rsidRDefault="002743DB" w:rsidP="007E7582">
      <w:pPr>
        <w:spacing w:before="60" w:after="60"/>
        <w:ind w:firstLine="567"/>
        <w:jc w:val="both"/>
        <w:rPr>
          <w:color w:val="000000" w:themeColor="text1"/>
          <w:spacing w:val="-6"/>
          <w:szCs w:val="26"/>
          <w:lang w:val="vi-VN"/>
        </w:rPr>
      </w:pPr>
      <w:r w:rsidRPr="00BC529B">
        <w:rPr>
          <w:i/>
          <w:color w:val="000000" w:themeColor="text1"/>
          <w:spacing w:val="-6"/>
          <w:szCs w:val="26"/>
        </w:rPr>
        <w:t>* Khoáng sản bô xít</w:t>
      </w:r>
      <w:r w:rsidR="00A26D93" w:rsidRPr="00BC529B">
        <w:rPr>
          <w:i/>
          <w:color w:val="000000" w:themeColor="text1"/>
          <w:spacing w:val="-6"/>
          <w:szCs w:val="26"/>
          <w:lang w:val="vi-VN"/>
        </w:rPr>
        <w:t>:</w:t>
      </w:r>
    </w:p>
    <w:p w14:paraId="7443655E"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xml:space="preserve">- Đối với các mỏ, nhà máy tuyển, nhà máy alumin đang sản xuất sử dụng cơ sở hạ tầng, giao thông vận tải hiện có và thường xuyên duy tu, sửa chữa khi hạ tầng xuống cấp. </w:t>
      </w:r>
    </w:p>
    <w:p w14:paraId="5894BCEF" w14:textId="77777777" w:rsidR="002743DB" w:rsidRPr="00BC529B" w:rsidRDefault="002743DB" w:rsidP="007E7582">
      <w:pPr>
        <w:spacing w:before="60" w:after="60"/>
        <w:ind w:firstLine="567"/>
        <w:jc w:val="both"/>
        <w:rPr>
          <w:rStyle w:val="Bodytext0"/>
          <w:color w:val="000000" w:themeColor="text1"/>
          <w:spacing w:val="-6"/>
          <w:lang w:eastAsia="vi-VN"/>
        </w:rPr>
      </w:pPr>
      <w:r w:rsidRPr="00BC529B">
        <w:rPr>
          <w:color w:val="000000" w:themeColor="text1"/>
          <w:spacing w:val="-6"/>
          <w:szCs w:val="26"/>
        </w:rPr>
        <w:t xml:space="preserve">-  Xây dựng hoàn chỉnh hệ thống đường nội bộ và hệ thống băng tải để phục vụ vận chuyển </w:t>
      </w:r>
      <w:r w:rsidRPr="00BC529B">
        <w:rPr>
          <w:rStyle w:val="Bodytext0"/>
          <w:color w:val="000000" w:themeColor="text1"/>
          <w:spacing w:val="-6"/>
          <w:lang w:eastAsia="vi-VN"/>
        </w:rPr>
        <w:t>quặng nguyên khai từ khai trường về nhà máy tuyển và vận chuyển quặng tinh từ nhà máy tuyển đến các nhà máy alumin trên cơ sở đ</w:t>
      </w:r>
      <w:r w:rsidRPr="00BC529B">
        <w:rPr>
          <w:color w:val="000000" w:themeColor="text1"/>
          <w:spacing w:val="-6"/>
          <w:szCs w:val="26"/>
        </w:rPr>
        <w:t xml:space="preserve">ầu tư duy trì, cải tạo nâng để sử dụng tối đa hệ thống </w:t>
      </w:r>
      <w:r w:rsidRPr="00BC529B">
        <w:rPr>
          <w:rStyle w:val="Bodytext0"/>
          <w:color w:val="000000" w:themeColor="text1"/>
          <w:spacing w:val="-6"/>
          <w:lang w:eastAsia="vi-VN"/>
        </w:rPr>
        <w:t>giao thông vận tải hiện có.</w:t>
      </w:r>
    </w:p>
    <w:p w14:paraId="5D210B58" w14:textId="77777777" w:rsidR="002743DB" w:rsidRPr="00BC529B" w:rsidRDefault="002743DB" w:rsidP="007E7582">
      <w:pPr>
        <w:spacing w:before="60" w:after="60"/>
        <w:ind w:firstLine="567"/>
        <w:jc w:val="both"/>
        <w:rPr>
          <w:rStyle w:val="Bodytext0"/>
          <w:color w:val="000000" w:themeColor="text1"/>
          <w:spacing w:val="-6"/>
          <w:lang w:eastAsia="vi-VN"/>
        </w:rPr>
      </w:pPr>
      <w:r w:rsidRPr="00BC529B">
        <w:rPr>
          <w:rStyle w:val="Bodytext0"/>
          <w:color w:val="000000" w:themeColor="text1"/>
          <w:spacing w:val="-6"/>
          <w:lang w:eastAsia="vi-VN"/>
        </w:rPr>
        <w:t xml:space="preserve">- </w:t>
      </w:r>
      <w:r w:rsidRPr="00BC529B">
        <w:rPr>
          <w:rStyle w:val="Bodytext0"/>
          <w:color w:val="000000" w:themeColor="text1"/>
          <w:spacing w:val="-6"/>
          <w:lang w:val="vi-VN" w:eastAsia="vi-VN"/>
        </w:rPr>
        <w:t>Công tác v</w:t>
      </w:r>
      <w:r w:rsidRPr="00BC529B">
        <w:rPr>
          <w:color w:val="000000" w:themeColor="text1"/>
          <w:spacing w:val="-6"/>
          <w:szCs w:val="26"/>
          <w:lang w:val="vi-VN"/>
        </w:rPr>
        <w:t>ận tải alumin, cảng biển tiêu thụ:</w:t>
      </w:r>
      <w:r w:rsidRPr="00BC529B">
        <w:rPr>
          <w:color w:val="000000" w:themeColor="text1"/>
          <w:spacing w:val="-6"/>
          <w:szCs w:val="26"/>
          <w:lang w:val="de-DE"/>
        </w:rPr>
        <w:t xml:space="preserve"> Với định hướng khai thác và chế biến, sản lượng </w:t>
      </w:r>
      <w:r w:rsidRPr="00BC529B">
        <w:rPr>
          <w:bCs/>
          <w:color w:val="000000" w:themeColor="text1"/>
          <w:spacing w:val="-6"/>
          <w:szCs w:val="26"/>
          <w:lang w:val="vi-VN"/>
        </w:rPr>
        <w:t xml:space="preserve">Alumin </w:t>
      </w:r>
      <w:r w:rsidRPr="00BC529B">
        <w:rPr>
          <w:color w:val="000000" w:themeColor="text1"/>
          <w:spacing w:val="-6"/>
          <w:szCs w:val="26"/>
          <w:lang w:val="de-DE"/>
        </w:rPr>
        <w:t>tại khu vực Đăk Nông</w:t>
      </w:r>
      <w:r w:rsidRPr="00BC529B">
        <w:rPr>
          <w:bCs/>
          <w:color w:val="000000" w:themeColor="text1"/>
          <w:spacing w:val="-6"/>
          <w:szCs w:val="26"/>
          <w:lang w:val="vi-VN"/>
        </w:rPr>
        <w:t xml:space="preserve"> và </w:t>
      </w:r>
      <w:r w:rsidRPr="00BC529B">
        <w:rPr>
          <w:color w:val="000000" w:themeColor="text1"/>
          <w:spacing w:val="-6"/>
          <w:szCs w:val="26"/>
          <w:lang w:val="de-DE"/>
        </w:rPr>
        <w:t xml:space="preserve">khu vực Lâm Đồng </w:t>
      </w:r>
      <w:r w:rsidRPr="00BC529B">
        <w:rPr>
          <w:bCs/>
          <w:color w:val="000000" w:themeColor="text1"/>
          <w:spacing w:val="-6"/>
          <w:szCs w:val="26"/>
          <w:lang w:val="vi-VN"/>
        </w:rPr>
        <w:t xml:space="preserve">đạt khoảng </w:t>
      </w:r>
      <w:r w:rsidRPr="00BC529B">
        <w:rPr>
          <w:bCs/>
          <w:color w:val="000000" w:themeColor="text1"/>
          <w:spacing w:val="-6"/>
          <w:szCs w:val="26"/>
        </w:rPr>
        <w:t>1,4</w:t>
      </w:r>
      <w:r w:rsidRPr="00BC529B">
        <w:rPr>
          <w:bCs/>
          <w:color w:val="000000" w:themeColor="text1"/>
          <w:spacing w:val="-6"/>
          <w:szCs w:val="26"/>
          <w:lang w:val="vi-VN"/>
        </w:rPr>
        <w:t>-</w:t>
      </w:r>
      <w:r w:rsidRPr="00BC529B">
        <w:rPr>
          <w:bCs/>
          <w:color w:val="000000" w:themeColor="text1"/>
          <w:spacing w:val="-6"/>
          <w:szCs w:val="26"/>
        </w:rPr>
        <w:t>4,0</w:t>
      </w:r>
      <w:r w:rsidRPr="00BC529B">
        <w:rPr>
          <w:bCs/>
          <w:color w:val="000000" w:themeColor="text1"/>
          <w:spacing w:val="-6"/>
          <w:szCs w:val="26"/>
          <w:lang w:val="vi-VN"/>
        </w:rPr>
        <w:t xml:space="preserve"> triệu tấn/năm trong giai đoạn 2026÷2030 và </w:t>
      </w:r>
      <w:r w:rsidRPr="00BC529B">
        <w:rPr>
          <w:bCs/>
          <w:color w:val="000000" w:themeColor="text1"/>
          <w:spacing w:val="-6"/>
          <w:szCs w:val="26"/>
        </w:rPr>
        <w:t>6-</w:t>
      </w:r>
      <w:r w:rsidRPr="00BC529B">
        <w:rPr>
          <w:bCs/>
          <w:color w:val="000000" w:themeColor="text1"/>
          <w:spacing w:val="-6"/>
          <w:szCs w:val="26"/>
          <w:lang w:val="vi-VN"/>
        </w:rPr>
        <w:t>8,0 triệu tấn/năm trong giai đoạn 2031÷2045</w:t>
      </w:r>
      <w:r w:rsidRPr="00BC529B">
        <w:rPr>
          <w:color w:val="000000" w:themeColor="text1"/>
          <w:spacing w:val="-6"/>
          <w:szCs w:val="26"/>
          <w:lang w:val="de-DE"/>
        </w:rPr>
        <w:t>. Sản phẩm alumin ngoài cấp cho các nhà máy điện phân nhôm trong khu vực, phần còn lại được vận chuyển đến các cảng biển để xuất khẩu:</w:t>
      </w:r>
    </w:p>
    <w:p w14:paraId="57BD05BC" w14:textId="77777777" w:rsidR="002743DB" w:rsidRPr="00BC529B" w:rsidRDefault="002743DB" w:rsidP="007E7582">
      <w:pPr>
        <w:spacing w:before="60" w:after="60"/>
        <w:ind w:firstLine="567"/>
        <w:jc w:val="both"/>
        <w:rPr>
          <w:color w:val="000000" w:themeColor="text1"/>
          <w:spacing w:val="-6"/>
          <w:szCs w:val="26"/>
          <w:lang w:val="de-DE"/>
        </w:rPr>
      </w:pPr>
      <w:r w:rsidRPr="00BC529B">
        <w:rPr>
          <w:color w:val="000000" w:themeColor="text1"/>
          <w:spacing w:val="-6"/>
          <w:szCs w:val="26"/>
          <w:lang w:val="de-DE"/>
        </w:rPr>
        <w:t>+ Về cảng tiêu thụ: p</w:t>
      </w:r>
      <w:r w:rsidRPr="00BC529B">
        <w:rPr>
          <w:rStyle w:val="Bodytext0"/>
          <w:color w:val="000000" w:themeColor="text1"/>
          <w:spacing w:val="-6"/>
          <w:lang w:eastAsia="vi-VN"/>
        </w:rPr>
        <w:t xml:space="preserve">hối hợp với Bộ giao thông vận tải, các </w:t>
      </w:r>
      <w:r w:rsidRPr="00BC529B">
        <w:rPr>
          <w:color w:val="000000" w:themeColor="text1"/>
          <w:spacing w:val="-6"/>
          <w:szCs w:val="26"/>
        </w:rPr>
        <w:t xml:space="preserve">địa phương, </w:t>
      </w:r>
      <w:r w:rsidRPr="00BC529B">
        <w:rPr>
          <w:rStyle w:val="Bodytext0"/>
          <w:color w:val="000000" w:themeColor="text1"/>
          <w:spacing w:val="-6"/>
          <w:lang w:eastAsia="vi-VN"/>
        </w:rPr>
        <w:t xml:space="preserve">báo cáo cấp có thẩm quyền để nghiên cứu phương án vận tải, cảng biển phục vụ tiêu thụ xuất khẩu sản phẩm </w:t>
      </w:r>
      <w:r w:rsidRPr="00BC529B">
        <w:rPr>
          <w:rStyle w:val="Bodytext0"/>
          <w:color w:val="000000" w:themeColor="text1"/>
          <w:spacing w:val="-6"/>
        </w:rPr>
        <w:t>alumina theo định hướng</w:t>
      </w:r>
      <w:r w:rsidRPr="00BC529B">
        <w:rPr>
          <w:color w:val="000000" w:themeColor="text1"/>
          <w:spacing w:val="-6"/>
          <w:szCs w:val="26"/>
        </w:rPr>
        <w:t xml:space="preserve">: cải tạo nâng cấp cảng Gò Dầu Đồng Nai </w:t>
      </w:r>
      <w:r w:rsidRPr="00BC529B">
        <w:rPr>
          <w:rStyle w:val="Bodytext0"/>
          <w:color w:val="000000" w:themeColor="text1"/>
          <w:spacing w:val="-6"/>
          <w:lang w:eastAsia="vi-VN"/>
        </w:rPr>
        <w:t>nhằm đáp ứng khi tăng sản lượng tiêu thụ alumin</w:t>
      </w:r>
      <w:r w:rsidRPr="00BC529B">
        <w:rPr>
          <w:color w:val="000000" w:themeColor="text1"/>
          <w:spacing w:val="-6"/>
          <w:szCs w:val="26"/>
        </w:rPr>
        <w:t xml:space="preserve">; xem xét phương án </w:t>
      </w:r>
      <w:r w:rsidRPr="00BC529B">
        <w:rPr>
          <w:rStyle w:val="Bodytext0"/>
          <w:color w:val="000000" w:themeColor="text1"/>
          <w:spacing w:val="-6"/>
          <w:lang w:eastAsia="vi-VN"/>
        </w:rPr>
        <w:t>tiêu thụ alumin</w:t>
      </w:r>
      <w:r w:rsidRPr="00BC529B">
        <w:rPr>
          <w:color w:val="000000" w:themeColor="text1"/>
          <w:spacing w:val="-6"/>
          <w:szCs w:val="26"/>
        </w:rPr>
        <w:t xml:space="preserve"> thông qua các cảng tại khu vực Nam Trung Bộ (Bình Thuận, Ninh Thuận, Khánh Hòa) phù hợp với Quy hoạch tổng thể phát triển hệ thống cảng biển Việt nam thời kỳ 2021-2030, tầm nhìn đến 2050 và quy hoạch mạng lưới giao thông thời kỳ 2021-2030, tầm nhìn đến năm 2050.</w:t>
      </w:r>
    </w:p>
    <w:p w14:paraId="0991E42D" w14:textId="77777777" w:rsidR="002743DB" w:rsidRPr="00BC529B" w:rsidRDefault="002743DB" w:rsidP="007E7582">
      <w:pPr>
        <w:spacing w:before="60" w:after="60"/>
        <w:ind w:firstLine="567"/>
        <w:jc w:val="both"/>
        <w:rPr>
          <w:color w:val="000000" w:themeColor="text1"/>
          <w:spacing w:val="-6"/>
          <w:szCs w:val="26"/>
        </w:rPr>
      </w:pPr>
      <w:r w:rsidRPr="00BC529B">
        <w:rPr>
          <w:rStyle w:val="Bodytext0"/>
          <w:color w:val="000000" w:themeColor="text1"/>
          <w:spacing w:val="-6"/>
          <w:lang w:eastAsia="vi-VN"/>
        </w:rPr>
        <w:t>+ Về công tác vận tải đến cảng tiêu thụ: t</w:t>
      </w:r>
      <w:r w:rsidRPr="00BC529B">
        <w:rPr>
          <w:color w:val="000000" w:themeColor="text1"/>
          <w:spacing w:val="-6"/>
          <w:szCs w:val="26"/>
        </w:rPr>
        <w:t>heo Báo cáo cuối kỳ quy hoạch mạng lưới đường sắt thời kỳ 2021-2030, tầm nhìn đến năm 2050 (do liên danh tư vấn CCTDI-TRICC-TEDI lập tháng 1/2021), trong giai đoạn 2031-2050 sẽ xem xét đầu tư xây dựng mới một số tuyến đường sắt có kết nối đến các khu vực quy  hoạch khai thác, chế biến bô xít bao gồm: Đường sắt phục vụ khai thác bô xít (đoạn Đăk Nông-Chơn Thành, kết nối với đường sắt xuống cảng Thị Vải); Đường sắt Tây Nguyên (Đà Nẵng-Kon Tum-Đắk Lắk-Bình Phước). Với định hướng quy hoạch các tuyến đường sắt như vậy, giải pháp vận tải Alumin đến các cảng tiêu thụ dự kiến như sau:</w:t>
      </w:r>
    </w:p>
    <w:p w14:paraId="3CEB54E2" w14:textId="77777777" w:rsidR="002743DB" w:rsidRPr="00BC529B" w:rsidRDefault="002743DB" w:rsidP="007E7582">
      <w:pPr>
        <w:spacing w:before="60" w:after="60"/>
        <w:ind w:firstLine="567"/>
        <w:jc w:val="both"/>
        <w:rPr>
          <w:color w:val="000000" w:themeColor="text1"/>
          <w:spacing w:val="-6"/>
        </w:rPr>
      </w:pPr>
      <w:r w:rsidRPr="00BC529B">
        <w:rPr>
          <w:i/>
          <w:color w:val="000000" w:themeColor="text1"/>
          <w:spacing w:val="-6"/>
        </w:rPr>
        <w:t>Giai đoạn chưa có các tuyến đường sắt (đến 2030):</w:t>
      </w:r>
      <w:r w:rsidRPr="00BC529B">
        <w:rPr>
          <w:color w:val="000000" w:themeColor="text1"/>
          <w:spacing w:val="-6"/>
        </w:rPr>
        <w:t xml:space="preserve"> sản phẩm Alumin khai thác khu vực Nhân Cơ - Đắk Nông và Tân Rai - Lâm Đồng được vận tải đến các cảng tiêu thụ thông qua hệ thống đường giao thông chung của khu vực, trong đó tập trung chủ yếu tiêu thụ thông qua cảng Gò Dầu như hiện nay. Trong quá trình thực hiện, cần phối hợp cùng địa phương, </w:t>
      </w:r>
      <w:r w:rsidRPr="00BC529B">
        <w:rPr>
          <w:rStyle w:val="Bodytext0"/>
          <w:color w:val="000000" w:themeColor="text1"/>
          <w:spacing w:val="-6"/>
          <w:sz w:val="28"/>
          <w:szCs w:val="28"/>
          <w:lang w:eastAsia="vi-VN"/>
        </w:rPr>
        <w:t>báo cáo cấp có thẩm quyền để</w:t>
      </w:r>
      <w:r w:rsidRPr="00BC529B">
        <w:rPr>
          <w:color w:val="000000" w:themeColor="text1"/>
          <w:spacing w:val="-6"/>
        </w:rPr>
        <w:t xml:space="preserve"> cải tạo và mở rộng, nâng cấp các tuyến đường giao thông hiện có kết nối với các tuyến đường cao tốc Dầu Giây - Bảo Lộc, Đăk Nông - Bình Phước, Khánh Hòa – Buôn Ma Thuật để đáp ứng nhu cầu vận chuyển sau năm 2025. </w:t>
      </w:r>
    </w:p>
    <w:p w14:paraId="2B244755" w14:textId="77777777" w:rsidR="002743DB" w:rsidRPr="00BC529B" w:rsidRDefault="002743DB" w:rsidP="007E7582">
      <w:pPr>
        <w:spacing w:before="60" w:after="60"/>
        <w:ind w:firstLine="567"/>
        <w:jc w:val="both"/>
        <w:rPr>
          <w:color w:val="000000" w:themeColor="text1"/>
          <w:spacing w:val="-6"/>
        </w:rPr>
      </w:pPr>
      <w:r w:rsidRPr="00BC529B">
        <w:rPr>
          <w:color w:val="000000" w:themeColor="text1"/>
          <w:spacing w:val="-6"/>
        </w:rPr>
        <w:t xml:space="preserve"> </w:t>
      </w:r>
      <w:r w:rsidRPr="00BC529B">
        <w:rPr>
          <w:i/>
          <w:color w:val="000000" w:themeColor="text1"/>
          <w:spacing w:val="-6"/>
        </w:rPr>
        <w:t>Giai đoạn có các tuyến đường sắt (sau 2030):</w:t>
      </w:r>
      <w:r w:rsidRPr="00BC529B">
        <w:rPr>
          <w:color w:val="000000" w:themeColor="text1"/>
          <w:spacing w:val="-6"/>
        </w:rPr>
        <w:t xml:space="preserve"> tận dụng tối đa khả năng vận tải bằng đường sắt. Công tác vận tải bằng ô tô chủ yếu chỉ thực hiện từ các nhà máy Alumin đến các ga đường sắt. Kiến nghị xem xét điều chỉnh tiến độ đầu tư tuyến đường sắt Đắk Nông - Chơn Thành và Đắk Nông - Bình Thuận sang giai đoạn 2021-2030 để có thế phục vụ vận tải Alumin của các dự án mỏ khu vực Đăk Nông, Lâm Đồng  tiêu thụ thông qua các cảng khu vực Bình Thuận và giảm khối lượng vận tải bằng ô tô.</w:t>
      </w:r>
    </w:p>
    <w:p w14:paraId="29D14A91" w14:textId="55EF7AAE" w:rsidR="002743DB" w:rsidRPr="00BC529B" w:rsidRDefault="002743DB" w:rsidP="007E7582">
      <w:pPr>
        <w:spacing w:before="60" w:after="60"/>
        <w:ind w:firstLine="567"/>
        <w:jc w:val="both"/>
        <w:rPr>
          <w:color w:val="000000" w:themeColor="text1"/>
          <w:spacing w:val="-6"/>
          <w:lang w:val="vi-VN"/>
        </w:rPr>
      </w:pPr>
      <w:r w:rsidRPr="00BC529B">
        <w:rPr>
          <w:color w:val="000000" w:themeColor="text1"/>
          <w:spacing w:val="-6"/>
        </w:rPr>
        <w:t>*</w:t>
      </w:r>
      <w:r w:rsidR="00A26D93" w:rsidRPr="00BC529B">
        <w:rPr>
          <w:color w:val="000000" w:themeColor="text1"/>
          <w:spacing w:val="-6"/>
          <w:lang w:val="vi-VN"/>
        </w:rPr>
        <w:t xml:space="preserve"> </w:t>
      </w:r>
      <w:r w:rsidRPr="00BC529B">
        <w:rPr>
          <w:rStyle w:val="Heading40"/>
          <w:b w:val="0"/>
          <w:bCs w:val="0"/>
          <w:i/>
          <w:iCs/>
          <w:color w:val="000000" w:themeColor="text1"/>
          <w:spacing w:val="-6"/>
          <w:sz w:val="28"/>
          <w:szCs w:val="28"/>
          <w:lang w:eastAsia="vi-VN"/>
        </w:rPr>
        <w:t>Khoáng sản đồng</w:t>
      </w:r>
      <w:r w:rsidR="00A26D93" w:rsidRPr="00BC529B">
        <w:rPr>
          <w:rStyle w:val="Heading40"/>
          <w:b w:val="0"/>
          <w:bCs w:val="0"/>
          <w:i/>
          <w:iCs/>
          <w:color w:val="000000" w:themeColor="text1"/>
          <w:spacing w:val="-6"/>
          <w:sz w:val="28"/>
          <w:szCs w:val="28"/>
          <w:lang w:val="vi-VN" w:eastAsia="vi-VN"/>
        </w:rPr>
        <w:t>:</w:t>
      </w:r>
    </w:p>
    <w:p w14:paraId="5D26697A" w14:textId="77777777" w:rsidR="002743DB" w:rsidRPr="00BC529B" w:rsidRDefault="002743DB" w:rsidP="007E7582">
      <w:pPr>
        <w:spacing w:before="60" w:after="60"/>
        <w:ind w:firstLine="567"/>
        <w:jc w:val="both"/>
        <w:rPr>
          <w:color w:val="000000" w:themeColor="text1"/>
          <w:spacing w:val="-6"/>
        </w:rPr>
      </w:pPr>
      <w:r w:rsidRPr="00BC529B">
        <w:rPr>
          <w:color w:val="000000" w:themeColor="text1"/>
          <w:spacing w:val="-6"/>
        </w:rPr>
        <w:t xml:space="preserve">- Đối với các mỏ, nhà máy tuyển, nhà máy luyện đang sản xuất sử dụng cơ sở hạ tầng, giao thông vận tải hiện có và thường xuyên duy tu, sửa chữa khi hạ tầng xuống cấp. </w:t>
      </w:r>
    </w:p>
    <w:p w14:paraId="25A94E21" w14:textId="77777777" w:rsidR="002743DB" w:rsidRPr="00BC529B" w:rsidRDefault="002743DB" w:rsidP="007E7582">
      <w:pPr>
        <w:spacing w:before="60" w:after="60"/>
        <w:ind w:firstLine="567"/>
        <w:jc w:val="both"/>
        <w:rPr>
          <w:rStyle w:val="Bodytext0"/>
          <w:color w:val="000000" w:themeColor="text1"/>
          <w:spacing w:val="-6"/>
          <w:sz w:val="28"/>
          <w:szCs w:val="28"/>
          <w:lang w:eastAsia="vi-VN"/>
        </w:rPr>
      </w:pPr>
      <w:r w:rsidRPr="00BC529B">
        <w:rPr>
          <w:color w:val="000000" w:themeColor="text1"/>
          <w:spacing w:val="-6"/>
        </w:rPr>
        <w:t>- Công tác vận chuyển quặng và nguyên vật liệu phục vụ sản xuất:</w:t>
      </w:r>
      <w:r w:rsidRPr="00BC529B">
        <w:rPr>
          <w:rStyle w:val="Bodytext0"/>
          <w:color w:val="000000" w:themeColor="text1"/>
          <w:spacing w:val="-6"/>
          <w:sz w:val="28"/>
          <w:szCs w:val="28"/>
          <w:lang w:eastAsia="vi-VN"/>
        </w:rPr>
        <w:t xml:space="preserve"> sử dụng hình thức vận tải kết hợp ô tô - băng tải để vận chuyển quặng nguyên khai từ khai trường về nhà máy tuyển và vận chuyển quặng tinh từ nhà máy tuyển đến các nhà máy luyện bằng ô tô, băng tải. </w:t>
      </w:r>
    </w:p>
    <w:p w14:paraId="6B271589" w14:textId="77777777" w:rsidR="002743DB" w:rsidRPr="00BC529B" w:rsidRDefault="002743DB" w:rsidP="007E7582">
      <w:pPr>
        <w:spacing w:before="60" w:after="60"/>
        <w:ind w:firstLine="567"/>
        <w:jc w:val="both"/>
        <w:rPr>
          <w:rStyle w:val="Bodytext0"/>
          <w:color w:val="000000" w:themeColor="text1"/>
          <w:spacing w:val="-6"/>
          <w:sz w:val="28"/>
          <w:szCs w:val="28"/>
          <w:lang w:eastAsia="vi-VN"/>
        </w:rPr>
      </w:pPr>
      <w:r w:rsidRPr="00BC529B">
        <w:rPr>
          <w:rStyle w:val="Bodytext0"/>
          <w:color w:val="000000" w:themeColor="text1"/>
          <w:spacing w:val="-6"/>
          <w:sz w:val="28"/>
          <w:szCs w:val="28"/>
          <w:lang w:eastAsia="vi-VN"/>
        </w:rPr>
        <w:t>- Công tác v</w:t>
      </w:r>
      <w:r w:rsidRPr="00BC529B">
        <w:rPr>
          <w:color w:val="000000" w:themeColor="text1"/>
          <w:spacing w:val="-6"/>
        </w:rPr>
        <w:t>ận tải tiêu thụ:</w:t>
      </w:r>
      <w:r w:rsidRPr="00BC529B">
        <w:rPr>
          <w:rStyle w:val="Bodytext0"/>
          <w:color w:val="000000" w:themeColor="text1"/>
          <w:spacing w:val="-6"/>
          <w:sz w:val="28"/>
          <w:szCs w:val="28"/>
          <w:lang w:eastAsia="vi-VN"/>
        </w:rPr>
        <w:t xml:space="preserve"> </w:t>
      </w:r>
      <w:r w:rsidRPr="00BC529B">
        <w:rPr>
          <w:rStyle w:val="Bodytext20"/>
          <w:color w:val="000000" w:themeColor="text1"/>
          <w:spacing w:val="-6"/>
          <w:lang w:eastAsia="vi-VN"/>
        </w:rPr>
        <w:t>sử dụng hệ thống giao thông (đường bộ, đường sắt) và cơ sở hạ tầng của địa phương có kết nối với hệ thống giao thông quốc gia.</w:t>
      </w:r>
    </w:p>
    <w:p w14:paraId="557228E5" w14:textId="1166B400" w:rsidR="002743DB" w:rsidRPr="00BC529B" w:rsidRDefault="002743DB" w:rsidP="007E7582">
      <w:pPr>
        <w:spacing w:before="60" w:after="60"/>
        <w:ind w:firstLine="567"/>
        <w:jc w:val="both"/>
        <w:rPr>
          <w:color w:val="000000" w:themeColor="text1"/>
          <w:spacing w:val="-6"/>
          <w:lang w:val="vi-VN"/>
        </w:rPr>
      </w:pPr>
      <w:r w:rsidRPr="00BC529B">
        <w:rPr>
          <w:rStyle w:val="Bodytext20"/>
          <w:i/>
          <w:iCs/>
          <w:color w:val="000000" w:themeColor="text1"/>
          <w:spacing w:val="-6"/>
          <w:lang w:eastAsia="vi-VN"/>
        </w:rPr>
        <w:t>* Khoáng sản sắt</w:t>
      </w:r>
      <w:r w:rsidR="00E608C1" w:rsidRPr="00BC529B">
        <w:rPr>
          <w:rStyle w:val="Bodytext20"/>
          <w:i/>
          <w:iCs/>
          <w:color w:val="000000" w:themeColor="text1"/>
          <w:spacing w:val="-6"/>
          <w:lang w:val="vi-VN" w:eastAsia="vi-VN"/>
        </w:rPr>
        <w:t>:</w:t>
      </w:r>
    </w:p>
    <w:p w14:paraId="1797CA69" w14:textId="77777777" w:rsidR="002743DB" w:rsidRPr="00BC529B" w:rsidRDefault="002743DB" w:rsidP="007E7582">
      <w:pPr>
        <w:spacing w:before="60" w:after="60"/>
        <w:ind w:firstLine="567"/>
        <w:jc w:val="both"/>
        <w:rPr>
          <w:rStyle w:val="Bodytext0"/>
          <w:color w:val="000000" w:themeColor="text1"/>
          <w:spacing w:val="-6"/>
          <w:sz w:val="28"/>
          <w:szCs w:val="28"/>
          <w:lang w:eastAsia="vi-VN"/>
        </w:rPr>
      </w:pPr>
      <w:r w:rsidRPr="00BC529B">
        <w:rPr>
          <w:rStyle w:val="Bodytext0"/>
          <w:color w:val="000000" w:themeColor="text1"/>
          <w:spacing w:val="-6"/>
          <w:sz w:val="28"/>
          <w:szCs w:val="28"/>
          <w:lang w:eastAsia="vi-VN"/>
        </w:rPr>
        <w:t xml:space="preserve">- Đối với các mỏ, nhà máy tuyển, nhà máy luyện đang sản xuất sử dụng cơ sở hạ tầng, giao thông vận tải hiện có và thường xuyên duy tu, sửa chữa khi hạ tầng xuống cấp. </w:t>
      </w:r>
    </w:p>
    <w:p w14:paraId="353CE33B" w14:textId="77777777" w:rsidR="002743DB" w:rsidRPr="00BC529B" w:rsidRDefault="002743DB" w:rsidP="007E7582">
      <w:pPr>
        <w:spacing w:before="60" w:after="60"/>
        <w:ind w:firstLine="567"/>
        <w:jc w:val="both"/>
        <w:rPr>
          <w:rStyle w:val="Bodytext20"/>
          <w:i/>
          <w:iCs/>
          <w:color w:val="000000" w:themeColor="text1"/>
          <w:spacing w:val="-6"/>
          <w:lang w:eastAsia="vi-VN"/>
        </w:rPr>
      </w:pPr>
      <w:r w:rsidRPr="00BC529B">
        <w:rPr>
          <w:rStyle w:val="Bodytext0"/>
          <w:color w:val="000000" w:themeColor="text1"/>
          <w:spacing w:val="-6"/>
          <w:sz w:val="28"/>
          <w:szCs w:val="28"/>
          <w:lang w:eastAsia="vi-VN"/>
        </w:rPr>
        <w:t>- Mỏ sắt Thạch Khê: hệ thống vận tải của mỏ bao gồm vận tải nội bộ và vận tải ngoài được sử dụng lại các tuyến đường hiện có, cải tạo, nâng cấp các tuyến đường bị hỏng hóc xuống cấp và đầu tư xây dựng mới các tuyến đường ô tô từ đường khu vực tới mặt bằng sân công nghiệp mỏ, đường ven biển, đường từ khai trường đi cảng giai nhận, xây dựng cảng giao nhận thiết bị vật tư.</w:t>
      </w:r>
    </w:p>
    <w:p w14:paraId="7BE6140A" w14:textId="2C1426C3" w:rsidR="002743DB" w:rsidRPr="00BC529B" w:rsidRDefault="002743DB" w:rsidP="007E7582">
      <w:pPr>
        <w:spacing w:before="60" w:after="60"/>
        <w:ind w:firstLine="567"/>
        <w:jc w:val="both"/>
        <w:rPr>
          <w:color w:val="000000" w:themeColor="text1"/>
          <w:spacing w:val="-6"/>
          <w:lang w:val="vi-VN"/>
        </w:rPr>
      </w:pPr>
      <w:r w:rsidRPr="00BC529B">
        <w:rPr>
          <w:rStyle w:val="Bodytext20"/>
          <w:i/>
          <w:iCs/>
          <w:color w:val="000000" w:themeColor="text1"/>
          <w:spacing w:val="-6"/>
          <w:lang w:eastAsia="vi-VN"/>
        </w:rPr>
        <w:t>* Khoáng sản chì kẽm</w:t>
      </w:r>
      <w:r w:rsidR="00E608C1" w:rsidRPr="00BC529B">
        <w:rPr>
          <w:rStyle w:val="Bodytext20"/>
          <w:i/>
          <w:iCs/>
          <w:color w:val="000000" w:themeColor="text1"/>
          <w:spacing w:val="-6"/>
          <w:lang w:val="vi-VN" w:eastAsia="vi-VN"/>
        </w:rPr>
        <w:t>:</w:t>
      </w:r>
    </w:p>
    <w:p w14:paraId="449BBA05" w14:textId="77777777" w:rsidR="002743DB" w:rsidRPr="00BC529B" w:rsidRDefault="002743DB" w:rsidP="007E7582">
      <w:pPr>
        <w:spacing w:before="60" w:after="60"/>
        <w:ind w:firstLine="567"/>
        <w:jc w:val="both"/>
        <w:rPr>
          <w:rStyle w:val="Bodytext20"/>
          <w:i/>
          <w:iCs/>
          <w:color w:val="000000" w:themeColor="text1"/>
          <w:spacing w:val="-6"/>
          <w:lang w:eastAsia="vi-VN"/>
        </w:rPr>
      </w:pPr>
      <w:r w:rsidRPr="00BC529B">
        <w:rPr>
          <w:rStyle w:val="Bodytext0"/>
          <w:color w:val="000000" w:themeColor="text1"/>
          <w:spacing w:val="-6"/>
          <w:sz w:val="28"/>
          <w:szCs w:val="28"/>
          <w:lang w:eastAsia="vi-VN"/>
        </w:rPr>
        <w:t>- Duy trì cơ sở hạ tầng, giao thông vận tải hiện có của các mỏ, xưởng tuyển Chợ Điền, Lang Hít, Cúc Đường, nhà máy điện phân kẽm và thường xuyên cải tạo, sửa chữa khi hạ tầng xuống cấp. Khi đầu tư mỏ Đầm Vạn, cần đầu tư mới hạ tầng phục vụ khai thác mỏ Đầm Vạn.</w:t>
      </w:r>
    </w:p>
    <w:p w14:paraId="253C2B5C" w14:textId="77777777" w:rsidR="002743DB" w:rsidRPr="00BC529B" w:rsidRDefault="002743DB" w:rsidP="007E7582">
      <w:pPr>
        <w:spacing w:before="60" w:after="60"/>
        <w:ind w:firstLine="567"/>
        <w:jc w:val="both"/>
        <w:rPr>
          <w:iCs/>
          <w:color w:val="000000" w:themeColor="text1"/>
          <w:spacing w:val="-6"/>
          <w:lang w:eastAsia="vi-VN"/>
        </w:rPr>
      </w:pPr>
      <w:r w:rsidRPr="00BC529B">
        <w:rPr>
          <w:iCs/>
          <w:color w:val="000000" w:themeColor="text1"/>
          <w:spacing w:val="-6"/>
          <w:lang w:eastAsia="vi-VN"/>
        </w:rPr>
        <w:t>- Công tác vận tải tiêu thụ sản phẩm được thực hiện bằng ô tô thông qua hệ thống mạng lưới đường bộ chung của cả nước như hiện tại.</w:t>
      </w:r>
    </w:p>
    <w:p w14:paraId="10581E39" w14:textId="1C1FDA9D" w:rsidR="002743DB" w:rsidRPr="00BC529B" w:rsidRDefault="002743DB" w:rsidP="007E7582">
      <w:pPr>
        <w:spacing w:before="60" w:after="60"/>
        <w:ind w:firstLine="567"/>
        <w:jc w:val="both"/>
        <w:rPr>
          <w:rStyle w:val="Bodytext20"/>
          <w:i/>
          <w:iCs/>
          <w:color w:val="000000" w:themeColor="text1"/>
          <w:spacing w:val="-6"/>
          <w:lang w:val="vi-VN" w:eastAsia="vi-VN"/>
        </w:rPr>
      </w:pPr>
      <w:r w:rsidRPr="00BC529B">
        <w:rPr>
          <w:rStyle w:val="Bodytext20"/>
          <w:i/>
          <w:iCs/>
          <w:color w:val="000000" w:themeColor="text1"/>
          <w:spacing w:val="-6"/>
          <w:lang w:eastAsia="vi-VN"/>
        </w:rPr>
        <w:t>* Khoáng sản thiếc</w:t>
      </w:r>
      <w:r w:rsidR="00E608C1" w:rsidRPr="00BC529B">
        <w:rPr>
          <w:rStyle w:val="Bodytext20"/>
          <w:i/>
          <w:iCs/>
          <w:color w:val="000000" w:themeColor="text1"/>
          <w:spacing w:val="-6"/>
          <w:lang w:val="vi-VN" w:eastAsia="vi-VN"/>
        </w:rPr>
        <w:t>:</w:t>
      </w:r>
    </w:p>
    <w:p w14:paraId="1F8C3438" w14:textId="77777777" w:rsidR="002743DB" w:rsidRPr="00BC529B" w:rsidRDefault="002743DB" w:rsidP="007E7582">
      <w:pPr>
        <w:pStyle w:val="BodyText4"/>
        <w:spacing w:before="60" w:after="60"/>
        <w:ind w:firstLine="567"/>
        <w:jc w:val="both"/>
        <w:rPr>
          <w:color w:val="000000" w:themeColor="text1"/>
          <w:spacing w:val="-6"/>
          <w:sz w:val="28"/>
          <w:szCs w:val="28"/>
        </w:rPr>
      </w:pPr>
      <w:r w:rsidRPr="00BC529B">
        <w:rPr>
          <w:rStyle w:val="Bodytext0"/>
          <w:color w:val="000000" w:themeColor="text1"/>
          <w:spacing w:val="-6"/>
          <w:sz w:val="28"/>
          <w:szCs w:val="28"/>
          <w:lang w:val="en-US" w:eastAsia="vi-VN"/>
        </w:rPr>
        <w:t xml:space="preserve">- </w:t>
      </w:r>
      <w:r w:rsidRPr="00BC529B">
        <w:rPr>
          <w:rStyle w:val="Bodytext0"/>
          <w:color w:val="000000" w:themeColor="text1"/>
          <w:spacing w:val="-6"/>
          <w:sz w:val="28"/>
          <w:szCs w:val="28"/>
          <w:lang w:eastAsia="vi-VN"/>
        </w:rPr>
        <w:t>Sử dụng cơ sở hạ tầng, giao thông vận tải hiện có của các mỏ, xưởng tuyển, luyện và thường xuyên duy tu, sửa chữa khi hạ tầng xuống cấp. Khi đầu tư mỏ Phục Linh, cần đầu tư mới cơ sở hạ tầng mỏ.</w:t>
      </w:r>
    </w:p>
    <w:p w14:paraId="60BC1512" w14:textId="77777777" w:rsidR="002743DB" w:rsidRPr="00BC529B" w:rsidRDefault="002743DB" w:rsidP="007E7582">
      <w:pPr>
        <w:spacing w:before="60" w:after="60"/>
        <w:ind w:firstLine="567"/>
        <w:jc w:val="both"/>
        <w:rPr>
          <w:iCs/>
          <w:color w:val="000000" w:themeColor="text1"/>
          <w:spacing w:val="-6"/>
          <w:lang w:eastAsia="vi-VN"/>
        </w:rPr>
      </w:pPr>
      <w:r w:rsidRPr="00BC529B">
        <w:rPr>
          <w:iCs/>
          <w:color w:val="000000" w:themeColor="text1"/>
          <w:spacing w:val="-6"/>
          <w:lang w:eastAsia="vi-VN"/>
        </w:rPr>
        <w:t>- Công tác vận tải tiêu thụ sản phẩm được thực hiện bằng ô tô thông qua hệ thống mạng lưới đường bộ chung của cả nước.</w:t>
      </w:r>
    </w:p>
    <w:p w14:paraId="2A812D61" w14:textId="0D126F5D" w:rsidR="002743DB" w:rsidRPr="00BC529B" w:rsidRDefault="002743DB" w:rsidP="007E7582">
      <w:pPr>
        <w:spacing w:before="60" w:after="60"/>
        <w:ind w:firstLine="567"/>
        <w:jc w:val="both"/>
        <w:rPr>
          <w:rStyle w:val="Bodytext20"/>
          <w:i/>
          <w:iCs/>
          <w:color w:val="000000" w:themeColor="text1"/>
          <w:spacing w:val="-6"/>
          <w:lang w:val="vi-VN" w:eastAsia="vi-VN"/>
        </w:rPr>
      </w:pPr>
      <w:r w:rsidRPr="00BC529B">
        <w:rPr>
          <w:rStyle w:val="Bodytext20"/>
          <w:i/>
          <w:iCs/>
          <w:color w:val="000000" w:themeColor="text1"/>
          <w:spacing w:val="-6"/>
          <w:lang w:eastAsia="vi-VN"/>
        </w:rPr>
        <w:t>* Khoáng sản cromit</w:t>
      </w:r>
      <w:r w:rsidR="00E608C1" w:rsidRPr="00BC529B">
        <w:rPr>
          <w:rStyle w:val="Bodytext20"/>
          <w:i/>
          <w:iCs/>
          <w:color w:val="000000" w:themeColor="text1"/>
          <w:spacing w:val="-6"/>
          <w:lang w:val="vi-VN" w:eastAsia="vi-VN"/>
        </w:rPr>
        <w:t>:</w:t>
      </w:r>
    </w:p>
    <w:p w14:paraId="38B6B3E9" w14:textId="77777777" w:rsidR="002743DB" w:rsidRPr="00BC529B" w:rsidRDefault="002743DB" w:rsidP="007E7582">
      <w:pPr>
        <w:spacing w:before="60" w:after="60"/>
        <w:ind w:firstLine="567"/>
        <w:jc w:val="both"/>
        <w:rPr>
          <w:rStyle w:val="Bodytext20"/>
          <w:color w:val="000000" w:themeColor="text1"/>
          <w:spacing w:val="-6"/>
          <w:lang w:eastAsia="vi-VN"/>
        </w:rPr>
      </w:pPr>
      <w:r w:rsidRPr="00BC529B">
        <w:rPr>
          <w:rStyle w:val="Bodytext0"/>
          <w:color w:val="000000" w:themeColor="text1"/>
          <w:spacing w:val="-6"/>
          <w:sz w:val="28"/>
          <w:szCs w:val="28"/>
          <w:lang w:eastAsia="vi-VN"/>
        </w:rPr>
        <w:t xml:space="preserve">- Sử dụng cơ sở hạ tầng, giao thông vận tải hiện có của các mỏ, nhà máy tuyển, nhà máy luyện và thường xuyên cải tạo, sửa chữa khi hạ tầng xuống cấp. Đồng thời đầu tư cơ sở hạ tầng để đáp ứng việc </w:t>
      </w:r>
      <w:r w:rsidRPr="00BC529B">
        <w:rPr>
          <w:color w:val="000000" w:themeColor="text1"/>
          <w:spacing w:val="-6"/>
          <w:lang w:eastAsia="vi-VN"/>
        </w:rPr>
        <w:t xml:space="preserve">mở rộng nâng công suất mỏ Cromit Cổ Định (Thanh Hóa) lên 80 </w:t>
      </w:r>
      <w:r w:rsidRPr="00BC529B">
        <w:rPr>
          <w:color w:val="000000" w:themeColor="text1"/>
          <w:spacing w:val="-6"/>
          <w:lang w:val="de-DE" w:eastAsia="vi-VN"/>
        </w:rPr>
        <w:t>ngàn tấn tinh quặng/năm.</w:t>
      </w:r>
    </w:p>
    <w:p w14:paraId="5420CB08" w14:textId="77777777" w:rsidR="002743DB" w:rsidRPr="00BC529B" w:rsidRDefault="002743DB" w:rsidP="007E7582">
      <w:pPr>
        <w:spacing w:before="60" w:after="60"/>
        <w:ind w:firstLine="567"/>
        <w:jc w:val="both"/>
        <w:rPr>
          <w:rStyle w:val="Bodytext20"/>
          <w:color w:val="000000" w:themeColor="text1"/>
          <w:spacing w:val="-6"/>
          <w:lang w:eastAsia="vi-VN"/>
        </w:rPr>
      </w:pPr>
      <w:r w:rsidRPr="00BC529B">
        <w:rPr>
          <w:rStyle w:val="Bodytext20"/>
          <w:color w:val="000000" w:themeColor="text1"/>
          <w:spacing w:val="-6"/>
          <w:lang w:eastAsia="vi-VN"/>
        </w:rPr>
        <w:t xml:space="preserve">- Vận tải tiêu thụ sản phẩm </w:t>
      </w:r>
      <w:r w:rsidRPr="00BC529B">
        <w:rPr>
          <w:color w:val="000000" w:themeColor="text1"/>
          <w:spacing w:val="-6"/>
        </w:rPr>
        <w:t>được thực hiện bằng ô tô kết hợp đường sắt thông qua hệ thống mạng lưới giao thông chung của cả nước.</w:t>
      </w:r>
    </w:p>
    <w:p w14:paraId="0919E680" w14:textId="1746EA5A" w:rsidR="002743DB" w:rsidRPr="00BC529B" w:rsidRDefault="002743DB" w:rsidP="007E7582">
      <w:pPr>
        <w:spacing w:before="60" w:after="60"/>
        <w:ind w:firstLine="567"/>
        <w:jc w:val="both"/>
        <w:rPr>
          <w:rStyle w:val="Bodytext20"/>
          <w:i/>
          <w:iCs/>
          <w:color w:val="000000" w:themeColor="text1"/>
          <w:spacing w:val="-6"/>
          <w:lang w:val="vi-VN" w:eastAsia="vi-VN"/>
        </w:rPr>
      </w:pPr>
      <w:r w:rsidRPr="00BC529B">
        <w:rPr>
          <w:rStyle w:val="Bodytext20"/>
          <w:color w:val="000000" w:themeColor="text1"/>
          <w:spacing w:val="-6"/>
          <w:lang w:eastAsia="vi-VN"/>
        </w:rPr>
        <w:t xml:space="preserve">* </w:t>
      </w:r>
      <w:r w:rsidRPr="00BC529B">
        <w:rPr>
          <w:rStyle w:val="Bodytext20"/>
          <w:i/>
          <w:iCs/>
          <w:color w:val="000000" w:themeColor="text1"/>
          <w:spacing w:val="-6"/>
          <w:lang w:eastAsia="vi-VN"/>
        </w:rPr>
        <w:t>Khoáng sản đất hiếm</w:t>
      </w:r>
      <w:r w:rsidR="00E608C1" w:rsidRPr="00BC529B">
        <w:rPr>
          <w:rStyle w:val="Bodytext20"/>
          <w:i/>
          <w:iCs/>
          <w:color w:val="000000" w:themeColor="text1"/>
          <w:spacing w:val="-6"/>
          <w:lang w:val="vi-VN" w:eastAsia="vi-VN"/>
        </w:rPr>
        <w:t>:</w:t>
      </w:r>
    </w:p>
    <w:p w14:paraId="41AC61E4" w14:textId="77777777" w:rsidR="002743DB" w:rsidRPr="00BC529B" w:rsidRDefault="002743DB" w:rsidP="007E7582">
      <w:pPr>
        <w:spacing w:before="60" w:after="60"/>
        <w:ind w:firstLine="567"/>
        <w:jc w:val="both"/>
        <w:rPr>
          <w:rStyle w:val="Bodytext20"/>
          <w:color w:val="000000" w:themeColor="text1"/>
          <w:spacing w:val="-6"/>
          <w:lang w:eastAsia="vi-VN"/>
        </w:rPr>
      </w:pPr>
      <w:r w:rsidRPr="00BC529B">
        <w:rPr>
          <w:rStyle w:val="Bodytext20"/>
          <w:color w:val="000000" w:themeColor="text1"/>
          <w:spacing w:val="-6"/>
          <w:lang w:eastAsia="vi-VN"/>
        </w:rPr>
        <w:t xml:space="preserve">- Cơ sở hạ tầng mỏ đất hiếm Đông Pao (Lai Châu) và cơ sở chế biến sẽ được đầu tư khi triển khai thực hiện </w:t>
      </w:r>
      <w:r w:rsidRPr="00BC529B">
        <w:rPr>
          <w:color w:val="000000" w:themeColor="text1"/>
          <w:spacing w:val="-6"/>
          <w:lang w:eastAsia="vi-VN"/>
        </w:rPr>
        <w:t>đáp ứng yêu cầu của sản xuất.</w:t>
      </w:r>
      <w:r w:rsidRPr="00BC529B">
        <w:rPr>
          <w:rStyle w:val="Bodytext20"/>
          <w:color w:val="000000" w:themeColor="text1"/>
          <w:spacing w:val="-6"/>
          <w:lang w:eastAsia="vi-VN"/>
        </w:rPr>
        <w:t xml:space="preserve"> </w:t>
      </w:r>
    </w:p>
    <w:p w14:paraId="0D3433CF" w14:textId="77777777" w:rsidR="002743DB" w:rsidRPr="00BC529B" w:rsidRDefault="002743DB" w:rsidP="007E7582">
      <w:pPr>
        <w:spacing w:before="60" w:after="60"/>
        <w:ind w:firstLine="567"/>
        <w:jc w:val="both"/>
        <w:rPr>
          <w:rStyle w:val="Bodytext20"/>
          <w:i/>
          <w:iCs/>
          <w:color w:val="000000" w:themeColor="text1"/>
          <w:spacing w:val="-6"/>
          <w:lang w:eastAsia="vi-VN"/>
        </w:rPr>
      </w:pPr>
      <w:r w:rsidRPr="00BC529B">
        <w:rPr>
          <w:rStyle w:val="Bodytext20"/>
          <w:color w:val="000000" w:themeColor="text1"/>
          <w:spacing w:val="-6"/>
          <w:lang w:eastAsia="vi-VN"/>
        </w:rPr>
        <w:t>- Công tác vận tải ngoài của mỏ đất hiếm Đông Pao (Lai Châu) sử dụng hệ thống giao thông và cơ sở hạ tầng của địa phương sẵn có kết nối với hệ thống giao thông quốc gia. Tuy nhiên do hệ thống giao thông khu vực mỏ chưa tốt, nên công tác vận tải còn gặp nhiều khó khăn, nhất là về mùa mưa lũ. Khi Dự án đi vào hoạt động, chủ đầu tư sẽ cùng với địa phương xém xét đầu tư nâng cấp tuyến đường trong khu vực để giao thông được thuận lợi.</w:t>
      </w:r>
    </w:p>
    <w:p w14:paraId="26B446B8" w14:textId="16992E94" w:rsidR="002743DB" w:rsidRPr="00BC529B" w:rsidRDefault="002743DB" w:rsidP="007E7582">
      <w:pPr>
        <w:spacing w:before="60" w:after="60"/>
        <w:ind w:firstLine="567"/>
        <w:jc w:val="both"/>
        <w:rPr>
          <w:rStyle w:val="Bodytext20"/>
          <w:i/>
          <w:iCs/>
          <w:color w:val="000000" w:themeColor="text1"/>
          <w:spacing w:val="-6"/>
          <w:lang w:val="vi-VN"/>
        </w:rPr>
      </w:pPr>
      <w:r w:rsidRPr="00BC529B">
        <w:rPr>
          <w:rStyle w:val="Bodytext20"/>
          <w:i/>
          <w:iCs/>
          <w:color w:val="000000" w:themeColor="text1"/>
          <w:spacing w:val="-6"/>
          <w:lang w:eastAsia="vi-VN"/>
        </w:rPr>
        <w:t xml:space="preserve">* Khoáng sản </w:t>
      </w:r>
      <w:r w:rsidRPr="00BC529B">
        <w:rPr>
          <w:rStyle w:val="Bodytext20"/>
          <w:i/>
          <w:iCs/>
          <w:color w:val="000000" w:themeColor="text1"/>
          <w:spacing w:val="-6"/>
        </w:rPr>
        <w:t>titan</w:t>
      </w:r>
      <w:r w:rsidR="00E608C1" w:rsidRPr="00BC529B">
        <w:rPr>
          <w:rStyle w:val="Bodytext20"/>
          <w:i/>
          <w:iCs/>
          <w:color w:val="000000" w:themeColor="text1"/>
          <w:spacing w:val="-6"/>
          <w:lang w:val="vi-VN"/>
        </w:rPr>
        <w:t>:</w:t>
      </w:r>
    </w:p>
    <w:p w14:paraId="6D09D55C" w14:textId="77777777" w:rsidR="002743DB" w:rsidRPr="00BC529B" w:rsidRDefault="002743DB" w:rsidP="007E7582">
      <w:pPr>
        <w:spacing w:before="60" w:after="60"/>
        <w:ind w:firstLine="567"/>
        <w:jc w:val="both"/>
        <w:rPr>
          <w:color w:val="000000" w:themeColor="text1"/>
          <w:spacing w:val="-6"/>
        </w:rPr>
      </w:pPr>
      <w:r w:rsidRPr="00BC529B">
        <w:rPr>
          <w:color w:val="000000" w:themeColor="text1"/>
          <w:spacing w:val="-6"/>
        </w:rPr>
        <w:t xml:space="preserve">- Cơ sở hạ tầng mỏ và cơ sở chế biến ti tan tại Bình Thuận sẽ được đầu tư khi triển khai thực hiện đáp ứng yêu cầu của sản xuất. </w:t>
      </w:r>
    </w:p>
    <w:p w14:paraId="2D4B266E" w14:textId="77777777" w:rsidR="002743DB" w:rsidRPr="00BC529B" w:rsidRDefault="002743DB" w:rsidP="007E7582">
      <w:pPr>
        <w:spacing w:before="60" w:after="60"/>
        <w:ind w:firstLine="567"/>
        <w:jc w:val="both"/>
        <w:rPr>
          <w:color w:val="000000" w:themeColor="text1"/>
          <w:spacing w:val="-6"/>
        </w:rPr>
      </w:pPr>
      <w:r w:rsidRPr="00BC529B">
        <w:rPr>
          <w:color w:val="000000" w:themeColor="text1"/>
          <w:spacing w:val="-6"/>
        </w:rPr>
        <w:t xml:space="preserve">- Hệ thống vận tải tại khu vực Bình Thuận đã được xây dựng khá hoàn chỉnh và đồng bộ, hoàn toàn đáp ứng nhu cầu vận chuyển nguyên, nhiên vật liệu và các sản phẩm của công nghiệp titan. </w:t>
      </w:r>
    </w:p>
    <w:p w14:paraId="370E151D" w14:textId="77777777" w:rsidR="002743DB" w:rsidRPr="00BC529B" w:rsidRDefault="002743DB" w:rsidP="007E7582">
      <w:pPr>
        <w:pStyle w:val="Heading4"/>
        <w:spacing w:before="60"/>
        <w:ind w:firstLine="567"/>
        <w:rPr>
          <w:i w:val="0"/>
          <w:iCs w:val="0"/>
          <w:color w:val="000000" w:themeColor="text1"/>
          <w:spacing w:val="-6"/>
          <w:sz w:val="28"/>
          <w:szCs w:val="28"/>
        </w:rPr>
      </w:pPr>
      <w:r w:rsidRPr="00BC529B">
        <w:rPr>
          <w:i w:val="0"/>
          <w:iCs w:val="0"/>
          <w:color w:val="000000" w:themeColor="text1"/>
          <w:spacing w:val="-6"/>
          <w:sz w:val="28"/>
          <w:szCs w:val="28"/>
        </w:rPr>
        <w:t xml:space="preserve">- Việc xuất khẩu sản phẩm và tiếp nhận hàng nhập khẩu cho các cơ sở khai thác, chế biến titan Bình Thuận chủ yếu xuất nhập khẩu ở các cảng Vĩnh Tân (Bình Thuận) hoặc các cảng khác trong khu vực. </w:t>
      </w:r>
    </w:p>
    <w:p w14:paraId="324CDA7E" w14:textId="77777777" w:rsidR="002743DB" w:rsidRPr="00BC529B" w:rsidRDefault="002743DB" w:rsidP="007E7582">
      <w:pPr>
        <w:spacing w:before="60" w:after="60"/>
        <w:ind w:firstLine="567"/>
        <w:jc w:val="both"/>
        <w:rPr>
          <w:b/>
          <w:i/>
          <w:color w:val="000000" w:themeColor="text1"/>
          <w:spacing w:val="-6"/>
          <w:lang w:eastAsia="x-none"/>
        </w:rPr>
      </w:pPr>
      <w:r w:rsidRPr="00BC529B">
        <w:rPr>
          <w:i/>
          <w:color w:val="000000" w:themeColor="text1"/>
          <w:spacing w:val="-6"/>
          <w:lang w:eastAsia="x-none"/>
        </w:rPr>
        <w:tab/>
      </w:r>
      <w:r w:rsidRPr="00BC529B">
        <w:rPr>
          <w:b/>
          <w:i/>
          <w:color w:val="000000" w:themeColor="text1"/>
          <w:spacing w:val="-6"/>
          <w:lang w:eastAsia="x-none"/>
        </w:rPr>
        <w:t xml:space="preserve">d) Giải pháp đáp ứng tái định cư, định canh cho người dân và phát triển kinh tế - xã hội địa phương </w:t>
      </w:r>
    </w:p>
    <w:p w14:paraId="4966EF43" w14:textId="77777777" w:rsidR="002743DB" w:rsidRPr="00BC529B" w:rsidRDefault="002743DB" w:rsidP="007E7582">
      <w:pPr>
        <w:snapToGrid w:val="0"/>
        <w:spacing w:before="60" w:after="60"/>
        <w:ind w:firstLine="567"/>
        <w:jc w:val="both"/>
        <w:rPr>
          <w:bCs/>
          <w:iCs/>
          <w:color w:val="000000" w:themeColor="text1"/>
          <w:spacing w:val="-6"/>
        </w:rPr>
      </w:pPr>
      <w:r w:rsidRPr="00BC529B">
        <w:rPr>
          <w:bCs/>
          <w:iCs/>
          <w:color w:val="000000" w:themeColor="text1"/>
          <w:spacing w:val="-6"/>
        </w:rPr>
        <w:t xml:space="preserve">- Cụ thể hóa lộ trình thực hiện các nội dung công việc của các dự án một cách hợp lý trong đó chú trọng đến tiến độ thực hiện GPMB, tái định cư, định canh cho dân cư vùng ảnh hưởng của các dự án làm cơ sở để đồng bộ, cập nhật tiến độ, nhu cầu sử dụng đất của các dự án vào trong các Quy hoạch có liên quan; vào các kế hoạch sử dụng đất của địa phương…tạo cơ sở hành lang pháp lý và sự đồng thuận, ủng hộ của địa phương khi tổ chức triển khai thực hiện. </w:t>
      </w:r>
    </w:p>
    <w:p w14:paraId="0CF5AEDE" w14:textId="77777777" w:rsidR="002743DB" w:rsidRPr="00BC529B" w:rsidRDefault="002743DB" w:rsidP="007E7582">
      <w:pPr>
        <w:snapToGrid w:val="0"/>
        <w:spacing w:before="60" w:after="60"/>
        <w:ind w:firstLine="567"/>
        <w:jc w:val="both"/>
        <w:rPr>
          <w:bCs/>
          <w:iCs/>
          <w:color w:val="000000" w:themeColor="text1"/>
          <w:spacing w:val="-6"/>
        </w:rPr>
      </w:pPr>
      <w:r w:rsidRPr="00BC529B">
        <w:rPr>
          <w:bCs/>
          <w:iCs/>
          <w:color w:val="000000" w:themeColor="text1"/>
          <w:spacing w:val="-6"/>
        </w:rPr>
        <w:t>- Bên cạnh việc thực hiện đền bù, tạo quỹ đất, cơ sở hạ tầng phục vụ công tác GPMB, tái định cư, định canh theo quy định cần xem xét đề xuất các nguồn vốn để phối hợp cùng chính quyền sở tại hỗ trợ người dân ổn định sản xuất, tạo điều kiện cho phát triển lâu dài, bền vững:</w:t>
      </w:r>
    </w:p>
    <w:p w14:paraId="48421FBD" w14:textId="77777777" w:rsidR="002743DB" w:rsidRPr="00BC529B" w:rsidRDefault="002743DB" w:rsidP="007E7582">
      <w:pPr>
        <w:pStyle w:val="Heading4"/>
        <w:snapToGrid w:val="0"/>
        <w:spacing w:before="60" w:after="60"/>
        <w:ind w:firstLine="567"/>
        <w:jc w:val="both"/>
        <w:rPr>
          <w:bCs/>
          <w:i w:val="0"/>
          <w:color w:val="000000" w:themeColor="text1"/>
          <w:spacing w:val="-6"/>
          <w:sz w:val="28"/>
          <w:szCs w:val="28"/>
        </w:rPr>
      </w:pPr>
      <w:r w:rsidRPr="00BC529B">
        <w:rPr>
          <w:bCs/>
          <w:i w:val="0"/>
          <w:color w:val="000000" w:themeColor="text1"/>
          <w:spacing w:val="-6"/>
          <w:sz w:val="28"/>
          <w:szCs w:val="28"/>
        </w:rPr>
        <w:t>+ Hỗ</w:t>
      </w:r>
      <w:r w:rsidRPr="00BC529B">
        <w:rPr>
          <w:rFonts w:ascii="Arial" w:hAnsi="Arial" w:cs="Arial"/>
          <w:bCs/>
          <w:i w:val="0"/>
          <w:color w:val="000000" w:themeColor="text1"/>
          <w:spacing w:val="-6"/>
          <w:sz w:val="28"/>
          <w:szCs w:val="28"/>
          <w:shd w:val="clear" w:color="auto" w:fill="FFFFFF"/>
        </w:rPr>
        <w:t xml:space="preserve"> </w:t>
      </w:r>
      <w:r w:rsidRPr="00BC529B">
        <w:rPr>
          <w:bCs/>
          <w:i w:val="0"/>
          <w:color w:val="000000" w:themeColor="text1"/>
          <w:spacing w:val="-6"/>
          <w:sz w:val="28"/>
          <w:szCs w:val="28"/>
        </w:rPr>
        <w:t>trợ thực hiện cho việc đào tạo nghề đối với người dân tái định cư trong đó ưu tiên đối với các ngành nghề có thể phục vụ trực tiếp cho hoạt động sản xuất của các đơn vị thuộc TKV trên địa bàn khu vực.</w:t>
      </w:r>
    </w:p>
    <w:p w14:paraId="2BC86C21" w14:textId="77777777" w:rsidR="002743DB" w:rsidRPr="00BC529B" w:rsidRDefault="002743DB" w:rsidP="007E7582">
      <w:pPr>
        <w:snapToGrid w:val="0"/>
        <w:spacing w:before="60" w:after="60"/>
        <w:ind w:firstLine="567"/>
        <w:jc w:val="both"/>
        <w:rPr>
          <w:bCs/>
          <w:iCs/>
          <w:color w:val="000000" w:themeColor="text1"/>
          <w:spacing w:val="-6"/>
          <w:lang w:eastAsia="x-none"/>
        </w:rPr>
      </w:pPr>
      <w:r w:rsidRPr="00BC529B">
        <w:rPr>
          <w:bCs/>
          <w:iCs/>
          <w:color w:val="000000" w:themeColor="text1"/>
          <w:spacing w:val="-6"/>
        </w:rPr>
        <w:t xml:space="preserve">+ Hỗ trợ thực hiện việc nghiên cứu chuyển đổi các điều kiện cơ bản (cây trồng, vật nuôi….) cho việc tái định canh của người dân trong các khu vực đã kết thúc khai thác, đổ thải.  </w:t>
      </w:r>
    </w:p>
    <w:p w14:paraId="42E8F8FE" w14:textId="77777777" w:rsidR="002743DB" w:rsidRPr="00BC529B" w:rsidRDefault="002743DB" w:rsidP="007E7582">
      <w:pPr>
        <w:pStyle w:val="Heading4"/>
        <w:snapToGrid w:val="0"/>
        <w:spacing w:before="60" w:after="60"/>
        <w:ind w:firstLine="567"/>
        <w:jc w:val="both"/>
        <w:rPr>
          <w:b/>
          <w:bCs/>
          <w:color w:val="000000" w:themeColor="text1"/>
          <w:spacing w:val="-6"/>
          <w:sz w:val="26"/>
          <w:szCs w:val="26"/>
        </w:rPr>
      </w:pPr>
      <w:r w:rsidRPr="00BC529B">
        <w:rPr>
          <w:bCs/>
          <w:i w:val="0"/>
          <w:color w:val="000000" w:themeColor="text1"/>
          <w:spacing w:val="-6"/>
          <w:sz w:val="28"/>
          <w:szCs w:val="28"/>
        </w:rPr>
        <w:t>+ Tăng cường công tác bảo vệ môi trường, xây dựng các công trình xử lý ô nhiễm môi trường trong các dự án tái định cư; xem các khu tái định cư là địa bàn ưu tiên trong thực hiện dự án để lồng ghép, vận dụng các nguồn lực thực hiện. Cùng với đó, xây dựng quỹ hỗ trợ người dân sau di dân và tái định cư để hỗ trợ ổn định đời sống, sản xuất cho người dân vùng tái định cư và duy tu, bảo dưỡng một số công trình giao cho cộng đồng quản lý trong vùng tái định cư…</w:t>
      </w:r>
    </w:p>
    <w:p w14:paraId="7EA4FB4A" w14:textId="6B4087B9" w:rsidR="002743DB" w:rsidRPr="00BC529B" w:rsidRDefault="00320C2B" w:rsidP="00E1451B">
      <w:pPr>
        <w:pStyle w:val="Heading3"/>
        <w:spacing w:before="60" w:after="60"/>
        <w:ind w:firstLine="567"/>
        <w:rPr>
          <w:rFonts w:ascii="Times New Roman" w:eastAsia="SimSun" w:hAnsi="Times New Roman"/>
          <w:i/>
          <w:iCs/>
          <w:color w:val="000000" w:themeColor="text1"/>
          <w:spacing w:val="-6"/>
          <w:sz w:val="28"/>
          <w:szCs w:val="26"/>
          <w:lang w:val="sv-SE" w:eastAsia="zh-CN"/>
        </w:rPr>
      </w:pPr>
      <w:bookmarkStart w:id="707" w:name="_Toc128412007"/>
      <w:r w:rsidRPr="00BC529B">
        <w:rPr>
          <w:rFonts w:ascii="Times New Roman" w:eastAsia="SimSun" w:hAnsi="Times New Roman"/>
          <w:i/>
          <w:iCs/>
          <w:color w:val="000000" w:themeColor="text1"/>
          <w:spacing w:val="-6"/>
          <w:sz w:val="28"/>
          <w:szCs w:val="26"/>
          <w:lang w:val="sv-SE" w:eastAsia="zh-CN"/>
        </w:rPr>
        <w:t>IV</w:t>
      </w:r>
      <w:r w:rsidR="002743DB" w:rsidRPr="00BC529B">
        <w:rPr>
          <w:rFonts w:ascii="Times New Roman" w:eastAsia="SimSun" w:hAnsi="Times New Roman"/>
          <w:i/>
          <w:iCs/>
          <w:color w:val="000000" w:themeColor="text1"/>
          <w:spacing w:val="-6"/>
          <w:sz w:val="28"/>
          <w:szCs w:val="26"/>
          <w:lang w:val="sv-SE" w:eastAsia="zh-CN"/>
        </w:rPr>
        <w:t>.3.3. Giải pháp về phát triển công nghiệp điện</w:t>
      </w:r>
      <w:bookmarkEnd w:id="707"/>
      <w:r w:rsidR="002743DB" w:rsidRPr="00BC529B">
        <w:rPr>
          <w:rFonts w:ascii="Times New Roman" w:eastAsia="SimSun" w:hAnsi="Times New Roman"/>
          <w:i/>
          <w:iCs/>
          <w:color w:val="000000" w:themeColor="text1"/>
          <w:spacing w:val="-6"/>
          <w:sz w:val="28"/>
          <w:szCs w:val="26"/>
          <w:lang w:val="sv-SE" w:eastAsia="zh-CN"/>
        </w:rPr>
        <w:t xml:space="preserve"> </w:t>
      </w:r>
    </w:p>
    <w:p w14:paraId="1A494FFA" w14:textId="0DB578C1" w:rsidR="002743DB" w:rsidRPr="00BC529B" w:rsidRDefault="002743DB" w:rsidP="007E7582">
      <w:pPr>
        <w:spacing w:before="60" w:after="60"/>
        <w:ind w:firstLine="567"/>
        <w:jc w:val="both"/>
        <w:rPr>
          <w:b/>
          <w:bCs/>
          <w:i/>
          <w:iCs/>
          <w:color w:val="000000" w:themeColor="text1"/>
          <w:spacing w:val="-6"/>
          <w:szCs w:val="26"/>
        </w:rPr>
      </w:pPr>
      <w:r w:rsidRPr="00BC529B">
        <w:rPr>
          <w:i/>
          <w:iCs/>
          <w:color w:val="000000" w:themeColor="text1"/>
          <w:spacing w:val="-6"/>
          <w:szCs w:val="26"/>
        </w:rPr>
        <w:t>*</w:t>
      </w:r>
      <w:r w:rsidR="00253771" w:rsidRPr="00BC529B">
        <w:rPr>
          <w:i/>
          <w:iCs/>
          <w:color w:val="000000" w:themeColor="text1"/>
          <w:spacing w:val="-6"/>
          <w:szCs w:val="26"/>
          <w:lang w:val="vi-VN"/>
        </w:rPr>
        <w:t xml:space="preserve"> </w:t>
      </w:r>
      <w:r w:rsidRPr="00BC529B">
        <w:rPr>
          <w:i/>
          <w:iCs/>
          <w:color w:val="000000" w:themeColor="text1"/>
          <w:spacing w:val="-6"/>
          <w:szCs w:val="26"/>
          <w:lang w:val="vi-VN"/>
        </w:rPr>
        <w:t>Giải pháp về đầu tư phát triển</w:t>
      </w:r>
      <w:r w:rsidRPr="00BC529B">
        <w:rPr>
          <w:i/>
          <w:iCs/>
          <w:color w:val="000000" w:themeColor="text1"/>
          <w:spacing w:val="-6"/>
          <w:szCs w:val="26"/>
        </w:rPr>
        <w:t>:</w:t>
      </w:r>
    </w:p>
    <w:p w14:paraId="098DFAAC" w14:textId="77777777" w:rsidR="002743DB" w:rsidRPr="00BC529B" w:rsidRDefault="002743DB" w:rsidP="007E7582">
      <w:pPr>
        <w:pStyle w:val="ListParagraph"/>
        <w:widowControl w:val="0"/>
        <w:numPr>
          <w:ilvl w:val="0"/>
          <w:numId w:val="26"/>
        </w:numPr>
        <w:tabs>
          <w:tab w:val="left" w:pos="851"/>
        </w:tabs>
        <w:spacing w:before="60" w:after="60"/>
        <w:ind w:left="0" w:firstLine="567"/>
        <w:contextualSpacing w:val="0"/>
        <w:jc w:val="both"/>
        <w:rPr>
          <w:noProof/>
          <w:color w:val="000000" w:themeColor="text1"/>
          <w:spacing w:val="-6"/>
          <w:szCs w:val="26"/>
        </w:rPr>
      </w:pPr>
      <w:r w:rsidRPr="00BC529B">
        <w:rPr>
          <w:noProof/>
          <w:color w:val="000000" w:themeColor="text1"/>
          <w:spacing w:val="-6"/>
          <w:szCs w:val="26"/>
        </w:rPr>
        <w:t>Sớm giải quyết các vướng mắc về thủ tục pháp lý và nguồn vốn đầu tư của các dự án nguồn đang triển khai.</w:t>
      </w:r>
    </w:p>
    <w:p w14:paraId="26D64B96"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xml:space="preserve">- </w:t>
      </w:r>
      <w:r w:rsidRPr="00BC529B">
        <w:rPr>
          <w:color w:val="000000" w:themeColor="text1"/>
          <w:spacing w:val="-6"/>
          <w:szCs w:val="26"/>
          <w:lang w:val="vi-VN"/>
        </w:rPr>
        <w:t>Đề xuất các cơ chế hợp tác đầu tư trong các dự án NLTT, dự án cải tiến, nâng cao hiệu suất, dự án thử nghiệm,…..với mục tiêu phát huy nội lực đồng thời tận dụng nguồn vốn, công nghệ của các đối tác.</w:t>
      </w:r>
    </w:p>
    <w:p w14:paraId="061E8EB1"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lang w:val="vi-VN"/>
        </w:rPr>
        <w:t>- Tích cực nghiên cứu xem xét khả năng đầu tư các dự án điện mặt trời đối với mặt nước</w:t>
      </w:r>
      <w:r w:rsidRPr="00BC529B">
        <w:rPr>
          <w:color w:val="000000" w:themeColor="text1"/>
          <w:spacing w:val="-6"/>
          <w:szCs w:val="26"/>
        </w:rPr>
        <w:t>,</w:t>
      </w:r>
      <w:r w:rsidRPr="00BC529B">
        <w:rPr>
          <w:color w:val="000000" w:themeColor="text1"/>
          <w:spacing w:val="-6"/>
          <w:szCs w:val="26"/>
          <w:lang w:val="vi-VN"/>
        </w:rPr>
        <w:t xml:space="preserve"> bãi thải mỏ, bãi thải quặng đuôi b</w:t>
      </w:r>
      <w:r w:rsidRPr="00BC529B">
        <w:rPr>
          <w:color w:val="000000" w:themeColor="text1"/>
          <w:spacing w:val="-6"/>
          <w:szCs w:val="26"/>
        </w:rPr>
        <w:t>ô xít</w:t>
      </w:r>
      <w:r w:rsidRPr="00BC529B">
        <w:rPr>
          <w:color w:val="000000" w:themeColor="text1"/>
          <w:spacing w:val="-6"/>
          <w:szCs w:val="26"/>
          <w:lang w:val="vi-VN"/>
        </w:rPr>
        <w:t>, điện mặt trời áp mái tại các công ty, cơ sở sản xuất.</w:t>
      </w:r>
    </w:p>
    <w:p w14:paraId="5D54BD91" w14:textId="4022C354" w:rsidR="002743DB" w:rsidRPr="00BC529B" w:rsidRDefault="005C7310" w:rsidP="007E7582">
      <w:pPr>
        <w:spacing w:before="60" w:after="60"/>
        <w:ind w:firstLine="567"/>
        <w:jc w:val="both"/>
        <w:rPr>
          <w:color w:val="000000" w:themeColor="text1"/>
          <w:spacing w:val="-6"/>
          <w:szCs w:val="26"/>
        </w:rPr>
      </w:pPr>
      <w:r w:rsidRPr="00BC529B">
        <w:rPr>
          <w:color w:val="000000" w:themeColor="text1"/>
          <w:spacing w:val="-6"/>
          <w:szCs w:val="26"/>
          <w:lang w:val="vi-VN"/>
        </w:rPr>
        <w:t xml:space="preserve">- </w:t>
      </w:r>
      <w:r w:rsidR="002743DB" w:rsidRPr="00BC529B">
        <w:rPr>
          <w:color w:val="000000" w:themeColor="text1"/>
          <w:spacing w:val="-6"/>
          <w:szCs w:val="26"/>
        </w:rPr>
        <w:t>Nghiên cứu thử nghiệm và tiến tới áp dụng công nghệ pha trộn nhiên liệu sinh khối với than để giảm phát thải khí nhà kính.</w:t>
      </w:r>
    </w:p>
    <w:p w14:paraId="16F95665" w14:textId="3D06568C" w:rsidR="002743DB" w:rsidRPr="00BC529B" w:rsidRDefault="005C7310" w:rsidP="007E7582">
      <w:pPr>
        <w:spacing w:before="60" w:after="60"/>
        <w:ind w:firstLine="567"/>
        <w:jc w:val="both"/>
        <w:rPr>
          <w:color w:val="000000" w:themeColor="text1"/>
          <w:spacing w:val="-6"/>
          <w:szCs w:val="26"/>
        </w:rPr>
      </w:pPr>
      <w:r w:rsidRPr="00BC529B">
        <w:rPr>
          <w:color w:val="000000" w:themeColor="text1"/>
          <w:spacing w:val="-6"/>
          <w:szCs w:val="26"/>
          <w:lang w:val="vi-VN"/>
        </w:rPr>
        <w:t xml:space="preserve">- </w:t>
      </w:r>
      <w:r w:rsidR="002743DB" w:rsidRPr="00BC529B">
        <w:rPr>
          <w:color w:val="000000" w:themeColor="text1"/>
          <w:spacing w:val="-6"/>
          <w:szCs w:val="26"/>
        </w:rPr>
        <w:t>Nghiên cứu để có thể áp dụng chuyển đổi nhiên liệu sang các loại có đặc điểm phát thải CO2 thấp hơn hoặc không phát thải trong tương lai (như Biomass, Amoiac…) khi các tổ máy vận hành đạt đến thời gian cuối vòng đời hoạt động, phù hợp với chiến lược giảm nhẹ phát thải khí nhà kính.</w:t>
      </w:r>
    </w:p>
    <w:p w14:paraId="767417B0" w14:textId="5BFF33EA" w:rsidR="002743DB" w:rsidRPr="00BC529B" w:rsidRDefault="005C7310" w:rsidP="007E7582">
      <w:pPr>
        <w:spacing w:before="60" w:after="60"/>
        <w:ind w:firstLine="567"/>
        <w:jc w:val="both"/>
        <w:rPr>
          <w:color w:val="000000" w:themeColor="text1"/>
          <w:spacing w:val="-6"/>
          <w:szCs w:val="26"/>
        </w:rPr>
      </w:pPr>
      <w:r w:rsidRPr="00BC529B">
        <w:rPr>
          <w:color w:val="000000" w:themeColor="text1"/>
          <w:spacing w:val="-6"/>
          <w:szCs w:val="26"/>
          <w:lang w:val="vi-VN"/>
        </w:rPr>
        <w:t xml:space="preserve">- </w:t>
      </w:r>
      <w:r w:rsidR="002743DB" w:rsidRPr="00BC529B">
        <w:rPr>
          <w:color w:val="000000" w:themeColor="text1"/>
          <w:spacing w:val="-6"/>
          <w:szCs w:val="26"/>
        </w:rPr>
        <w:t>Nghiên cứu để có thể từng bước đầu tư một số công nghệ áp dụng nâng cấp tính linh hoạt của các tổ máy nhiệt điện hiện có, tăng số giờ vận hành, giảm số lần phải dừng và khởi động lại tổ máy.</w:t>
      </w:r>
    </w:p>
    <w:p w14:paraId="5EBDA137"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Nghiên cứu, chuẩn bị các điều kiện để bắt giữ và lưu trữ CO2 trong khói thải các nhà máy điện than.</w:t>
      </w:r>
    </w:p>
    <w:p w14:paraId="2BDE9293" w14:textId="77777777" w:rsidR="002743DB" w:rsidRPr="00BC529B" w:rsidRDefault="002743DB" w:rsidP="007E7582">
      <w:pPr>
        <w:spacing w:before="60" w:after="60"/>
        <w:ind w:firstLine="567"/>
        <w:jc w:val="both"/>
        <w:rPr>
          <w:bCs/>
          <w:i/>
          <w:iCs/>
          <w:color w:val="000000" w:themeColor="text1"/>
          <w:spacing w:val="-6"/>
          <w:szCs w:val="26"/>
          <w:lang w:val="de-DE"/>
        </w:rPr>
      </w:pPr>
      <w:r w:rsidRPr="00BC529B">
        <w:rPr>
          <w:noProof/>
          <w:color w:val="000000" w:themeColor="text1"/>
          <w:spacing w:val="-6"/>
          <w:szCs w:val="26"/>
        </w:rPr>
        <w:t xml:space="preserve">* </w:t>
      </w:r>
      <w:r w:rsidRPr="00BC529B">
        <w:rPr>
          <w:i/>
          <w:iCs/>
          <w:noProof/>
          <w:color w:val="000000" w:themeColor="text1"/>
          <w:spacing w:val="-6"/>
          <w:szCs w:val="26"/>
        </w:rPr>
        <w:t>Giải pháp về sản xuất kinh</w:t>
      </w:r>
      <w:r w:rsidRPr="00BC529B">
        <w:rPr>
          <w:bCs/>
          <w:i/>
          <w:iCs/>
          <w:color w:val="000000" w:themeColor="text1"/>
          <w:spacing w:val="-6"/>
          <w:szCs w:val="26"/>
          <w:lang w:val="de-DE"/>
        </w:rPr>
        <w:t xml:space="preserve"> doanh điện:</w:t>
      </w:r>
    </w:p>
    <w:p w14:paraId="14A9D1D8" w14:textId="77777777" w:rsidR="002743DB" w:rsidRPr="00BC529B" w:rsidRDefault="002743DB" w:rsidP="007E7582">
      <w:pPr>
        <w:pStyle w:val="ListParagraph"/>
        <w:widowControl w:val="0"/>
        <w:spacing w:before="60" w:after="60"/>
        <w:ind w:left="0" w:firstLine="567"/>
        <w:jc w:val="both"/>
        <w:rPr>
          <w:noProof/>
          <w:color w:val="000000" w:themeColor="text1"/>
          <w:spacing w:val="-6"/>
          <w:szCs w:val="26"/>
        </w:rPr>
      </w:pPr>
      <w:r w:rsidRPr="00BC529B">
        <w:rPr>
          <w:color w:val="000000" w:themeColor="text1"/>
          <w:spacing w:val="-6"/>
          <w:szCs w:val="26"/>
        </w:rPr>
        <w:t xml:space="preserve">- </w:t>
      </w:r>
      <w:r w:rsidRPr="00BC529B">
        <w:rPr>
          <w:noProof/>
          <w:color w:val="000000" w:themeColor="text1"/>
          <w:spacing w:val="-6"/>
          <w:szCs w:val="26"/>
        </w:rPr>
        <w:t>Đầu tư nâng cấp hệ thống thiết bị đo lường điều khiển tiên tiến có khả năng theo dõi, phân tích các trạng thái vận hành, dự báo, cảnh báo, … Đảm bảo các thiết bị luôn trong trạng thái vận hành ổn định, an toàn, hiệu quả. Hoàn thiện các định mức kinh tế, kỹ thuật, các quy trình kỹ thuật, công nghệ phục vụ vận hành và bảo dưỡng, sửa chữa.</w:t>
      </w:r>
    </w:p>
    <w:p w14:paraId="51E40709" w14:textId="77777777"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rPr>
        <w:t xml:space="preserve">- </w:t>
      </w:r>
      <w:r w:rsidRPr="00BC529B">
        <w:rPr>
          <w:color w:val="000000" w:themeColor="text1"/>
          <w:spacing w:val="-6"/>
          <w:szCs w:val="26"/>
          <w:lang w:val="vi-VN"/>
        </w:rPr>
        <w:t>Có lộ trình đổi mới công nghệ, đầu tư thay thế dần các thiết bị lạc hậu, kém chất lượng, hiệu suất thấp</w:t>
      </w:r>
      <w:r w:rsidRPr="00BC529B">
        <w:rPr>
          <w:color w:val="000000" w:themeColor="text1"/>
          <w:spacing w:val="-6"/>
          <w:szCs w:val="26"/>
        </w:rPr>
        <w:t>,</w:t>
      </w:r>
      <w:r w:rsidRPr="00BC529B">
        <w:rPr>
          <w:color w:val="000000" w:themeColor="text1"/>
          <w:spacing w:val="-6"/>
          <w:szCs w:val="26"/>
          <w:lang w:val="vi-VN"/>
        </w:rPr>
        <w:t xml:space="preserve"> nhất là các hệ thống thiết bị chính theo hướng hiện đại, tự động hoá tối đa, độ bền và độ tin cậy cao.</w:t>
      </w:r>
    </w:p>
    <w:p w14:paraId="33EECD9F" w14:textId="77777777" w:rsidR="002743DB" w:rsidRPr="00BC529B" w:rsidRDefault="002743DB" w:rsidP="007E7582">
      <w:pPr>
        <w:spacing w:before="60" w:after="60"/>
        <w:ind w:firstLine="567"/>
        <w:jc w:val="both"/>
        <w:rPr>
          <w:color w:val="000000" w:themeColor="text1"/>
          <w:spacing w:val="-6"/>
          <w:szCs w:val="26"/>
          <w:lang w:val="vi-VN"/>
        </w:rPr>
      </w:pPr>
      <w:r w:rsidRPr="00BC529B">
        <w:rPr>
          <w:color w:val="000000" w:themeColor="text1"/>
          <w:spacing w:val="-6"/>
          <w:szCs w:val="26"/>
        </w:rPr>
        <w:t xml:space="preserve">- </w:t>
      </w:r>
      <w:r w:rsidRPr="00BC529B">
        <w:rPr>
          <w:color w:val="000000" w:themeColor="text1"/>
          <w:spacing w:val="-6"/>
          <w:szCs w:val="26"/>
          <w:lang w:val="vi-VN"/>
        </w:rPr>
        <w:t>Tiếp tục thực hiện các giải pháp tiết kiệ</w:t>
      </w:r>
      <w:r w:rsidRPr="00BC529B">
        <w:rPr>
          <w:color w:val="000000" w:themeColor="text1"/>
          <w:spacing w:val="-6"/>
          <w:szCs w:val="26"/>
        </w:rPr>
        <w:t>m</w:t>
      </w:r>
      <w:r w:rsidRPr="00BC529B">
        <w:rPr>
          <w:color w:val="000000" w:themeColor="text1"/>
          <w:spacing w:val="-6"/>
          <w:szCs w:val="26"/>
          <w:lang w:val="vi-VN"/>
        </w:rPr>
        <w:t xml:space="preserve"> năng lượng, nâng cao hiệu suất sử dụng nhiên liệu, tiết kiệm tài nguyên. Đẩy mạnh nghiên cứu khoa học, sáng kiến cải tiến, nâng cao hiệu suất tổ máy.</w:t>
      </w:r>
    </w:p>
    <w:p w14:paraId="6B530F12"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xml:space="preserve">- </w:t>
      </w:r>
      <w:r w:rsidRPr="00BC529B">
        <w:rPr>
          <w:color w:val="000000" w:themeColor="text1"/>
          <w:spacing w:val="-6"/>
          <w:szCs w:val="26"/>
          <w:lang w:val="vi-VN"/>
        </w:rPr>
        <w:t>Số hoá các quy trình quản lý, tác nghiệp sản xuất</w:t>
      </w:r>
      <w:r w:rsidRPr="00BC529B">
        <w:rPr>
          <w:color w:val="000000" w:themeColor="text1"/>
          <w:spacing w:val="-6"/>
          <w:szCs w:val="26"/>
        </w:rPr>
        <w:t>;</w:t>
      </w:r>
      <w:r w:rsidRPr="00BC529B">
        <w:rPr>
          <w:color w:val="000000" w:themeColor="text1"/>
          <w:spacing w:val="-6"/>
          <w:szCs w:val="26"/>
          <w:lang w:val="vi-VN"/>
        </w:rPr>
        <w:t xml:space="preserve"> thành lập trung tâm dữ liệu, kết nối toàn bộ dữ liệu các đơn vị, giám sát, theo dõi trạng thái vận hành, trạng thái thị trường theo thời gian thực; xây dựng công cụ quản trị nguồn lực doanh nghiệp ERP trong đó tích hợp các hoạt động quản lý tài chính, quản lý nhân sự, quản lý nhiên liệu, vật tư, thiết bị, mua sắm, sửa chữa, bảo dưỡng…</w:t>
      </w:r>
    </w:p>
    <w:p w14:paraId="6C761C39"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xml:space="preserve">- </w:t>
      </w:r>
      <w:r w:rsidRPr="00BC529B">
        <w:rPr>
          <w:color w:val="000000" w:themeColor="text1"/>
          <w:spacing w:val="-6"/>
          <w:szCs w:val="26"/>
          <w:lang w:val="vi-VN"/>
        </w:rPr>
        <w:t>Chủ động sử dụng nguồn than nhập khẩu để pha trộn với than trong nước đảm bảo cấp than tối ưu chi phí cho các nhà máy điện. Tăng cường giám sát chặt chẽ tình hình cung cấp than</w:t>
      </w:r>
      <w:r w:rsidRPr="00BC529B">
        <w:rPr>
          <w:color w:val="000000" w:themeColor="text1"/>
          <w:spacing w:val="-6"/>
          <w:szCs w:val="26"/>
        </w:rPr>
        <w:t>,</w:t>
      </w:r>
      <w:r w:rsidRPr="00BC529B">
        <w:rPr>
          <w:color w:val="000000" w:themeColor="text1"/>
          <w:spacing w:val="-6"/>
          <w:szCs w:val="26"/>
          <w:lang w:val="vi-VN"/>
        </w:rPr>
        <w:t xml:space="preserve"> bao gồm cả số lượng và chất lượng</w:t>
      </w:r>
      <w:r w:rsidRPr="00BC529B">
        <w:rPr>
          <w:color w:val="000000" w:themeColor="text1"/>
          <w:spacing w:val="-6"/>
          <w:szCs w:val="26"/>
        </w:rPr>
        <w:t>,</w:t>
      </w:r>
      <w:r w:rsidRPr="00BC529B">
        <w:rPr>
          <w:color w:val="000000" w:themeColor="text1"/>
          <w:spacing w:val="-6"/>
          <w:szCs w:val="26"/>
          <w:lang w:val="vi-VN"/>
        </w:rPr>
        <w:t xml:space="preserve"> trong đó áp dụng công nghệ đo đạc than tự động.</w:t>
      </w:r>
    </w:p>
    <w:p w14:paraId="0A25AC20"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Chuẩn bị mọi nguồn lực để sẵn sàng tham gia thị trường bán buôn và bán lẻ điện cạnh tranh như đào tạo nguồn nhân lực chuyên nghiệp, xây dựng cơ sở hạ tầng, hình thành bộ phận thị trường điện…</w:t>
      </w:r>
    </w:p>
    <w:p w14:paraId="6248ED03"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Bám sát việc hình thành thị trường carbon, thuế carbon dự kiến được áp dụng vào những năm sau 2025 để định hướng giảm chi phí sản xuất, giảm phát thải, đảm bảo hiệu quả các nhà máy điện đang vận hành.</w:t>
      </w:r>
    </w:p>
    <w:p w14:paraId="22B97E6F" w14:textId="77777777" w:rsidR="002743DB" w:rsidRPr="00BC529B" w:rsidRDefault="002743DB" w:rsidP="007E7582">
      <w:pPr>
        <w:spacing w:before="60" w:after="60"/>
        <w:ind w:firstLine="567"/>
        <w:jc w:val="both"/>
        <w:rPr>
          <w:i/>
          <w:iCs/>
          <w:color w:val="000000" w:themeColor="text1"/>
          <w:spacing w:val="-6"/>
          <w:szCs w:val="26"/>
          <w:lang w:val="vi-VN"/>
        </w:rPr>
      </w:pPr>
      <w:r w:rsidRPr="00BC529B">
        <w:rPr>
          <w:i/>
          <w:iCs/>
          <w:color w:val="000000" w:themeColor="text1"/>
          <w:spacing w:val="-6"/>
          <w:szCs w:val="26"/>
        </w:rPr>
        <w:t>*</w:t>
      </w:r>
      <w:r w:rsidRPr="00BC529B">
        <w:rPr>
          <w:i/>
          <w:iCs/>
          <w:color w:val="000000" w:themeColor="text1"/>
          <w:spacing w:val="-6"/>
          <w:szCs w:val="26"/>
          <w:lang w:val="vi-VN"/>
        </w:rPr>
        <w:t xml:space="preserve"> Giải pháp phát triển dịch vụ sửa chữa, bảo dưỡng thiết bị NMĐ:</w:t>
      </w:r>
    </w:p>
    <w:p w14:paraId="413422D8" w14:textId="77777777" w:rsidR="002743DB" w:rsidRPr="00BC529B" w:rsidRDefault="002743DB" w:rsidP="007E7582">
      <w:pPr>
        <w:spacing w:before="60" w:after="60"/>
        <w:ind w:firstLine="567"/>
        <w:jc w:val="both"/>
        <w:rPr>
          <w:color w:val="000000" w:themeColor="text1"/>
          <w:spacing w:val="-6"/>
          <w:szCs w:val="26"/>
        </w:rPr>
      </w:pPr>
      <w:r w:rsidRPr="00BC529B">
        <w:rPr>
          <w:color w:val="000000" w:themeColor="text1"/>
          <w:spacing w:val="-6"/>
          <w:szCs w:val="26"/>
        </w:rPr>
        <w:t xml:space="preserve">- </w:t>
      </w:r>
      <w:r w:rsidRPr="00BC529B">
        <w:rPr>
          <w:color w:val="000000" w:themeColor="text1"/>
          <w:spacing w:val="-6"/>
          <w:szCs w:val="26"/>
          <w:lang w:val="vi-VN"/>
        </w:rPr>
        <w:t>Hình thành trung tâm dịch vụ sửa chữa để có thể đảm nhận hầu hết các công việc phục hồi, sửa chữa lớn thiết bị cho các nhà máy trong TKV một cách chủ động, kịp thời, nâng cao chất lượng, giảm sự phụ thuộc và</w:t>
      </w:r>
      <w:r w:rsidRPr="00BC529B">
        <w:rPr>
          <w:color w:val="000000" w:themeColor="text1"/>
          <w:spacing w:val="-6"/>
          <w:szCs w:val="26"/>
        </w:rPr>
        <w:t xml:space="preserve">o dịch vụ </w:t>
      </w:r>
      <w:r w:rsidRPr="00BC529B">
        <w:rPr>
          <w:color w:val="000000" w:themeColor="text1"/>
          <w:spacing w:val="-6"/>
          <w:szCs w:val="26"/>
          <w:lang w:val="vi-VN"/>
        </w:rPr>
        <w:t>thuê ngoài</w:t>
      </w:r>
      <w:r w:rsidRPr="00BC529B">
        <w:rPr>
          <w:color w:val="000000" w:themeColor="text1"/>
          <w:spacing w:val="-6"/>
          <w:szCs w:val="26"/>
        </w:rPr>
        <w:t>.</w:t>
      </w:r>
    </w:p>
    <w:p w14:paraId="08298CFE" w14:textId="2308067A" w:rsidR="002743DB" w:rsidRPr="00BC529B" w:rsidRDefault="00320C2B" w:rsidP="00E1451B">
      <w:pPr>
        <w:pStyle w:val="Heading3"/>
        <w:spacing w:before="60" w:after="60"/>
        <w:ind w:firstLine="567"/>
        <w:rPr>
          <w:rFonts w:ascii="Times New Roman" w:eastAsia="SimSun" w:hAnsi="Times New Roman"/>
          <w:i/>
          <w:iCs/>
          <w:color w:val="000000" w:themeColor="text1"/>
          <w:spacing w:val="-6"/>
          <w:sz w:val="28"/>
          <w:szCs w:val="26"/>
          <w:lang w:val="sv-SE" w:eastAsia="zh-CN"/>
        </w:rPr>
      </w:pPr>
      <w:bookmarkStart w:id="708" w:name="_Toc128412008"/>
      <w:r w:rsidRPr="00BC529B">
        <w:rPr>
          <w:rFonts w:ascii="Times New Roman" w:eastAsia="SimSun" w:hAnsi="Times New Roman"/>
          <w:i/>
          <w:iCs/>
          <w:color w:val="000000" w:themeColor="text1"/>
          <w:spacing w:val="-6"/>
          <w:sz w:val="28"/>
          <w:szCs w:val="26"/>
          <w:lang w:val="sv-SE" w:eastAsia="zh-CN"/>
        </w:rPr>
        <w:t>IV</w:t>
      </w:r>
      <w:r w:rsidR="002743DB" w:rsidRPr="00BC529B">
        <w:rPr>
          <w:rFonts w:ascii="Times New Roman" w:eastAsia="SimSun" w:hAnsi="Times New Roman"/>
          <w:i/>
          <w:iCs/>
          <w:color w:val="000000" w:themeColor="text1"/>
          <w:spacing w:val="-6"/>
          <w:sz w:val="28"/>
          <w:szCs w:val="26"/>
          <w:lang w:val="sv-SE" w:eastAsia="zh-CN"/>
        </w:rPr>
        <w:t>.3.4. Giải pháp về phát triển vật liệu nổ công nghiệp, hóa chất</w:t>
      </w:r>
      <w:bookmarkEnd w:id="708"/>
      <w:r w:rsidR="002743DB" w:rsidRPr="00BC529B">
        <w:rPr>
          <w:rFonts w:ascii="Times New Roman" w:eastAsia="SimSun" w:hAnsi="Times New Roman"/>
          <w:i/>
          <w:iCs/>
          <w:color w:val="000000" w:themeColor="text1"/>
          <w:spacing w:val="-6"/>
          <w:sz w:val="28"/>
          <w:szCs w:val="26"/>
          <w:lang w:val="sv-SE" w:eastAsia="zh-CN"/>
        </w:rPr>
        <w:t xml:space="preserve"> </w:t>
      </w:r>
    </w:p>
    <w:p w14:paraId="3D129B8E" w14:textId="39BA4971" w:rsidR="002743DB" w:rsidRPr="00BC529B" w:rsidRDefault="002743DB" w:rsidP="007E7582">
      <w:pPr>
        <w:widowControl w:val="0"/>
        <w:spacing w:before="60" w:after="60"/>
        <w:ind w:firstLine="567"/>
        <w:jc w:val="both"/>
        <w:rPr>
          <w:b/>
          <w:bCs/>
          <w:i/>
          <w:iCs/>
          <w:color w:val="000000" w:themeColor="text1"/>
          <w:spacing w:val="-6"/>
          <w:szCs w:val="26"/>
          <w:lang w:val="en-GB"/>
        </w:rPr>
      </w:pPr>
      <w:r w:rsidRPr="00BC529B">
        <w:rPr>
          <w:b/>
          <w:bCs/>
          <w:i/>
          <w:iCs/>
          <w:color w:val="000000" w:themeColor="text1"/>
          <w:spacing w:val="-6"/>
          <w:szCs w:val="26"/>
          <w:lang w:val="en-GB"/>
        </w:rPr>
        <w:t xml:space="preserve">a) </w:t>
      </w:r>
      <w:r w:rsidR="001B1FBD" w:rsidRPr="00BC529B">
        <w:rPr>
          <w:b/>
          <w:bCs/>
          <w:i/>
          <w:iCs/>
          <w:color w:val="000000" w:themeColor="text1"/>
          <w:spacing w:val="-6"/>
          <w:szCs w:val="26"/>
          <w:lang w:val="en-GB"/>
        </w:rPr>
        <w:t>Đối với thuốc nổ:</w:t>
      </w:r>
    </w:p>
    <w:p w14:paraId="5A3D90BF" w14:textId="77777777" w:rsidR="002743DB" w:rsidRPr="00BC529B" w:rsidRDefault="002743DB" w:rsidP="007E7582">
      <w:pPr>
        <w:widowControl w:val="0"/>
        <w:spacing w:before="60" w:after="60"/>
        <w:ind w:firstLine="567"/>
        <w:jc w:val="both"/>
        <w:rPr>
          <w:bCs/>
          <w:iCs/>
          <w:color w:val="000000" w:themeColor="text1"/>
          <w:spacing w:val="-6"/>
          <w:szCs w:val="26"/>
          <w:lang w:val="vi-VN"/>
        </w:rPr>
      </w:pPr>
      <w:r w:rsidRPr="00BC529B">
        <w:rPr>
          <w:bCs/>
          <w:iCs/>
          <w:color w:val="000000" w:themeColor="text1"/>
          <w:spacing w:val="-6"/>
          <w:szCs w:val="26"/>
          <w:lang w:val="vi-VN"/>
        </w:rPr>
        <w:t xml:space="preserve">+ Nghiên cứu sản xuất sản phẩm thuốc nổ công nghiệp mới thân thiện với môi trường đáp ứng mọi nhu cầu của khách hàng trong và ngoài nước (NTR phục vụ trong hầm lò...). </w:t>
      </w:r>
    </w:p>
    <w:p w14:paraId="06E6CF00" w14:textId="77777777" w:rsidR="002743DB" w:rsidRPr="00BC529B" w:rsidRDefault="002743DB" w:rsidP="007E7582">
      <w:pPr>
        <w:widowControl w:val="0"/>
        <w:spacing w:before="60" w:after="60"/>
        <w:ind w:firstLine="567"/>
        <w:jc w:val="both"/>
        <w:rPr>
          <w:bCs/>
          <w:iCs/>
          <w:color w:val="000000" w:themeColor="text1"/>
          <w:spacing w:val="-6"/>
          <w:szCs w:val="26"/>
          <w:lang w:val="vi-VN"/>
        </w:rPr>
      </w:pPr>
      <w:r w:rsidRPr="00BC529B">
        <w:rPr>
          <w:bCs/>
          <w:iCs/>
          <w:color w:val="000000" w:themeColor="text1"/>
          <w:spacing w:val="-6"/>
          <w:szCs w:val="26"/>
          <w:lang w:val="vi-VN"/>
        </w:rPr>
        <w:t>+ Thay đổi mẫu mã sản phẩm phù hợp quy định quốc tế và thị hiếu khách hàng, nhằm phục vụ cho nhu cầu</w:t>
      </w:r>
      <w:r w:rsidRPr="00BC529B">
        <w:rPr>
          <w:bCs/>
          <w:iCs/>
          <w:color w:val="000000" w:themeColor="text1"/>
          <w:spacing w:val="-6"/>
          <w:szCs w:val="26"/>
        </w:rPr>
        <w:t xml:space="preserve"> nội địa và</w:t>
      </w:r>
      <w:r w:rsidRPr="00BC529B">
        <w:rPr>
          <w:bCs/>
          <w:iCs/>
          <w:color w:val="000000" w:themeColor="text1"/>
          <w:spacing w:val="-6"/>
          <w:szCs w:val="26"/>
          <w:lang w:val="vi-VN"/>
        </w:rPr>
        <w:t xml:space="preserve"> xuất khẩu. </w:t>
      </w:r>
    </w:p>
    <w:p w14:paraId="5F9FDDC8" w14:textId="77777777" w:rsidR="002743DB" w:rsidRPr="00BC529B" w:rsidRDefault="002743DB" w:rsidP="007E7582">
      <w:pPr>
        <w:widowControl w:val="0"/>
        <w:spacing w:before="60" w:after="60"/>
        <w:ind w:firstLine="567"/>
        <w:jc w:val="both"/>
        <w:rPr>
          <w:bCs/>
          <w:iCs/>
          <w:color w:val="000000" w:themeColor="text1"/>
          <w:spacing w:val="-6"/>
          <w:szCs w:val="26"/>
          <w:lang w:val="vi-VN"/>
        </w:rPr>
      </w:pPr>
      <w:r w:rsidRPr="00BC529B">
        <w:rPr>
          <w:bCs/>
          <w:iCs/>
          <w:color w:val="000000" w:themeColor="text1"/>
          <w:spacing w:val="-6"/>
          <w:szCs w:val="26"/>
          <w:lang w:val="vi-VN"/>
        </w:rPr>
        <w:t xml:space="preserve">+ Đa dạng hóa sản phẩm chất nhũ tương nền, tăng cường cơ giới hóa khâu nạp nổ nhằm nâng cao khả năng sinh công của thuốc nổ nhũ tương rời. </w:t>
      </w:r>
    </w:p>
    <w:p w14:paraId="130C36FF" w14:textId="77777777" w:rsidR="002743DB" w:rsidRPr="00BC529B" w:rsidRDefault="002743DB" w:rsidP="007E7582">
      <w:pPr>
        <w:widowControl w:val="0"/>
        <w:spacing w:before="60" w:after="60"/>
        <w:ind w:firstLine="567"/>
        <w:jc w:val="both"/>
        <w:rPr>
          <w:bCs/>
          <w:iCs/>
          <w:color w:val="000000" w:themeColor="text1"/>
          <w:spacing w:val="-6"/>
          <w:szCs w:val="26"/>
          <w:lang w:val="vi-VN"/>
        </w:rPr>
      </w:pPr>
      <w:r w:rsidRPr="00BC529B">
        <w:rPr>
          <w:bCs/>
          <w:iCs/>
          <w:color w:val="000000" w:themeColor="text1"/>
          <w:spacing w:val="-6"/>
          <w:szCs w:val="26"/>
          <w:lang w:val="vi-VN"/>
        </w:rPr>
        <w:t>+ Nghiên cứu sản xuất thuốc nổ nhũ tương bao gói có khả năng sử dụng trong môi trường có điều kiện nước ngầm cao hoặc lỗ khoan có độ nứt nẻ lớn, trong môi trường nước biển.</w:t>
      </w:r>
    </w:p>
    <w:p w14:paraId="56A69958"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lang w:val="vi-VN"/>
        </w:rPr>
        <w:t>+ Nghiên cứu sản xuất thuốc nổ nhũ tương đường kính nhỏ dùng trong nổ mìn</w:t>
      </w:r>
      <w:r w:rsidRPr="00BC529B">
        <w:rPr>
          <w:bCs/>
          <w:iCs/>
          <w:color w:val="000000" w:themeColor="text1"/>
          <w:spacing w:val="-6"/>
          <w:szCs w:val="26"/>
        </w:rPr>
        <w:t xml:space="preserve"> tạo biên,</w:t>
      </w:r>
      <w:r w:rsidRPr="00BC529B">
        <w:rPr>
          <w:bCs/>
          <w:iCs/>
          <w:color w:val="000000" w:themeColor="text1"/>
          <w:spacing w:val="-6"/>
          <w:szCs w:val="26"/>
          <w:lang w:val="vi-VN"/>
        </w:rPr>
        <w:t xml:space="preserve"> xây dựng công trình ngầm và phá dỡ công trình xây dựng</w:t>
      </w:r>
      <w:r w:rsidRPr="00BC529B">
        <w:rPr>
          <w:bCs/>
          <w:iCs/>
          <w:color w:val="000000" w:themeColor="text1"/>
          <w:spacing w:val="-6"/>
          <w:szCs w:val="26"/>
        </w:rPr>
        <w:t>.</w:t>
      </w:r>
    </w:p>
    <w:p w14:paraId="72EFAA0C" w14:textId="77777777" w:rsidR="001B1FBD" w:rsidRPr="00BC529B" w:rsidRDefault="001B1FBD" w:rsidP="007E7582">
      <w:pPr>
        <w:widowControl w:val="0"/>
        <w:spacing w:before="60" w:after="60"/>
        <w:ind w:firstLine="567"/>
        <w:jc w:val="both"/>
        <w:rPr>
          <w:b/>
          <w:bCs/>
          <w:i/>
          <w:iCs/>
          <w:color w:val="000000" w:themeColor="text1"/>
          <w:spacing w:val="-6"/>
          <w:szCs w:val="26"/>
          <w:lang w:val="en-GB"/>
        </w:rPr>
      </w:pPr>
      <w:r w:rsidRPr="00BC529B">
        <w:rPr>
          <w:b/>
          <w:bCs/>
          <w:i/>
          <w:iCs/>
          <w:color w:val="000000" w:themeColor="text1"/>
          <w:spacing w:val="-6"/>
          <w:szCs w:val="26"/>
          <w:lang w:val="vi-VN"/>
        </w:rPr>
        <w:t>b)</w:t>
      </w:r>
      <w:r w:rsidR="002743DB" w:rsidRPr="00BC529B">
        <w:rPr>
          <w:b/>
          <w:bCs/>
          <w:i/>
          <w:iCs/>
          <w:color w:val="000000" w:themeColor="text1"/>
          <w:spacing w:val="-6"/>
          <w:szCs w:val="26"/>
          <w:lang w:val="en-GB"/>
        </w:rPr>
        <w:t xml:space="preserve"> Đối với tiền chất thuốc nổ: </w:t>
      </w:r>
    </w:p>
    <w:p w14:paraId="5055B476" w14:textId="506CA480" w:rsidR="002743DB" w:rsidRPr="00BC529B" w:rsidRDefault="002743DB" w:rsidP="007E7582">
      <w:pPr>
        <w:widowControl w:val="0"/>
        <w:spacing w:before="60" w:after="60"/>
        <w:ind w:firstLine="567"/>
        <w:jc w:val="both"/>
        <w:rPr>
          <w:iCs/>
          <w:color w:val="000000" w:themeColor="text1"/>
          <w:spacing w:val="-6"/>
          <w:szCs w:val="26"/>
        </w:rPr>
      </w:pPr>
      <w:r w:rsidRPr="00BC529B">
        <w:rPr>
          <w:i/>
          <w:iCs/>
          <w:color w:val="000000" w:themeColor="text1"/>
          <w:spacing w:val="-6"/>
          <w:szCs w:val="26"/>
          <w:lang w:val="en-GB"/>
        </w:rPr>
        <w:t>Xây</w:t>
      </w:r>
      <w:r w:rsidRPr="00BC529B">
        <w:rPr>
          <w:iCs/>
          <w:color w:val="000000" w:themeColor="text1"/>
          <w:spacing w:val="-6"/>
          <w:szCs w:val="26"/>
          <w:lang w:val="vi-VN"/>
        </w:rPr>
        <w:t xml:space="preserve"> dựng phương pháp kiểm tra, đánh giá độ đóng bánh và độ bọc vỏ của sản phẩm Amon</w:t>
      </w:r>
      <w:r w:rsidRPr="00BC529B">
        <w:rPr>
          <w:iCs/>
          <w:color w:val="000000" w:themeColor="text1"/>
          <w:spacing w:val="-6"/>
          <w:szCs w:val="26"/>
        </w:rPr>
        <w:t>i</w:t>
      </w:r>
      <w:r w:rsidRPr="00BC529B">
        <w:rPr>
          <w:iCs/>
          <w:color w:val="000000" w:themeColor="text1"/>
          <w:spacing w:val="-6"/>
          <w:szCs w:val="26"/>
          <w:lang w:val="vi-VN"/>
        </w:rPr>
        <w:t xml:space="preserve"> </w:t>
      </w:r>
      <w:r w:rsidRPr="00BC529B">
        <w:rPr>
          <w:iCs/>
          <w:color w:val="000000" w:themeColor="text1"/>
          <w:spacing w:val="-6"/>
          <w:szCs w:val="26"/>
        </w:rPr>
        <w:t>N</w:t>
      </w:r>
      <w:r w:rsidRPr="00BC529B">
        <w:rPr>
          <w:iCs/>
          <w:color w:val="000000" w:themeColor="text1"/>
          <w:spacing w:val="-6"/>
          <w:szCs w:val="26"/>
          <w:lang w:val="vi-VN"/>
        </w:rPr>
        <w:t>itrat hạt xốp</w:t>
      </w:r>
      <w:r w:rsidRPr="00BC529B">
        <w:rPr>
          <w:iCs/>
          <w:color w:val="000000" w:themeColor="text1"/>
          <w:spacing w:val="-6"/>
          <w:szCs w:val="26"/>
        </w:rPr>
        <w:t>.</w:t>
      </w:r>
    </w:p>
    <w:p w14:paraId="27358095" w14:textId="1C67621C" w:rsidR="001B1FBD" w:rsidRPr="00BC529B" w:rsidRDefault="001B1FBD" w:rsidP="007E7582">
      <w:pPr>
        <w:widowControl w:val="0"/>
        <w:spacing w:before="60" w:after="60"/>
        <w:ind w:firstLine="567"/>
        <w:jc w:val="both"/>
        <w:rPr>
          <w:b/>
          <w:bCs/>
          <w:i/>
          <w:iCs/>
          <w:color w:val="000000" w:themeColor="text1"/>
          <w:spacing w:val="-6"/>
          <w:szCs w:val="26"/>
          <w:lang w:val="vi-VN"/>
        </w:rPr>
      </w:pPr>
      <w:r w:rsidRPr="00BC529B">
        <w:rPr>
          <w:b/>
          <w:bCs/>
          <w:i/>
          <w:iCs/>
          <w:color w:val="000000" w:themeColor="text1"/>
          <w:spacing w:val="-6"/>
          <w:szCs w:val="26"/>
          <w:lang w:val="vi-VN"/>
        </w:rPr>
        <w:t>c) Đối với Amoniac (NH3):</w:t>
      </w:r>
    </w:p>
    <w:p w14:paraId="02F8F780" w14:textId="2507196E" w:rsidR="002743DB" w:rsidRPr="00BC529B" w:rsidRDefault="002743DB" w:rsidP="007E7582">
      <w:pPr>
        <w:widowControl w:val="0"/>
        <w:spacing w:before="120"/>
        <w:ind w:firstLine="567"/>
        <w:jc w:val="both"/>
        <w:rPr>
          <w:bCs/>
          <w:iCs/>
          <w:color w:val="000000" w:themeColor="text1"/>
          <w:spacing w:val="-6"/>
          <w:szCs w:val="26"/>
          <w:lang w:val="nl-NL"/>
        </w:rPr>
      </w:pPr>
      <w:r w:rsidRPr="00BC529B">
        <w:rPr>
          <w:bCs/>
          <w:iCs/>
          <w:color w:val="000000" w:themeColor="text1"/>
          <w:spacing w:val="-6"/>
          <w:szCs w:val="26"/>
        </w:rPr>
        <w:t xml:space="preserve">- </w:t>
      </w:r>
      <w:r w:rsidRPr="00BC529B">
        <w:rPr>
          <w:bCs/>
          <w:iCs/>
          <w:color w:val="000000" w:themeColor="text1"/>
          <w:spacing w:val="-6"/>
          <w:szCs w:val="26"/>
          <w:lang w:val="nl-NL"/>
        </w:rPr>
        <w:t>Đầu tư nhà máy sản xuất NH</w:t>
      </w:r>
      <w:r w:rsidRPr="00BC529B">
        <w:rPr>
          <w:bCs/>
          <w:iCs/>
          <w:color w:val="000000" w:themeColor="text1"/>
          <w:spacing w:val="-6"/>
          <w:szCs w:val="26"/>
          <w:vertAlign w:val="subscript"/>
          <w:lang w:val="nl-NL"/>
        </w:rPr>
        <w:t>3</w:t>
      </w:r>
      <w:r w:rsidRPr="00BC529B">
        <w:rPr>
          <w:bCs/>
          <w:iCs/>
          <w:color w:val="000000" w:themeColor="text1"/>
          <w:spacing w:val="-6"/>
          <w:szCs w:val="26"/>
          <w:lang w:val="nl-NL"/>
        </w:rPr>
        <w:t xml:space="preserve"> theo công nghệ khí hóa than </w:t>
      </w:r>
      <w:r w:rsidRPr="00BC529B">
        <w:rPr>
          <w:color w:val="000000" w:themeColor="text1"/>
          <w:spacing w:val="-6"/>
        </w:rPr>
        <w:t>hoặc công nghệ tiên tiến khác phù hợp</w:t>
      </w:r>
      <w:r w:rsidRPr="00BC529B">
        <w:rPr>
          <w:bCs/>
          <w:iCs/>
          <w:color w:val="000000" w:themeColor="text1"/>
          <w:spacing w:val="-6"/>
          <w:szCs w:val="26"/>
          <w:lang w:val="nl-NL"/>
        </w:rPr>
        <w:t xml:space="preserve"> với công suất 100-150 ngàn tấn/năm (giai đoạn năm 2026-2030) và 200-300 ngàn tấn/năm (giai đoạn sau năm 2030) nhằm chủ động nguồn nguyên liệu cho sản xuất của </w:t>
      </w:r>
      <w:r w:rsidRPr="00BC529B">
        <w:rPr>
          <w:color w:val="000000" w:themeColor="text1"/>
          <w:spacing w:val="-6"/>
        </w:rPr>
        <w:t xml:space="preserve">Nhà máy Amoni Nitrat của TKV và phục vụ nền kinh tế quốc dân, thay thế nguồn </w:t>
      </w:r>
      <w:r w:rsidRPr="00BC529B">
        <w:rPr>
          <w:bCs/>
          <w:iCs/>
          <w:color w:val="000000" w:themeColor="text1"/>
          <w:spacing w:val="-6"/>
          <w:lang w:val="nl-NL"/>
        </w:rPr>
        <w:t xml:space="preserve">Amoniac </w:t>
      </w:r>
      <w:r w:rsidRPr="00BC529B">
        <w:rPr>
          <w:bCs/>
          <w:iCs/>
          <w:color w:val="000000" w:themeColor="text1"/>
          <w:spacing w:val="-6"/>
          <w:szCs w:val="26"/>
          <w:lang w:val="nl-NL"/>
        </w:rPr>
        <w:t>nhập khẩu và tiến tới xuất khẩu.</w:t>
      </w:r>
      <w:r w:rsidRPr="00BC529B">
        <w:rPr>
          <w:rFonts w:hint="eastAsia"/>
          <w:color w:val="000000" w:themeColor="text1"/>
          <w:spacing w:val="-6"/>
        </w:rPr>
        <w:t xml:space="preserve"> </w:t>
      </w:r>
      <w:r w:rsidRPr="00BC529B">
        <w:rPr>
          <w:bCs/>
          <w:iCs/>
          <w:color w:val="000000" w:themeColor="text1"/>
          <w:spacing w:val="-6"/>
          <w:szCs w:val="26"/>
          <w:lang w:val="nl-NL"/>
        </w:rPr>
        <w:t xml:space="preserve">Đồng thời nghiên cứu sản xuất phân bón </w:t>
      </w:r>
      <w:r w:rsidRPr="00BC529B">
        <w:rPr>
          <w:rFonts w:hint="eastAsia"/>
          <w:bCs/>
          <w:iCs/>
          <w:color w:val="000000" w:themeColor="text1"/>
          <w:spacing w:val="-6"/>
          <w:szCs w:val="26"/>
          <w:lang w:val="nl-NL"/>
        </w:rPr>
        <w:t>đ</w:t>
      </w:r>
      <w:r w:rsidRPr="00BC529B">
        <w:rPr>
          <w:bCs/>
          <w:iCs/>
          <w:color w:val="000000" w:themeColor="text1"/>
          <w:spacing w:val="-6"/>
          <w:szCs w:val="26"/>
          <w:lang w:val="nl-NL"/>
        </w:rPr>
        <w:t>ể giảm phát thải khí CO</w:t>
      </w:r>
      <w:r w:rsidRPr="00BC529B">
        <w:rPr>
          <w:bCs/>
          <w:iCs/>
          <w:color w:val="000000" w:themeColor="text1"/>
          <w:spacing w:val="-6"/>
          <w:szCs w:val="26"/>
          <w:vertAlign w:val="subscript"/>
          <w:lang w:val="nl-NL"/>
        </w:rPr>
        <w:t>2</w:t>
      </w:r>
      <w:r w:rsidRPr="00BC529B">
        <w:rPr>
          <w:bCs/>
          <w:iCs/>
          <w:color w:val="000000" w:themeColor="text1"/>
          <w:spacing w:val="-6"/>
          <w:szCs w:val="26"/>
          <w:lang w:val="nl-NL"/>
        </w:rPr>
        <w:t xml:space="preserve"> trong quá trình sản xuất amoniac.</w:t>
      </w:r>
    </w:p>
    <w:p w14:paraId="243B9ACE" w14:textId="77777777" w:rsidR="002743DB" w:rsidRPr="00BC529B" w:rsidRDefault="002743DB" w:rsidP="007E7582">
      <w:pPr>
        <w:widowControl w:val="0"/>
        <w:spacing w:before="120"/>
        <w:ind w:firstLine="567"/>
        <w:jc w:val="both"/>
        <w:rPr>
          <w:color w:val="000000" w:themeColor="text1"/>
          <w:spacing w:val="-6"/>
          <w:szCs w:val="26"/>
        </w:rPr>
      </w:pPr>
      <w:r w:rsidRPr="00BC529B">
        <w:rPr>
          <w:color w:val="000000" w:themeColor="text1"/>
          <w:spacing w:val="-6"/>
          <w:szCs w:val="26"/>
        </w:rPr>
        <w:t>- Đầu tư bổ sung các kho chứa Amoni Nitrat và bồn chứa</w:t>
      </w:r>
      <w:r w:rsidRPr="00BC529B">
        <w:rPr>
          <w:bCs/>
          <w:iCs/>
          <w:color w:val="000000" w:themeColor="text1"/>
          <w:spacing w:val="-6"/>
          <w:szCs w:val="26"/>
          <w:lang w:val="nl-NL"/>
        </w:rPr>
        <w:t xml:space="preserve"> NH</w:t>
      </w:r>
      <w:r w:rsidRPr="00BC529B">
        <w:rPr>
          <w:bCs/>
          <w:iCs/>
          <w:color w:val="000000" w:themeColor="text1"/>
          <w:spacing w:val="-6"/>
          <w:szCs w:val="26"/>
          <w:vertAlign w:val="subscript"/>
          <w:lang w:val="nl-NL"/>
        </w:rPr>
        <w:t>3</w:t>
      </w:r>
      <w:r w:rsidRPr="00BC529B">
        <w:rPr>
          <w:bCs/>
          <w:iCs/>
          <w:color w:val="000000" w:themeColor="text1"/>
          <w:spacing w:val="-6"/>
          <w:szCs w:val="26"/>
          <w:lang w:val="nl-NL"/>
        </w:rPr>
        <w:t>,</w:t>
      </w:r>
      <w:r w:rsidRPr="00BC529B">
        <w:rPr>
          <w:color w:val="000000" w:themeColor="text1"/>
          <w:spacing w:val="-6"/>
          <w:szCs w:val="26"/>
        </w:rPr>
        <w:t xml:space="preserve">… </w:t>
      </w:r>
      <w:r w:rsidRPr="00BC529B">
        <w:rPr>
          <w:bCs/>
          <w:iCs/>
          <w:color w:val="000000" w:themeColor="text1"/>
          <w:spacing w:val="-6"/>
          <w:szCs w:val="26"/>
          <w:lang w:val="nl-NL"/>
        </w:rPr>
        <w:t>đáp ứng yêu cầu của sản xuất và tiêu thụ sản phẩm</w:t>
      </w:r>
      <w:r w:rsidRPr="00BC529B">
        <w:rPr>
          <w:color w:val="000000" w:themeColor="text1"/>
          <w:spacing w:val="-6"/>
          <w:szCs w:val="26"/>
        </w:rPr>
        <w:t>.</w:t>
      </w:r>
    </w:p>
    <w:p w14:paraId="1DAE983F" w14:textId="77777777" w:rsidR="002743DB" w:rsidRPr="00BC529B" w:rsidRDefault="002743DB" w:rsidP="007E7582">
      <w:pPr>
        <w:widowControl w:val="0"/>
        <w:spacing w:before="120"/>
        <w:ind w:firstLine="567"/>
        <w:jc w:val="both"/>
        <w:rPr>
          <w:bCs/>
          <w:iCs/>
          <w:color w:val="000000" w:themeColor="text1"/>
          <w:spacing w:val="-6"/>
          <w:lang w:val="nl-NL"/>
        </w:rPr>
      </w:pPr>
      <w:r w:rsidRPr="00BC529B">
        <w:rPr>
          <w:color w:val="000000" w:themeColor="text1"/>
          <w:spacing w:val="-6"/>
          <w:szCs w:val="26"/>
        </w:rPr>
        <w:t>- Đầu tư xây dựng cảng hóa chất chuyên dụng tại vị trí phù hợp để phục vụ cho</w:t>
      </w:r>
      <w:r w:rsidRPr="00BC529B">
        <w:rPr>
          <w:color w:val="000000" w:themeColor="text1"/>
          <w:spacing w:val="-6"/>
        </w:rPr>
        <w:t xml:space="preserve"> việc xuất, nhập khẩu </w:t>
      </w:r>
      <w:r w:rsidRPr="00BC529B">
        <w:rPr>
          <w:bCs/>
          <w:iCs/>
          <w:color w:val="000000" w:themeColor="text1"/>
          <w:spacing w:val="-6"/>
          <w:lang w:val="nl-NL"/>
        </w:rPr>
        <w:t>NH</w:t>
      </w:r>
      <w:r w:rsidRPr="00BC529B">
        <w:rPr>
          <w:bCs/>
          <w:iCs/>
          <w:color w:val="000000" w:themeColor="text1"/>
          <w:spacing w:val="-6"/>
          <w:vertAlign w:val="subscript"/>
          <w:lang w:val="nl-NL"/>
        </w:rPr>
        <w:t xml:space="preserve">3 </w:t>
      </w:r>
      <w:r w:rsidRPr="00BC529B">
        <w:rPr>
          <w:bCs/>
          <w:iCs/>
          <w:color w:val="000000" w:themeColor="text1"/>
          <w:spacing w:val="-6"/>
          <w:vertAlign w:val="superscript"/>
          <w:lang w:val="nl-NL"/>
        </w:rPr>
        <w:t xml:space="preserve"> </w:t>
      </w:r>
      <w:r w:rsidRPr="00BC529B">
        <w:rPr>
          <w:bCs/>
          <w:iCs/>
          <w:color w:val="000000" w:themeColor="text1"/>
          <w:spacing w:val="-6"/>
          <w:lang w:val="nl-NL"/>
        </w:rPr>
        <w:t>và các loại hóa chất khác với công suất phù hợp theo từng giai đoạn.</w:t>
      </w:r>
    </w:p>
    <w:p w14:paraId="4E137756" w14:textId="77777777" w:rsidR="002743DB" w:rsidRPr="00BC529B" w:rsidRDefault="002743DB" w:rsidP="007E7582">
      <w:pPr>
        <w:spacing w:before="120"/>
        <w:ind w:firstLine="567"/>
        <w:jc w:val="both"/>
        <w:rPr>
          <w:color w:val="000000" w:themeColor="text1"/>
          <w:spacing w:val="-6"/>
        </w:rPr>
      </w:pPr>
      <w:r w:rsidRPr="00BC529B">
        <w:rPr>
          <w:color w:val="000000" w:themeColor="text1"/>
          <w:spacing w:val="-6"/>
        </w:rPr>
        <w:t>- Đầu tư các xe sản xuất, nạp thuốc nổ di động nhằm tăng khả năng cơ giới hóa, đồng bộ hóa trong lĩnh vực khai thác mỏ, ưu tiên sử dụng và sản xuất kíp nổ điện tử tại Việt Nam, đáp ứng yêu cầu nghiêm ngặt về bảo vệ môi trường, khí hậu, địa chất và số hóa khai thác, đáp ứng yêu cầu của quản lý nhà nước về an ninh, an toàn, trật tự xã hội.</w:t>
      </w:r>
    </w:p>
    <w:p w14:paraId="5C986018" w14:textId="58C63F1E" w:rsidR="002743DB" w:rsidRPr="00BC529B" w:rsidRDefault="00320C2B" w:rsidP="00E1451B">
      <w:pPr>
        <w:pStyle w:val="Heading3"/>
        <w:spacing w:before="60" w:after="60"/>
        <w:ind w:firstLine="567"/>
        <w:rPr>
          <w:rFonts w:ascii="Times New Roman" w:eastAsia="SimSun" w:hAnsi="Times New Roman"/>
          <w:i/>
          <w:iCs/>
          <w:color w:val="000000" w:themeColor="text1"/>
          <w:spacing w:val="-6"/>
          <w:sz w:val="28"/>
          <w:szCs w:val="26"/>
          <w:lang w:val="sv-SE" w:eastAsia="zh-CN"/>
        </w:rPr>
      </w:pPr>
      <w:bookmarkStart w:id="709" w:name="_Toc128412009"/>
      <w:r w:rsidRPr="00BC529B">
        <w:rPr>
          <w:rFonts w:ascii="Times New Roman" w:eastAsia="SimSun" w:hAnsi="Times New Roman"/>
          <w:i/>
          <w:iCs/>
          <w:color w:val="000000" w:themeColor="text1"/>
          <w:spacing w:val="-6"/>
          <w:sz w:val="28"/>
          <w:szCs w:val="26"/>
          <w:lang w:val="sv-SE" w:eastAsia="zh-CN"/>
        </w:rPr>
        <w:t>IV</w:t>
      </w:r>
      <w:r w:rsidR="002743DB" w:rsidRPr="00BC529B">
        <w:rPr>
          <w:rFonts w:ascii="Times New Roman" w:eastAsia="SimSun" w:hAnsi="Times New Roman"/>
          <w:i/>
          <w:iCs/>
          <w:color w:val="000000" w:themeColor="text1"/>
          <w:spacing w:val="-6"/>
          <w:sz w:val="28"/>
          <w:szCs w:val="26"/>
          <w:lang w:val="sv-SE" w:eastAsia="zh-CN"/>
        </w:rPr>
        <w:t>.3.5. Giải pháp phát triển các ngành kinh doanh, dịch vụ khác</w:t>
      </w:r>
      <w:bookmarkEnd w:id="709"/>
      <w:r w:rsidR="002743DB" w:rsidRPr="00BC529B">
        <w:rPr>
          <w:rFonts w:ascii="Times New Roman" w:eastAsia="SimSun" w:hAnsi="Times New Roman"/>
          <w:i/>
          <w:iCs/>
          <w:color w:val="000000" w:themeColor="text1"/>
          <w:spacing w:val="-6"/>
          <w:sz w:val="28"/>
          <w:szCs w:val="26"/>
          <w:lang w:val="sv-SE" w:eastAsia="zh-CN"/>
        </w:rPr>
        <w:t xml:space="preserve"> </w:t>
      </w:r>
    </w:p>
    <w:p w14:paraId="5CAB4DE9" w14:textId="76A69543" w:rsidR="002743DB" w:rsidRPr="00BC529B" w:rsidRDefault="002743DB" w:rsidP="007E7582">
      <w:pPr>
        <w:widowControl w:val="0"/>
        <w:spacing w:before="60" w:after="60"/>
        <w:ind w:firstLine="567"/>
        <w:jc w:val="both"/>
        <w:rPr>
          <w:b/>
          <w:bCs/>
          <w:i/>
          <w:iCs/>
          <w:color w:val="000000" w:themeColor="text1"/>
          <w:spacing w:val="-6"/>
          <w:szCs w:val="26"/>
        </w:rPr>
      </w:pPr>
      <w:r w:rsidRPr="00BC529B">
        <w:rPr>
          <w:b/>
          <w:bCs/>
          <w:i/>
          <w:iCs/>
          <w:color w:val="000000" w:themeColor="text1"/>
          <w:spacing w:val="-6"/>
          <w:szCs w:val="26"/>
        </w:rPr>
        <w:t xml:space="preserve">1) Cơ khí </w:t>
      </w:r>
    </w:p>
    <w:p w14:paraId="32D8D1A4" w14:textId="09BCE0EC" w:rsidR="002743DB" w:rsidRPr="00BC529B" w:rsidRDefault="002743DB" w:rsidP="007E7582">
      <w:pPr>
        <w:widowControl w:val="0"/>
        <w:spacing w:before="60" w:after="60"/>
        <w:ind w:firstLine="567"/>
        <w:jc w:val="both"/>
        <w:rPr>
          <w:bCs/>
          <w:i/>
          <w:iCs/>
          <w:color w:val="000000" w:themeColor="text1"/>
          <w:spacing w:val="-6"/>
          <w:szCs w:val="26"/>
          <w:lang w:val="vi-VN"/>
        </w:rPr>
      </w:pPr>
      <w:r w:rsidRPr="00BC529B">
        <w:rPr>
          <w:bCs/>
          <w:i/>
          <w:iCs/>
          <w:color w:val="000000" w:themeColor="text1"/>
          <w:spacing w:val="-6"/>
          <w:szCs w:val="26"/>
        </w:rPr>
        <w:t xml:space="preserve">a/ </w:t>
      </w:r>
      <w:r w:rsidRPr="00BC529B">
        <w:rPr>
          <w:bCs/>
          <w:i/>
          <w:iCs/>
          <w:color w:val="000000" w:themeColor="text1"/>
          <w:spacing w:val="-6"/>
          <w:szCs w:val="26"/>
          <w:lang w:val="vi-VN"/>
        </w:rPr>
        <w:t>Về sản phẩm, thị tr</w:t>
      </w:r>
      <w:r w:rsidRPr="00BC529B">
        <w:rPr>
          <w:rFonts w:hint="eastAsia"/>
          <w:bCs/>
          <w:i/>
          <w:iCs/>
          <w:color w:val="000000" w:themeColor="text1"/>
          <w:spacing w:val="-6"/>
          <w:szCs w:val="26"/>
          <w:lang w:val="vi-VN"/>
        </w:rPr>
        <w:t>ư</w:t>
      </w:r>
      <w:r w:rsidRPr="00BC529B">
        <w:rPr>
          <w:bCs/>
          <w:i/>
          <w:iCs/>
          <w:color w:val="000000" w:themeColor="text1"/>
          <w:spacing w:val="-6"/>
          <w:szCs w:val="26"/>
          <w:lang w:val="vi-VN"/>
        </w:rPr>
        <w:t>ờng</w:t>
      </w:r>
      <w:r w:rsidR="006664E6" w:rsidRPr="00BC529B">
        <w:rPr>
          <w:bCs/>
          <w:i/>
          <w:iCs/>
          <w:color w:val="000000" w:themeColor="text1"/>
          <w:spacing w:val="-6"/>
          <w:szCs w:val="26"/>
          <w:lang w:val="vi-VN"/>
        </w:rPr>
        <w:t>:</w:t>
      </w:r>
    </w:p>
    <w:p w14:paraId="42EF4CEE"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lang w:val="vi-VN"/>
        </w:rPr>
        <w:t xml:space="preserve">- Tập </w:t>
      </w:r>
      <w:r w:rsidRPr="00BC529B">
        <w:rPr>
          <w:rFonts w:hint="eastAsia"/>
          <w:bCs/>
          <w:iCs/>
          <w:color w:val="000000" w:themeColor="text1"/>
          <w:spacing w:val="-6"/>
          <w:szCs w:val="26"/>
          <w:lang w:val="vi-VN"/>
        </w:rPr>
        <w:t>đ</w:t>
      </w:r>
      <w:r w:rsidRPr="00BC529B">
        <w:rPr>
          <w:bCs/>
          <w:iCs/>
          <w:color w:val="000000" w:themeColor="text1"/>
          <w:spacing w:val="-6"/>
          <w:szCs w:val="26"/>
          <w:lang w:val="vi-VN"/>
        </w:rPr>
        <w:t>oàn</w:t>
      </w:r>
      <w:r w:rsidRPr="00BC529B">
        <w:rPr>
          <w:bCs/>
          <w:iCs/>
          <w:color w:val="000000" w:themeColor="text1"/>
          <w:spacing w:val="-6"/>
          <w:szCs w:val="26"/>
        </w:rPr>
        <w:t xml:space="preserve"> tiếp tục rà soát,</w:t>
      </w:r>
      <w:r w:rsidRPr="00BC529B">
        <w:rPr>
          <w:bCs/>
          <w:iCs/>
          <w:color w:val="000000" w:themeColor="text1"/>
          <w:spacing w:val="-6"/>
          <w:szCs w:val="26"/>
          <w:lang w:val="vi-VN"/>
        </w:rPr>
        <w:t xml:space="preserve"> ban hành</w:t>
      </w:r>
      <w:r w:rsidRPr="00BC529B">
        <w:rPr>
          <w:bCs/>
          <w:iCs/>
          <w:color w:val="000000" w:themeColor="text1"/>
          <w:spacing w:val="-6"/>
          <w:szCs w:val="26"/>
        </w:rPr>
        <w:t xml:space="preserve">, công bố </w:t>
      </w:r>
      <w:r w:rsidRPr="00BC529B">
        <w:rPr>
          <w:bCs/>
          <w:iCs/>
          <w:color w:val="000000" w:themeColor="text1"/>
          <w:spacing w:val="-6"/>
          <w:szCs w:val="26"/>
          <w:lang w:val="vi-VN"/>
        </w:rPr>
        <w:t xml:space="preserve">các quy </w:t>
      </w:r>
      <w:r w:rsidRPr="00BC529B">
        <w:rPr>
          <w:rFonts w:hint="eastAsia"/>
          <w:bCs/>
          <w:iCs/>
          <w:color w:val="000000" w:themeColor="text1"/>
          <w:spacing w:val="-6"/>
          <w:szCs w:val="26"/>
          <w:lang w:val="vi-VN"/>
        </w:rPr>
        <w:t>đ</w:t>
      </w:r>
      <w:r w:rsidRPr="00BC529B">
        <w:rPr>
          <w:bCs/>
          <w:iCs/>
          <w:color w:val="000000" w:themeColor="text1"/>
          <w:spacing w:val="-6"/>
          <w:szCs w:val="26"/>
          <w:lang w:val="vi-VN"/>
        </w:rPr>
        <w:t xml:space="preserve">ịnh, tiêu chuẩn kỹ thuật </w:t>
      </w:r>
      <w:r w:rsidRPr="00BC529B">
        <w:rPr>
          <w:rFonts w:hint="eastAsia"/>
          <w:bCs/>
          <w:iCs/>
          <w:color w:val="000000" w:themeColor="text1"/>
          <w:spacing w:val="-6"/>
          <w:szCs w:val="26"/>
          <w:lang w:val="vi-VN"/>
        </w:rPr>
        <w:t>đ</w:t>
      </w:r>
      <w:r w:rsidRPr="00BC529B">
        <w:rPr>
          <w:bCs/>
          <w:iCs/>
          <w:color w:val="000000" w:themeColor="text1"/>
          <w:spacing w:val="-6"/>
          <w:szCs w:val="26"/>
          <w:lang w:val="vi-VN"/>
        </w:rPr>
        <w:t>ối với sản phẩm c</w:t>
      </w:r>
      <w:r w:rsidRPr="00BC529B">
        <w:rPr>
          <w:rFonts w:hint="eastAsia"/>
          <w:bCs/>
          <w:iCs/>
          <w:color w:val="000000" w:themeColor="text1"/>
          <w:spacing w:val="-6"/>
          <w:szCs w:val="26"/>
          <w:lang w:val="vi-VN"/>
        </w:rPr>
        <w:t>ơ</w:t>
      </w:r>
      <w:r w:rsidRPr="00BC529B">
        <w:rPr>
          <w:bCs/>
          <w:iCs/>
          <w:color w:val="000000" w:themeColor="text1"/>
          <w:spacing w:val="-6"/>
          <w:szCs w:val="26"/>
          <w:lang w:val="vi-VN"/>
        </w:rPr>
        <w:t xml:space="preserve"> khí chủ lực </w:t>
      </w:r>
      <w:r w:rsidRPr="00BC529B">
        <w:rPr>
          <w:bCs/>
          <w:iCs/>
          <w:color w:val="000000" w:themeColor="text1"/>
          <w:spacing w:val="-6"/>
          <w:szCs w:val="26"/>
        </w:rPr>
        <w:t>do TKV chế tạo,</w:t>
      </w:r>
      <w:r w:rsidRPr="00BC529B">
        <w:rPr>
          <w:bCs/>
          <w:iCs/>
          <w:color w:val="000000" w:themeColor="text1"/>
          <w:spacing w:val="-6"/>
          <w:szCs w:val="26"/>
          <w:lang w:val="vi-VN"/>
        </w:rPr>
        <w:t xml:space="preserve"> thống nhất quản lý chất l</w:t>
      </w:r>
      <w:r w:rsidRPr="00BC529B">
        <w:rPr>
          <w:rFonts w:hint="eastAsia"/>
          <w:bCs/>
          <w:iCs/>
          <w:color w:val="000000" w:themeColor="text1"/>
          <w:spacing w:val="-6"/>
          <w:szCs w:val="26"/>
          <w:lang w:val="vi-VN"/>
        </w:rPr>
        <w:t>ư</w:t>
      </w:r>
      <w:r w:rsidRPr="00BC529B">
        <w:rPr>
          <w:bCs/>
          <w:iCs/>
          <w:color w:val="000000" w:themeColor="text1"/>
          <w:spacing w:val="-6"/>
          <w:szCs w:val="26"/>
          <w:lang w:val="vi-VN"/>
        </w:rPr>
        <w:t>ợng sản phẩm</w:t>
      </w:r>
      <w:r w:rsidRPr="00BC529B">
        <w:rPr>
          <w:bCs/>
          <w:iCs/>
          <w:color w:val="000000" w:themeColor="text1"/>
          <w:spacing w:val="-6"/>
          <w:szCs w:val="26"/>
        </w:rPr>
        <w:t>. Khuyến khích đẩy mạnh chế tạo sản phẩm mới phục vụ sản xuất than, khoáng sản, đẩy mạnh hợp tác quốc tế, gắn việc nghiên cứu phát triển sản phẩm cơ khí với nghiên cứu khoa học công nghệ.</w:t>
      </w:r>
    </w:p>
    <w:p w14:paraId="716723D2" w14:textId="77777777" w:rsidR="002743DB" w:rsidRPr="00BC529B" w:rsidRDefault="002743DB" w:rsidP="007E7582">
      <w:pPr>
        <w:widowControl w:val="0"/>
        <w:spacing w:before="60" w:after="60"/>
        <w:ind w:firstLine="567"/>
        <w:jc w:val="both"/>
        <w:rPr>
          <w:bCs/>
          <w:iCs/>
          <w:color w:val="000000" w:themeColor="text1"/>
          <w:spacing w:val="-6"/>
          <w:szCs w:val="26"/>
          <w:lang w:val="vi-VN"/>
        </w:rPr>
      </w:pPr>
      <w:r w:rsidRPr="00BC529B">
        <w:rPr>
          <w:bCs/>
          <w:iCs/>
          <w:color w:val="000000" w:themeColor="text1"/>
          <w:spacing w:val="-6"/>
          <w:szCs w:val="26"/>
        </w:rPr>
        <w:t>- Chủ động bám sát thực tế sản xuất, tìm hiểu nhu cầu của các đơn vị sản xuất trong TKV để định hướng chiều sâu và phát triển sản phẩm</w:t>
      </w:r>
      <w:r w:rsidRPr="00BC529B">
        <w:rPr>
          <w:bCs/>
          <w:iCs/>
          <w:color w:val="000000" w:themeColor="text1"/>
          <w:spacing w:val="-6"/>
          <w:szCs w:val="26"/>
          <w:lang w:val="vi-VN"/>
        </w:rPr>
        <w:t>.</w:t>
      </w:r>
    </w:p>
    <w:p w14:paraId="1CD61592"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lang w:val="vi-VN"/>
        </w:rPr>
        <w:t xml:space="preserve">- </w:t>
      </w:r>
      <w:r w:rsidRPr="00BC529B">
        <w:rPr>
          <w:bCs/>
          <w:iCs/>
          <w:color w:val="000000" w:themeColor="text1"/>
          <w:spacing w:val="-6"/>
          <w:szCs w:val="26"/>
        </w:rPr>
        <w:t>Xây dựng các giải pháp về công tác thị trường từ khâu quảng bá thông tin sản phẩm, chính sách bán hàng, dịch vị sau bán hàng đến việc xây dựng hình ảnh và thương hiệu doanh nghiêp</w:t>
      </w:r>
      <w:r w:rsidRPr="00BC529B">
        <w:rPr>
          <w:bCs/>
          <w:iCs/>
          <w:color w:val="000000" w:themeColor="text1"/>
          <w:spacing w:val="-6"/>
          <w:szCs w:val="26"/>
          <w:lang w:val="vi-VN"/>
        </w:rPr>
        <w:t>.</w:t>
      </w:r>
      <w:r w:rsidRPr="00BC529B">
        <w:rPr>
          <w:bCs/>
          <w:iCs/>
          <w:color w:val="000000" w:themeColor="text1"/>
          <w:spacing w:val="-6"/>
          <w:szCs w:val="26"/>
        </w:rPr>
        <w:t xml:space="preserve"> Thường xuyên rà soát, hoàn thiện danh mục sản phẩm và dịch vụ cốt lõi của doanh nghiệp trong từng giai đoạn, coi trọng các hoạt động thương mại điện tử trên nền tảng truyền thông đa phương tiện.</w:t>
      </w:r>
    </w:p>
    <w:p w14:paraId="5C063344"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rPr>
        <w:t>- Nâng cao chất lượng sản phẩm, hàm lượng công nghệ và giá trị gia tăng, tăng khả năng cạnh tranh trên thị trường; đưa chương trình chế tạo, sử dụng các thiết bị tiết kiệm năng lượng vào sản xuất.</w:t>
      </w:r>
    </w:p>
    <w:p w14:paraId="74E99E80"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rPr>
        <w:t>- Tích cực tiếp cận các chương trình xúc tiến thương mại, quảng bá thương hiệu sản phẩm, mở rộng thị trường trong nước, hội nhập vào thị trường khu vực và thế giới; tìm kiếm cơ hội liên doanh, liên kết, cơ hội tham gia chuỗi cung ứng cho các nhà sản xuất lớn, cơ hội xuất khẩu sản phẩm tới một số nước trong khu vực.</w:t>
      </w:r>
    </w:p>
    <w:p w14:paraId="41729CCB" w14:textId="2E0D787B" w:rsidR="002743DB" w:rsidRPr="00BC529B" w:rsidRDefault="002743DB" w:rsidP="007E7582">
      <w:pPr>
        <w:widowControl w:val="0"/>
        <w:spacing w:before="60" w:after="60"/>
        <w:ind w:firstLine="567"/>
        <w:jc w:val="both"/>
        <w:rPr>
          <w:bCs/>
          <w:i/>
          <w:iCs/>
          <w:color w:val="000000" w:themeColor="text1"/>
          <w:spacing w:val="-6"/>
          <w:szCs w:val="26"/>
        </w:rPr>
      </w:pPr>
      <w:r w:rsidRPr="00BC529B">
        <w:rPr>
          <w:bCs/>
          <w:i/>
          <w:iCs/>
          <w:color w:val="000000" w:themeColor="text1"/>
          <w:spacing w:val="-6"/>
          <w:szCs w:val="26"/>
        </w:rPr>
        <w:t>b/ Về kỹ thuật, khoa học công nghệ và nhân lực</w:t>
      </w:r>
      <w:r w:rsidR="006664E6" w:rsidRPr="00BC529B">
        <w:rPr>
          <w:bCs/>
          <w:i/>
          <w:iCs/>
          <w:color w:val="000000" w:themeColor="text1"/>
          <w:spacing w:val="-6"/>
          <w:szCs w:val="26"/>
          <w:lang w:val="vi-VN"/>
        </w:rPr>
        <w:t>:</w:t>
      </w:r>
      <w:r w:rsidRPr="00BC529B">
        <w:rPr>
          <w:bCs/>
          <w:i/>
          <w:iCs/>
          <w:color w:val="000000" w:themeColor="text1"/>
          <w:spacing w:val="-6"/>
          <w:szCs w:val="26"/>
        </w:rPr>
        <w:t xml:space="preserve"> </w:t>
      </w:r>
    </w:p>
    <w:p w14:paraId="64F6012B"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rPr>
        <w:t>- Tiếp tục sử dụng hiệu quả Quỹ phát triển KHCN, đẩy mạnh công tác nghiên cứu, triển khai chế tạo và đưa các sản phẩm mới, các sản phẩm sau nghiên cứu vào sản xuất công nghiệp.</w:t>
      </w:r>
    </w:p>
    <w:p w14:paraId="4C97BE44"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rPr>
        <w:t>- Xây dựng kế hoạch đổi mới, hiện đại hóa công nghệ theo hướng nâng cao trình độ tự động hóa, tin học hóa và sản xuất sạch hơn tại các nhà máy đang hoạt động và ngay từ đầu dối với các dự án đầu tư mới. Trang bị đầy đủ hệ thống thiết bị đo kiểm, thử nghiệm hiện đại để đáp ứng yêu cầu về nâng cao chất lượng sản phẩm.</w:t>
      </w:r>
    </w:p>
    <w:p w14:paraId="746B02E7"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rPr>
        <w:t xml:space="preserve">- Khuyến khích chuyển giao, ứng dụng công nghệ mới, thúc </w:t>
      </w:r>
      <w:r w:rsidRPr="00BC529B">
        <w:rPr>
          <w:rFonts w:hint="eastAsia"/>
          <w:bCs/>
          <w:iCs/>
          <w:color w:val="000000" w:themeColor="text1"/>
          <w:spacing w:val="-6"/>
          <w:szCs w:val="26"/>
        </w:rPr>
        <w:t>đ</w:t>
      </w:r>
      <w:r w:rsidRPr="00BC529B">
        <w:rPr>
          <w:bCs/>
          <w:iCs/>
          <w:color w:val="000000" w:themeColor="text1"/>
          <w:spacing w:val="-6"/>
          <w:szCs w:val="26"/>
        </w:rPr>
        <w:t xml:space="preserve">ẩy phát triển công nghệ nội sinh; thúc </w:t>
      </w:r>
      <w:r w:rsidRPr="00BC529B">
        <w:rPr>
          <w:rFonts w:hint="eastAsia"/>
          <w:bCs/>
          <w:iCs/>
          <w:color w:val="000000" w:themeColor="text1"/>
          <w:spacing w:val="-6"/>
          <w:szCs w:val="26"/>
        </w:rPr>
        <w:t>đ</w:t>
      </w:r>
      <w:r w:rsidRPr="00BC529B">
        <w:rPr>
          <w:bCs/>
          <w:iCs/>
          <w:color w:val="000000" w:themeColor="text1"/>
          <w:spacing w:val="-6"/>
          <w:szCs w:val="26"/>
        </w:rPr>
        <w:t xml:space="preserve">ẩy </w:t>
      </w:r>
      <w:r w:rsidRPr="00BC529B">
        <w:rPr>
          <w:rFonts w:hint="eastAsia"/>
          <w:bCs/>
          <w:iCs/>
          <w:color w:val="000000" w:themeColor="text1"/>
          <w:spacing w:val="-6"/>
          <w:szCs w:val="26"/>
        </w:rPr>
        <w:t>đ</w:t>
      </w:r>
      <w:r w:rsidRPr="00BC529B">
        <w:rPr>
          <w:bCs/>
          <w:iCs/>
          <w:color w:val="000000" w:themeColor="text1"/>
          <w:spacing w:val="-6"/>
          <w:szCs w:val="26"/>
        </w:rPr>
        <w:t>ầu t</w:t>
      </w:r>
      <w:r w:rsidRPr="00BC529B">
        <w:rPr>
          <w:rFonts w:hint="eastAsia"/>
          <w:bCs/>
          <w:iCs/>
          <w:color w:val="000000" w:themeColor="text1"/>
          <w:spacing w:val="-6"/>
          <w:szCs w:val="26"/>
        </w:rPr>
        <w:t>ư</w:t>
      </w:r>
      <w:r w:rsidRPr="00BC529B">
        <w:rPr>
          <w:bCs/>
          <w:iCs/>
          <w:color w:val="000000" w:themeColor="text1"/>
          <w:spacing w:val="-6"/>
          <w:szCs w:val="26"/>
        </w:rPr>
        <w:t xml:space="preserve"> phát triển, </w:t>
      </w:r>
      <w:r w:rsidRPr="00BC529B">
        <w:rPr>
          <w:rFonts w:hint="eastAsia"/>
          <w:bCs/>
          <w:iCs/>
          <w:color w:val="000000" w:themeColor="text1"/>
          <w:spacing w:val="-6"/>
          <w:szCs w:val="26"/>
        </w:rPr>
        <w:t>đ</w:t>
      </w:r>
      <w:r w:rsidRPr="00BC529B">
        <w:rPr>
          <w:bCs/>
          <w:iCs/>
          <w:color w:val="000000" w:themeColor="text1"/>
          <w:spacing w:val="-6"/>
          <w:szCs w:val="26"/>
        </w:rPr>
        <w:t>ổi mới công nghệ theo h</w:t>
      </w:r>
      <w:r w:rsidRPr="00BC529B">
        <w:rPr>
          <w:rFonts w:hint="eastAsia"/>
          <w:bCs/>
          <w:iCs/>
          <w:color w:val="000000" w:themeColor="text1"/>
          <w:spacing w:val="-6"/>
          <w:szCs w:val="26"/>
        </w:rPr>
        <w:t>ư</w:t>
      </w:r>
      <w:r w:rsidRPr="00BC529B">
        <w:rPr>
          <w:bCs/>
          <w:iCs/>
          <w:color w:val="000000" w:themeColor="text1"/>
          <w:spacing w:val="-6"/>
          <w:szCs w:val="26"/>
        </w:rPr>
        <w:t xml:space="preserve">ớng tiên tiến </w:t>
      </w:r>
      <w:r w:rsidRPr="00BC529B">
        <w:rPr>
          <w:rFonts w:hint="eastAsia"/>
          <w:bCs/>
          <w:iCs/>
          <w:color w:val="000000" w:themeColor="text1"/>
          <w:spacing w:val="-6"/>
          <w:szCs w:val="26"/>
        </w:rPr>
        <w:t>đ</w:t>
      </w:r>
      <w:r w:rsidRPr="00BC529B">
        <w:rPr>
          <w:bCs/>
          <w:iCs/>
          <w:color w:val="000000" w:themeColor="text1"/>
          <w:spacing w:val="-6"/>
          <w:szCs w:val="26"/>
        </w:rPr>
        <w:t xml:space="preserve">ể </w:t>
      </w:r>
      <w:r w:rsidRPr="00BC529B">
        <w:rPr>
          <w:rFonts w:hint="eastAsia"/>
          <w:bCs/>
          <w:iCs/>
          <w:color w:val="000000" w:themeColor="text1"/>
          <w:spacing w:val="-6"/>
          <w:szCs w:val="26"/>
        </w:rPr>
        <w:t>đ</w:t>
      </w:r>
      <w:r w:rsidRPr="00BC529B">
        <w:rPr>
          <w:bCs/>
          <w:iCs/>
          <w:color w:val="000000" w:themeColor="text1"/>
          <w:spacing w:val="-6"/>
          <w:szCs w:val="26"/>
        </w:rPr>
        <w:t xml:space="preserve">ạt mức trung bình tiên tiến trong khu vực và châu Á, bảo </w:t>
      </w:r>
      <w:r w:rsidRPr="00BC529B">
        <w:rPr>
          <w:rFonts w:hint="eastAsia"/>
          <w:bCs/>
          <w:iCs/>
          <w:color w:val="000000" w:themeColor="text1"/>
          <w:spacing w:val="-6"/>
          <w:szCs w:val="26"/>
        </w:rPr>
        <w:t>đ</w:t>
      </w:r>
      <w:r w:rsidRPr="00BC529B">
        <w:rPr>
          <w:bCs/>
          <w:iCs/>
          <w:color w:val="000000" w:themeColor="text1"/>
          <w:spacing w:val="-6"/>
          <w:szCs w:val="26"/>
        </w:rPr>
        <w:t xml:space="preserve">ảm sự phát triển </w:t>
      </w:r>
      <w:r w:rsidRPr="00BC529B">
        <w:rPr>
          <w:rFonts w:hint="eastAsia"/>
          <w:bCs/>
          <w:iCs/>
          <w:color w:val="000000" w:themeColor="text1"/>
          <w:spacing w:val="-6"/>
          <w:szCs w:val="26"/>
        </w:rPr>
        <w:t>đ</w:t>
      </w:r>
      <w:r w:rsidRPr="00BC529B">
        <w:rPr>
          <w:bCs/>
          <w:iCs/>
          <w:color w:val="000000" w:themeColor="text1"/>
          <w:spacing w:val="-6"/>
          <w:szCs w:val="26"/>
        </w:rPr>
        <w:t xml:space="preserve">ồng </w:t>
      </w:r>
      <w:r w:rsidRPr="00BC529B">
        <w:rPr>
          <w:rFonts w:hint="eastAsia"/>
          <w:bCs/>
          <w:iCs/>
          <w:color w:val="000000" w:themeColor="text1"/>
          <w:spacing w:val="-6"/>
          <w:szCs w:val="26"/>
        </w:rPr>
        <w:t>đ</w:t>
      </w:r>
      <w:r w:rsidRPr="00BC529B">
        <w:rPr>
          <w:bCs/>
          <w:iCs/>
          <w:color w:val="000000" w:themeColor="text1"/>
          <w:spacing w:val="-6"/>
          <w:szCs w:val="26"/>
        </w:rPr>
        <w:t>ều của 4 thành phần công nghệ (kỹ thuật - con ng</w:t>
      </w:r>
      <w:r w:rsidRPr="00BC529B">
        <w:rPr>
          <w:rFonts w:hint="eastAsia"/>
          <w:bCs/>
          <w:iCs/>
          <w:color w:val="000000" w:themeColor="text1"/>
          <w:spacing w:val="-6"/>
          <w:szCs w:val="26"/>
        </w:rPr>
        <w:t>ư</w:t>
      </w:r>
      <w:r w:rsidRPr="00BC529B">
        <w:rPr>
          <w:bCs/>
          <w:iCs/>
          <w:color w:val="000000" w:themeColor="text1"/>
          <w:spacing w:val="-6"/>
          <w:szCs w:val="26"/>
        </w:rPr>
        <w:t xml:space="preserve">ời - thông tin - tổ chức). </w:t>
      </w:r>
    </w:p>
    <w:p w14:paraId="485B4DB4"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rPr>
        <w:t xml:space="preserve">- </w:t>
      </w:r>
      <w:r w:rsidRPr="00BC529B">
        <w:rPr>
          <w:rFonts w:hint="eastAsia"/>
          <w:bCs/>
          <w:iCs/>
          <w:color w:val="000000" w:themeColor="text1"/>
          <w:spacing w:val="-6"/>
          <w:szCs w:val="26"/>
        </w:rPr>
        <w:t>Đ</w:t>
      </w:r>
      <w:r w:rsidRPr="00BC529B">
        <w:rPr>
          <w:bCs/>
          <w:iCs/>
          <w:color w:val="000000" w:themeColor="text1"/>
          <w:spacing w:val="-6"/>
          <w:szCs w:val="26"/>
        </w:rPr>
        <w:t xml:space="preserve">ẩy mạnh hợp tác, liên kết với các </w:t>
      </w:r>
      <w:r w:rsidRPr="00BC529B">
        <w:rPr>
          <w:rFonts w:hint="eastAsia"/>
          <w:bCs/>
          <w:iCs/>
          <w:color w:val="000000" w:themeColor="text1"/>
          <w:spacing w:val="-6"/>
          <w:szCs w:val="26"/>
        </w:rPr>
        <w:t>đ</w:t>
      </w:r>
      <w:r w:rsidRPr="00BC529B">
        <w:rPr>
          <w:bCs/>
          <w:iCs/>
          <w:color w:val="000000" w:themeColor="text1"/>
          <w:spacing w:val="-6"/>
          <w:szCs w:val="26"/>
        </w:rPr>
        <w:t>ối tác trong và ngoài n</w:t>
      </w:r>
      <w:r w:rsidRPr="00BC529B">
        <w:rPr>
          <w:rFonts w:hint="eastAsia"/>
          <w:bCs/>
          <w:iCs/>
          <w:color w:val="000000" w:themeColor="text1"/>
          <w:spacing w:val="-6"/>
          <w:szCs w:val="26"/>
        </w:rPr>
        <w:t>ư</w:t>
      </w:r>
      <w:r w:rsidRPr="00BC529B">
        <w:rPr>
          <w:bCs/>
          <w:iCs/>
          <w:color w:val="000000" w:themeColor="text1"/>
          <w:spacing w:val="-6"/>
          <w:szCs w:val="26"/>
        </w:rPr>
        <w:t xml:space="preserve">ớc về kỹ thuật, công nghệ, </w:t>
      </w:r>
      <w:r w:rsidRPr="00BC529B">
        <w:rPr>
          <w:rFonts w:hint="eastAsia"/>
          <w:bCs/>
          <w:iCs/>
          <w:color w:val="000000" w:themeColor="text1"/>
          <w:spacing w:val="-6"/>
          <w:szCs w:val="26"/>
        </w:rPr>
        <w:t>đà</w:t>
      </w:r>
      <w:r w:rsidRPr="00BC529B">
        <w:rPr>
          <w:bCs/>
          <w:iCs/>
          <w:color w:val="000000" w:themeColor="text1"/>
          <w:spacing w:val="-6"/>
          <w:szCs w:val="26"/>
        </w:rPr>
        <w:t>o tạo. Cần phát triển mạnh công tác t</w:t>
      </w:r>
      <w:r w:rsidRPr="00BC529B">
        <w:rPr>
          <w:rFonts w:hint="eastAsia"/>
          <w:bCs/>
          <w:iCs/>
          <w:color w:val="000000" w:themeColor="text1"/>
          <w:spacing w:val="-6"/>
          <w:szCs w:val="26"/>
        </w:rPr>
        <w:t>ư</w:t>
      </w:r>
      <w:r w:rsidRPr="00BC529B">
        <w:rPr>
          <w:bCs/>
          <w:iCs/>
          <w:color w:val="000000" w:themeColor="text1"/>
          <w:spacing w:val="-6"/>
          <w:szCs w:val="26"/>
        </w:rPr>
        <w:t xml:space="preserve"> vấn, thiết kế, nghiên cứu - triển khai c</w:t>
      </w:r>
      <w:r w:rsidRPr="00BC529B">
        <w:rPr>
          <w:rFonts w:hint="eastAsia"/>
          <w:bCs/>
          <w:iCs/>
          <w:color w:val="000000" w:themeColor="text1"/>
          <w:spacing w:val="-6"/>
          <w:szCs w:val="26"/>
        </w:rPr>
        <w:t>ơ</w:t>
      </w:r>
      <w:r w:rsidRPr="00BC529B">
        <w:rPr>
          <w:bCs/>
          <w:iCs/>
          <w:color w:val="000000" w:themeColor="text1"/>
          <w:spacing w:val="-6"/>
          <w:szCs w:val="26"/>
        </w:rPr>
        <w:t xml:space="preserve"> khí.</w:t>
      </w:r>
    </w:p>
    <w:p w14:paraId="71C0E0E8"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rPr>
        <w:t xml:space="preserve">- Tập </w:t>
      </w:r>
      <w:r w:rsidRPr="00BC529B">
        <w:rPr>
          <w:rFonts w:hint="eastAsia"/>
          <w:bCs/>
          <w:iCs/>
          <w:color w:val="000000" w:themeColor="text1"/>
          <w:spacing w:val="-6"/>
          <w:szCs w:val="26"/>
        </w:rPr>
        <w:t>đ</w:t>
      </w:r>
      <w:r w:rsidRPr="00BC529B">
        <w:rPr>
          <w:bCs/>
          <w:iCs/>
          <w:color w:val="000000" w:themeColor="text1"/>
          <w:spacing w:val="-6"/>
          <w:szCs w:val="26"/>
        </w:rPr>
        <w:t>oàn có c</w:t>
      </w:r>
      <w:r w:rsidRPr="00BC529B">
        <w:rPr>
          <w:rFonts w:hint="eastAsia"/>
          <w:bCs/>
          <w:iCs/>
          <w:color w:val="000000" w:themeColor="text1"/>
          <w:spacing w:val="-6"/>
          <w:szCs w:val="26"/>
        </w:rPr>
        <w:t>ơ</w:t>
      </w:r>
      <w:r w:rsidRPr="00BC529B">
        <w:rPr>
          <w:bCs/>
          <w:iCs/>
          <w:color w:val="000000" w:themeColor="text1"/>
          <w:spacing w:val="-6"/>
          <w:szCs w:val="26"/>
        </w:rPr>
        <w:t xml:space="preserve"> chế chỉ </w:t>
      </w:r>
      <w:r w:rsidRPr="00BC529B">
        <w:rPr>
          <w:rFonts w:hint="eastAsia"/>
          <w:bCs/>
          <w:iCs/>
          <w:color w:val="000000" w:themeColor="text1"/>
          <w:spacing w:val="-6"/>
          <w:szCs w:val="26"/>
        </w:rPr>
        <w:t>đ</w:t>
      </w:r>
      <w:r w:rsidRPr="00BC529B">
        <w:rPr>
          <w:bCs/>
          <w:iCs/>
          <w:color w:val="000000" w:themeColor="text1"/>
          <w:spacing w:val="-6"/>
          <w:szCs w:val="26"/>
        </w:rPr>
        <w:t xml:space="preserve">ạo sự phối hợp chặt chẽ giữa các </w:t>
      </w:r>
      <w:r w:rsidRPr="00BC529B">
        <w:rPr>
          <w:rFonts w:hint="eastAsia"/>
          <w:bCs/>
          <w:iCs/>
          <w:color w:val="000000" w:themeColor="text1"/>
          <w:spacing w:val="-6"/>
          <w:szCs w:val="26"/>
        </w:rPr>
        <w:t>đơ</w:t>
      </w:r>
      <w:r w:rsidRPr="00BC529B">
        <w:rPr>
          <w:bCs/>
          <w:iCs/>
          <w:color w:val="000000" w:themeColor="text1"/>
          <w:spacing w:val="-6"/>
          <w:szCs w:val="26"/>
        </w:rPr>
        <w:t>n vị t</w:t>
      </w:r>
      <w:r w:rsidRPr="00BC529B">
        <w:rPr>
          <w:rFonts w:hint="eastAsia"/>
          <w:bCs/>
          <w:iCs/>
          <w:color w:val="000000" w:themeColor="text1"/>
          <w:spacing w:val="-6"/>
          <w:szCs w:val="26"/>
        </w:rPr>
        <w:t>ư</w:t>
      </w:r>
      <w:r w:rsidRPr="00BC529B">
        <w:rPr>
          <w:bCs/>
          <w:iCs/>
          <w:color w:val="000000" w:themeColor="text1"/>
          <w:spacing w:val="-6"/>
          <w:szCs w:val="26"/>
        </w:rPr>
        <w:t xml:space="preserve"> vấn và c</w:t>
      </w:r>
      <w:r w:rsidRPr="00BC529B">
        <w:rPr>
          <w:rFonts w:hint="eastAsia"/>
          <w:bCs/>
          <w:iCs/>
          <w:color w:val="000000" w:themeColor="text1"/>
          <w:spacing w:val="-6"/>
          <w:szCs w:val="26"/>
        </w:rPr>
        <w:t>ơ</w:t>
      </w:r>
      <w:r w:rsidRPr="00BC529B">
        <w:rPr>
          <w:bCs/>
          <w:iCs/>
          <w:color w:val="000000" w:themeColor="text1"/>
          <w:spacing w:val="-6"/>
          <w:szCs w:val="26"/>
        </w:rPr>
        <w:t xml:space="preserve"> khí của Tập đoàn  trong việc xác </w:t>
      </w:r>
      <w:r w:rsidRPr="00BC529B">
        <w:rPr>
          <w:rFonts w:hint="eastAsia"/>
          <w:bCs/>
          <w:iCs/>
          <w:color w:val="000000" w:themeColor="text1"/>
          <w:spacing w:val="-6"/>
          <w:szCs w:val="26"/>
        </w:rPr>
        <w:t>đ</w:t>
      </w:r>
      <w:r w:rsidRPr="00BC529B">
        <w:rPr>
          <w:bCs/>
          <w:iCs/>
          <w:color w:val="000000" w:themeColor="text1"/>
          <w:spacing w:val="-6"/>
          <w:szCs w:val="26"/>
        </w:rPr>
        <w:t xml:space="preserve">ịnh các chủng loại thiết bị chính phục vụ cho mỗi loại hình công nghệ: </w:t>
      </w:r>
      <w:r w:rsidRPr="00BC529B">
        <w:rPr>
          <w:rFonts w:hint="eastAsia"/>
          <w:bCs/>
          <w:iCs/>
          <w:color w:val="000000" w:themeColor="text1"/>
          <w:spacing w:val="-6"/>
          <w:szCs w:val="26"/>
        </w:rPr>
        <w:t>Đà</w:t>
      </w:r>
      <w:r w:rsidRPr="00BC529B">
        <w:rPr>
          <w:bCs/>
          <w:iCs/>
          <w:color w:val="000000" w:themeColor="text1"/>
          <w:spacing w:val="-6"/>
          <w:szCs w:val="26"/>
        </w:rPr>
        <w:t xml:space="preserve">o lò, khai thác, vận tải, sàng tuyển, chế biến Than - Khoáng sản, </w:t>
      </w:r>
      <w:r w:rsidRPr="00BC529B">
        <w:rPr>
          <w:rFonts w:hint="eastAsia"/>
          <w:bCs/>
          <w:iCs/>
          <w:color w:val="000000" w:themeColor="text1"/>
          <w:spacing w:val="-6"/>
          <w:szCs w:val="26"/>
        </w:rPr>
        <w:t>đ</w:t>
      </w:r>
      <w:r w:rsidRPr="00BC529B">
        <w:rPr>
          <w:bCs/>
          <w:iCs/>
          <w:color w:val="000000" w:themeColor="text1"/>
          <w:spacing w:val="-6"/>
          <w:szCs w:val="26"/>
        </w:rPr>
        <w:t xml:space="preserve">ể các </w:t>
      </w:r>
      <w:r w:rsidRPr="00BC529B">
        <w:rPr>
          <w:rFonts w:hint="eastAsia"/>
          <w:bCs/>
          <w:iCs/>
          <w:color w:val="000000" w:themeColor="text1"/>
          <w:spacing w:val="-6"/>
          <w:szCs w:val="26"/>
        </w:rPr>
        <w:t>đơ</w:t>
      </w:r>
      <w:r w:rsidRPr="00BC529B">
        <w:rPr>
          <w:bCs/>
          <w:iCs/>
          <w:color w:val="000000" w:themeColor="text1"/>
          <w:spacing w:val="-6"/>
          <w:szCs w:val="26"/>
        </w:rPr>
        <w:t xml:space="preserve">n vị phối hợp lập kế hoạch nghiên cứu, thiết kế, chế tạo ra các sản phẩm cần thiết phục vụ kịp thời các </w:t>
      </w:r>
      <w:r w:rsidRPr="00BC529B">
        <w:rPr>
          <w:rFonts w:hint="eastAsia"/>
          <w:bCs/>
          <w:iCs/>
          <w:color w:val="000000" w:themeColor="text1"/>
          <w:spacing w:val="-6"/>
          <w:szCs w:val="26"/>
        </w:rPr>
        <w:t>đơ</w:t>
      </w:r>
      <w:r w:rsidRPr="00BC529B">
        <w:rPr>
          <w:bCs/>
          <w:iCs/>
          <w:color w:val="000000" w:themeColor="text1"/>
          <w:spacing w:val="-6"/>
          <w:szCs w:val="26"/>
        </w:rPr>
        <w:t xml:space="preserve">n vị sản xuất trong Tập </w:t>
      </w:r>
      <w:r w:rsidRPr="00BC529B">
        <w:rPr>
          <w:rFonts w:hint="eastAsia"/>
          <w:bCs/>
          <w:iCs/>
          <w:color w:val="000000" w:themeColor="text1"/>
          <w:spacing w:val="-6"/>
          <w:szCs w:val="26"/>
        </w:rPr>
        <w:t>đ</w:t>
      </w:r>
      <w:r w:rsidRPr="00BC529B">
        <w:rPr>
          <w:bCs/>
          <w:iCs/>
          <w:color w:val="000000" w:themeColor="text1"/>
          <w:spacing w:val="-6"/>
          <w:szCs w:val="26"/>
        </w:rPr>
        <w:t>oàn.</w:t>
      </w:r>
    </w:p>
    <w:p w14:paraId="0F81216A"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rPr>
        <w:t>- Đẩy mạnh đào tạo lại, đào tạo nâng cao về chuyên môn, nghiệp vụ, ngoại ngữ, tin học, điện điều khiển, tự động hóa cho công nhân, cán bộ kỹ thuật, cán bộ quản lý, đáp ứng nhu cầu phát triển về trình độ công nghệ, kỹ thuật, quản lý của TKV. Đào tạo, xây dựng lực lượng kỹ sư, chuyên gia cao cấp có đủ trình độ, năng lực làm tổng công trình sư thông qua đào tạo trong nước, ngoài nước và đào tạo tại chỗ.</w:t>
      </w:r>
    </w:p>
    <w:p w14:paraId="67EBA02B" w14:textId="55D3C9BE" w:rsidR="002743DB" w:rsidRPr="00BC529B" w:rsidRDefault="002743DB" w:rsidP="007E7582">
      <w:pPr>
        <w:widowControl w:val="0"/>
        <w:spacing w:before="60" w:after="60"/>
        <w:ind w:firstLine="567"/>
        <w:jc w:val="both"/>
        <w:rPr>
          <w:bCs/>
          <w:i/>
          <w:iCs/>
          <w:color w:val="000000" w:themeColor="text1"/>
          <w:spacing w:val="-6"/>
          <w:szCs w:val="26"/>
          <w:lang w:val="vi-VN"/>
        </w:rPr>
      </w:pPr>
      <w:r w:rsidRPr="00BC529B">
        <w:rPr>
          <w:bCs/>
          <w:i/>
          <w:iCs/>
          <w:color w:val="000000" w:themeColor="text1"/>
          <w:spacing w:val="-6"/>
          <w:szCs w:val="26"/>
        </w:rPr>
        <w:t xml:space="preserve">c/ Về </w:t>
      </w:r>
      <w:r w:rsidRPr="00BC529B">
        <w:rPr>
          <w:rFonts w:hint="eastAsia"/>
          <w:bCs/>
          <w:i/>
          <w:iCs/>
          <w:color w:val="000000" w:themeColor="text1"/>
          <w:spacing w:val="-6"/>
          <w:szCs w:val="26"/>
        </w:rPr>
        <w:t>đ</w:t>
      </w:r>
      <w:r w:rsidRPr="00BC529B">
        <w:rPr>
          <w:bCs/>
          <w:i/>
          <w:iCs/>
          <w:color w:val="000000" w:themeColor="text1"/>
          <w:spacing w:val="-6"/>
          <w:szCs w:val="26"/>
        </w:rPr>
        <w:t>ầu t</w:t>
      </w:r>
      <w:r w:rsidRPr="00BC529B">
        <w:rPr>
          <w:rFonts w:hint="eastAsia"/>
          <w:bCs/>
          <w:i/>
          <w:iCs/>
          <w:color w:val="000000" w:themeColor="text1"/>
          <w:spacing w:val="-6"/>
          <w:szCs w:val="26"/>
        </w:rPr>
        <w:t>ư</w:t>
      </w:r>
      <w:r w:rsidRPr="00BC529B">
        <w:rPr>
          <w:bCs/>
          <w:i/>
          <w:iCs/>
          <w:color w:val="000000" w:themeColor="text1"/>
          <w:spacing w:val="-6"/>
          <w:szCs w:val="26"/>
        </w:rPr>
        <w:t xml:space="preserve"> và tài chính</w:t>
      </w:r>
      <w:r w:rsidR="006664E6" w:rsidRPr="00BC529B">
        <w:rPr>
          <w:bCs/>
          <w:i/>
          <w:iCs/>
          <w:color w:val="000000" w:themeColor="text1"/>
          <w:spacing w:val="-6"/>
          <w:szCs w:val="26"/>
          <w:lang w:val="vi-VN"/>
        </w:rPr>
        <w:t>:</w:t>
      </w:r>
    </w:p>
    <w:p w14:paraId="556C8875"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rPr>
        <w:t>- L</w:t>
      </w:r>
      <w:r w:rsidRPr="00BC529B">
        <w:rPr>
          <w:bCs/>
          <w:iCs/>
          <w:color w:val="000000" w:themeColor="text1"/>
          <w:spacing w:val="-6"/>
          <w:szCs w:val="26"/>
          <w:lang w:val="vi-VN"/>
        </w:rPr>
        <w:t xml:space="preserve">ựa chọn </w:t>
      </w:r>
      <w:r w:rsidRPr="00BC529B">
        <w:rPr>
          <w:bCs/>
          <w:iCs/>
          <w:color w:val="000000" w:themeColor="text1"/>
          <w:spacing w:val="-6"/>
          <w:szCs w:val="26"/>
        </w:rPr>
        <w:t xml:space="preserve">các </w:t>
      </w:r>
      <w:r w:rsidRPr="00BC529B">
        <w:rPr>
          <w:bCs/>
          <w:iCs/>
          <w:color w:val="000000" w:themeColor="text1"/>
          <w:spacing w:val="-6"/>
          <w:szCs w:val="26"/>
          <w:lang w:val="vi-VN"/>
        </w:rPr>
        <w:t>phương án</w:t>
      </w:r>
      <w:r w:rsidRPr="00BC529B">
        <w:rPr>
          <w:bCs/>
          <w:iCs/>
          <w:color w:val="000000" w:themeColor="text1"/>
          <w:spacing w:val="-6"/>
          <w:szCs w:val="26"/>
        </w:rPr>
        <w:t xml:space="preserve"> đầu tư phù hợp, theo hướng chuyên môn hóa trên cơ sở năng lực, kinh nghiệm, công nghệ và thiết bị, sản phẩm cốt lõi của mỗi đơn vị nhằm giảm chi phí đầu tư mới, tránh đầu tư trùng lặp, tăng hiệu quả đầu tư. Các dự án đầu tư phải được thực hiện dứt điểm, nhanh chóng đưa vào khai thác có hiệu quả.</w:t>
      </w:r>
    </w:p>
    <w:p w14:paraId="3FBBCD7E"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rPr>
        <w:t>- Khai thác hiệu quả các dự án đã đầu tư, chú trọng công tác cải tạo, nâng cấp có chọn lọc các thiết bị hiện có. Chú trọng đầu tư các thiết bị hiện đại một cách hợp lý tại các công đoạn công nghệ quyết định đến năng suất, chất lương sản phẩm.</w:t>
      </w:r>
    </w:p>
    <w:p w14:paraId="22C71E36" w14:textId="77777777" w:rsidR="002743DB" w:rsidRPr="00BC529B" w:rsidRDefault="002743DB" w:rsidP="007E7582">
      <w:pPr>
        <w:widowControl w:val="0"/>
        <w:spacing w:before="60" w:after="60"/>
        <w:ind w:firstLine="567"/>
        <w:jc w:val="both"/>
        <w:rPr>
          <w:bCs/>
          <w:iCs/>
          <w:color w:val="000000" w:themeColor="text1"/>
          <w:spacing w:val="-6"/>
          <w:szCs w:val="26"/>
        </w:rPr>
      </w:pPr>
      <w:r w:rsidRPr="00BC529B">
        <w:rPr>
          <w:bCs/>
          <w:iCs/>
          <w:color w:val="000000" w:themeColor="text1"/>
          <w:spacing w:val="-6"/>
          <w:szCs w:val="26"/>
        </w:rPr>
        <w:t>- Điều hành, sử dụng và huy động tài chính phù hợp trong từng giai đoạn để đảm bảo an toàn trong công tác tài chính và giảm chi phí tài chính doanh nghiệp.</w:t>
      </w:r>
    </w:p>
    <w:p w14:paraId="4BDEC360" w14:textId="77777777" w:rsidR="002743DB" w:rsidRPr="00BC529B" w:rsidRDefault="002743DB" w:rsidP="007E7582">
      <w:pPr>
        <w:spacing w:before="60" w:after="60"/>
        <w:ind w:firstLine="567"/>
        <w:jc w:val="both"/>
        <w:rPr>
          <w:b/>
          <w:i/>
          <w:iCs/>
          <w:color w:val="000000" w:themeColor="text1"/>
          <w:spacing w:val="-6"/>
          <w:szCs w:val="26"/>
        </w:rPr>
      </w:pPr>
      <w:r w:rsidRPr="00BC529B">
        <w:rPr>
          <w:b/>
          <w:i/>
          <w:iCs/>
          <w:color w:val="000000" w:themeColor="text1"/>
          <w:spacing w:val="-6"/>
          <w:szCs w:val="26"/>
        </w:rPr>
        <w:t>2) Vật liệu xây dựng</w:t>
      </w:r>
    </w:p>
    <w:p w14:paraId="3BFA17D6" w14:textId="77777777" w:rsidR="002743DB" w:rsidRPr="00BC529B" w:rsidRDefault="002743DB" w:rsidP="007E7582">
      <w:pPr>
        <w:spacing w:before="60" w:after="60"/>
        <w:ind w:firstLine="567"/>
        <w:jc w:val="both"/>
        <w:rPr>
          <w:iCs/>
          <w:color w:val="000000" w:themeColor="text1"/>
          <w:spacing w:val="-6"/>
          <w:szCs w:val="26"/>
        </w:rPr>
      </w:pPr>
      <w:r w:rsidRPr="00BC529B">
        <w:rPr>
          <w:iCs/>
          <w:color w:val="000000" w:themeColor="text1"/>
          <w:spacing w:val="-6"/>
          <w:szCs w:val="26"/>
        </w:rPr>
        <w:t>- Xi măng: Đầu tư sản xuất xi măng phù hợp với Chiến lược, Quy hoạch phát triển công nghiệp xi măng Việt Nam do Thủ tướng Chính phủ phê duyệt. Tùy theo nhu cầu thị trường mà có thể xem xét đầu tư mở rộng hoặc đầu tư chiều sâu đổi mới công nghệ nhằm nâng cao năng suất, chất lượng sản phẩm, tiết kiệm năng lượng và bảo vệ môi trường. Nghiên cứu sử dụng phế thải làm nguyên, nhiên liệu cho sản xuất xi măng; nghiên cứu sản xuất các chủng loại xi măng có tính năng đặc biệt, xi măng tiết kiệm năng lượng, thân thiện môi trường; nghiên cứu giảm tiêu hao năng lượng, nhiên liệu và nhân công trong sản xuất xi măng.</w:t>
      </w:r>
    </w:p>
    <w:p w14:paraId="04713E0B" w14:textId="77777777" w:rsidR="002743DB" w:rsidRPr="00BC529B" w:rsidRDefault="002743DB" w:rsidP="007E7582">
      <w:pPr>
        <w:spacing w:before="60" w:after="60"/>
        <w:ind w:firstLine="567"/>
        <w:jc w:val="both"/>
        <w:rPr>
          <w:color w:val="000000" w:themeColor="text1"/>
          <w:spacing w:val="-6"/>
          <w:szCs w:val="26"/>
          <w:lang w:val="vi-VN"/>
        </w:rPr>
      </w:pPr>
      <w:r w:rsidRPr="00BC529B">
        <w:rPr>
          <w:iCs/>
          <w:color w:val="000000" w:themeColor="text1"/>
          <w:spacing w:val="-6"/>
          <w:szCs w:val="26"/>
        </w:rPr>
        <w:t>- Chú trọng đầu tư nghiên cứu khả năng tái chế chất thải</w:t>
      </w:r>
      <w:r w:rsidRPr="00BC529B">
        <w:rPr>
          <w:iCs/>
          <w:color w:val="000000" w:themeColor="text1"/>
          <w:spacing w:val="-6"/>
          <w:szCs w:val="26"/>
          <w:lang w:val="vi-VN"/>
        </w:rPr>
        <w:t xml:space="preserve"> </w:t>
      </w:r>
      <w:r w:rsidRPr="00BC529B">
        <w:rPr>
          <w:iCs/>
          <w:color w:val="000000" w:themeColor="text1"/>
          <w:spacing w:val="-6"/>
          <w:szCs w:val="26"/>
        </w:rPr>
        <w:t xml:space="preserve">trong quá </w:t>
      </w:r>
      <w:r w:rsidRPr="00BC529B">
        <w:rPr>
          <w:iCs/>
          <w:color w:val="000000" w:themeColor="text1"/>
          <w:spacing w:val="-6"/>
          <w:szCs w:val="26"/>
          <w:lang w:val="vi-VN"/>
        </w:rPr>
        <w:t xml:space="preserve">trình </w:t>
      </w:r>
      <w:r w:rsidRPr="00BC529B">
        <w:rPr>
          <w:iCs/>
          <w:color w:val="000000" w:themeColor="text1"/>
          <w:spacing w:val="-6"/>
          <w:szCs w:val="26"/>
        </w:rPr>
        <w:t>khai thác than, khoáng sản</w:t>
      </w:r>
      <w:r w:rsidRPr="00BC529B">
        <w:rPr>
          <w:iCs/>
          <w:color w:val="000000" w:themeColor="text1"/>
          <w:spacing w:val="-6"/>
          <w:szCs w:val="26"/>
          <w:lang w:val="vi-VN"/>
        </w:rPr>
        <w:t>,</w:t>
      </w:r>
      <w:r w:rsidRPr="00BC529B">
        <w:rPr>
          <w:iCs/>
          <w:color w:val="000000" w:themeColor="text1"/>
          <w:spacing w:val="-6"/>
          <w:szCs w:val="26"/>
        </w:rPr>
        <w:t xml:space="preserve"> các n</w:t>
      </w:r>
      <w:r w:rsidRPr="00BC529B">
        <w:rPr>
          <w:iCs/>
          <w:color w:val="000000" w:themeColor="text1"/>
          <w:spacing w:val="-6"/>
          <w:szCs w:val="26"/>
          <w:lang w:val="vi-VN"/>
        </w:rPr>
        <w:t>hà máy nhiệt điện</w:t>
      </w:r>
      <w:r w:rsidRPr="00BC529B">
        <w:rPr>
          <w:iCs/>
          <w:color w:val="000000" w:themeColor="text1"/>
          <w:spacing w:val="-6"/>
          <w:szCs w:val="26"/>
        </w:rPr>
        <w:t xml:space="preserve"> làm VLXD; từng bước đầu tư từ sản xuất thử nghiệm đến sản xuất công nghiệp các dây chuyền sản xuất VLXD</w:t>
      </w:r>
      <w:r w:rsidRPr="00BC529B">
        <w:rPr>
          <w:iCs/>
          <w:color w:val="000000" w:themeColor="text1"/>
          <w:spacing w:val="-6"/>
          <w:szCs w:val="26"/>
          <w:lang w:val="vi-VN"/>
        </w:rPr>
        <w:t xml:space="preserve"> từ các chất thải</w:t>
      </w:r>
      <w:r w:rsidRPr="00BC529B">
        <w:rPr>
          <w:iCs/>
          <w:color w:val="000000" w:themeColor="text1"/>
          <w:spacing w:val="-6"/>
          <w:szCs w:val="26"/>
        </w:rPr>
        <w:t>.</w:t>
      </w:r>
      <w:r w:rsidRPr="00BC529B">
        <w:rPr>
          <w:color w:val="000000" w:themeColor="text1"/>
          <w:spacing w:val="-6"/>
          <w:szCs w:val="26"/>
        </w:rPr>
        <w:t xml:space="preserve"> Tùy theo từng trường hợp mà thực hiện tự làm hoặc liên doanh, liên kết với các đối tác trong và ngoài nước đầu tư thực hiện, kể cả hình thức xã hội hóa đầu tư.</w:t>
      </w:r>
    </w:p>
    <w:p w14:paraId="0765E28C" w14:textId="77777777" w:rsidR="002743DB" w:rsidRPr="00BC529B" w:rsidRDefault="002743DB" w:rsidP="007E7582">
      <w:pPr>
        <w:spacing w:before="60" w:after="60"/>
        <w:ind w:firstLine="567"/>
        <w:jc w:val="both"/>
        <w:rPr>
          <w:iCs/>
          <w:color w:val="000000" w:themeColor="text1"/>
          <w:spacing w:val="-6"/>
          <w:szCs w:val="26"/>
        </w:rPr>
      </w:pPr>
      <w:r w:rsidRPr="00BC529B">
        <w:rPr>
          <w:iCs/>
          <w:color w:val="000000" w:themeColor="text1"/>
          <w:spacing w:val="-6"/>
          <w:szCs w:val="26"/>
        </w:rPr>
        <w:t>- Đẩy mạnh sử dụng đất đá thải trong quá khai thác than, khoáng sản và tro xỉ các NMNĐ làm vật liệu xây dựng, vật liệu san lấp đồng thời giảm thiểu chi phí đổ thải; cải tạo phục hồi, bảo vệ cảnh quan môi trường; tạo thêm quỹ đất phục vụ phát triển cơ sở hạ tầng…tăng hiệu quả sản xuất của TKV. Tỷ lệ sử dụng đất đá thải làm vật liệu san lấp đạt 30 ÷ 40 % khối lượng đổ thải từ hoạt động khai thác than, khoáng sản và đạt 70 ÷ 80 % khối lượng tro xỉ đổ thải từ hoạt động của các NMNĐ.</w:t>
      </w:r>
    </w:p>
    <w:p w14:paraId="6AB0D153" w14:textId="77777777" w:rsidR="002743DB" w:rsidRPr="00BC529B" w:rsidRDefault="002743DB" w:rsidP="007E7582">
      <w:pPr>
        <w:widowControl w:val="0"/>
        <w:spacing w:before="60" w:after="60"/>
        <w:ind w:firstLine="567"/>
        <w:jc w:val="both"/>
        <w:rPr>
          <w:b/>
          <w:bCs/>
          <w:i/>
          <w:iCs/>
          <w:color w:val="000000" w:themeColor="text1"/>
          <w:spacing w:val="-6"/>
          <w:szCs w:val="26"/>
        </w:rPr>
      </w:pPr>
      <w:r w:rsidRPr="00BC529B">
        <w:rPr>
          <w:bCs/>
          <w:iCs/>
          <w:color w:val="000000" w:themeColor="text1"/>
          <w:spacing w:val="-6"/>
          <w:szCs w:val="26"/>
        </w:rPr>
        <w:tab/>
      </w:r>
      <w:r w:rsidRPr="00BC529B">
        <w:rPr>
          <w:b/>
          <w:bCs/>
          <w:i/>
          <w:iCs/>
          <w:color w:val="000000" w:themeColor="text1"/>
          <w:spacing w:val="-6"/>
          <w:szCs w:val="26"/>
        </w:rPr>
        <w:t xml:space="preserve">3) Xây lắp mỏ </w:t>
      </w:r>
    </w:p>
    <w:p w14:paraId="1C5B4D66" w14:textId="77777777" w:rsidR="002743DB" w:rsidRPr="00BC529B" w:rsidRDefault="002743DB" w:rsidP="007E7582">
      <w:pPr>
        <w:pStyle w:val="BodyTextIndent2"/>
        <w:widowControl w:val="0"/>
        <w:snapToGrid w:val="0"/>
        <w:spacing w:before="60" w:after="60"/>
        <w:ind w:firstLine="567"/>
        <w:rPr>
          <w:rFonts w:ascii="Times New Roman" w:hAnsi="Times New Roman"/>
          <w:color w:val="000000" w:themeColor="text1"/>
          <w:spacing w:val="-6"/>
          <w:szCs w:val="26"/>
        </w:rPr>
      </w:pPr>
      <w:r w:rsidRPr="00BC529B">
        <w:rPr>
          <w:rFonts w:ascii="Times New Roman" w:hAnsi="Times New Roman"/>
          <w:color w:val="000000" w:themeColor="text1"/>
          <w:spacing w:val="-6"/>
          <w:szCs w:val="26"/>
        </w:rPr>
        <w:t>- Đầu tư mua sắm các dây chuyền đào lò cơ giới hoá đồng bộ để nâng cao năng lực thi công đào lò. Xây dựng các giải pháp để chủ động hơn về vật tư thay thế, như: Phân loại, xác định các vật tư bắt buộc dự phòng, vật tư phải thay thế thường xuyên để xây dựng định mức dự phòng phù hợp; sử dụng các dây chuyền CGH tương tự để tăng khả năng lắp lẫn giữa các dây chuyền, qua đó tăng nguồn dự phòng vật tư của các đơn vị trong TKV và giảm chi phí.</w:t>
      </w:r>
    </w:p>
    <w:p w14:paraId="75B4F946" w14:textId="77777777" w:rsidR="002743DB" w:rsidRPr="00BC529B" w:rsidRDefault="002743DB" w:rsidP="007E7582">
      <w:pPr>
        <w:pStyle w:val="BodyTextIndent2"/>
        <w:widowControl w:val="0"/>
        <w:snapToGrid w:val="0"/>
        <w:spacing w:before="60" w:after="60"/>
        <w:ind w:firstLine="567"/>
        <w:rPr>
          <w:rFonts w:ascii="Times New Roman" w:hAnsi="Times New Roman"/>
          <w:color w:val="000000" w:themeColor="text1"/>
          <w:spacing w:val="-6"/>
          <w:szCs w:val="26"/>
        </w:rPr>
      </w:pPr>
      <w:r w:rsidRPr="00BC529B">
        <w:rPr>
          <w:rFonts w:ascii="Times New Roman" w:hAnsi="Times New Roman"/>
          <w:color w:val="000000" w:themeColor="text1"/>
          <w:spacing w:val="-6"/>
          <w:szCs w:val="26"/>
        </w:rPr>
        <w:t>- Xây dựng đội ngũ cán bộ quản lý, kỹ thuật có đủ trình độ về tổ chức sản xuất thích ứng với điều kiện cơ giới hoá và hiện đại hoá cao.</w:t>
      </w:r>
    </w:p>
    <w:p w14:paraId="3ACBED9D" w14:textId="77777777" w:rsidR="002743DB" w:rsidRPr="00BC529B" w:rsidRDefault="002743DB" w:rsidP="007E7582">
      <w:pPr>
        <w:pStyle w:val="BodyTextIndent2"/>
        <w:widowControl w:val="0"/>
        <w:snapToGrid w:val="0"/>
        <w:spacing w:before="60" w:after="60"/>
        <w:ind w:firstLine="567"/>
        <w:rPr>
          <w:rFonts w:ascii="Times New Roman" w:hAnsi="Times New Roman"/>
          <w:color w:val="000000" w:themeColor="text1"/>
          <w:spacing w:val="-6"/>
          <w:szCs w:val="26"/>
        </w:rPr>
      </w:pPr>
      <w:r w:rsidRPr="00BC529B">
        <w:rPr>
          <w:rFonts w:ascii="Times New Roman" w:hAnsi="Times New Roman"/>
          <w:color w:val="000000" w:themeColor="text1"/>
          <w:spacing w:val="-6"/>
          <w:szCs w:val="26"/>
        </w:rPr>
        <w:t>- Phân loại, sắp xếp lại đội ngũ lao động hiện có, tổ chức đào tạo nâng cao, đào tạo thường xuyên cho đội ngũ lao động để chuyển dần cơ cấu lao động từ thủ công sang lao động cơ giới hoá có năng suất lao động cao.</w:t>
      </w:r>
    </w:p>
    <w:p w14:paraId="3C676B30" w14:textId="77777777" w:rsidR="002743DB" w:rsidRPr="00BC529B" w:rsidRDefault="002743DB" w:rsidP="007E7582">
      <w:pPr>
        <w:pStyle w:val="BodyTextIndent2"/>
        <w:widowControl w:val="0"/>
        <w:snapToGrid w:val="0"/>
        <w:spacing w:before="60" w:after="60"/>
        <w:ind w:firstLine="567"/>
        <w:rPr>
          <w:rFonts w:ascii="Times New Roman" w:hAnsi="Times New Roman"/>
          <w:color w:val="000000" w:themeColor="text1"/>
          <w:spacing w:val="-6"/>
          <w:szCs w:val="26"/>
        </w:rPr>
      </w:pPr>
      <w:r w:rsidRPr="00BC529B">
        <w:rPr>
          <w:rFonts w:ascii="Times New Roman" w:hAnsi="Times New Roman"/>
          <w:color w:val="000000" w:themeColor="text1"/>
          <w:spacing w:val="-6"/>
          <w:szCs w:val="26"/>
        </w:rPr>
        <w:t>- Tăng cường hợp tác quốc tế với các nước có nền công nghiệp khai khoáng phát triển như Trung Quốc, Nga, Úc, Nhật để cập nhật các công nghệ và thiết bị mới.</w:t>
      </w:r>
    </w:p>
    <w:p w14:paraId="6687F165" w14:textId="77777777" w:rsidR="002743DB" w:rsidRPr="00BC529B" w:rsidRDefault="002743DB" w:rsidP="007E7582">
      <w:pPr>
        <w:pStyle w:val="BodyTextIndent2"/>
        <w:widowControl w:val="0"/>
        <w:snapToGrid w:val="0"/>
        <w:spacing w:before="60" w:after="60"/>
        <w:ind w:firstLine="567"/>
        <w:rPr>
          <w:rFonts w:ascii="Times New Roman" w:hAnsi="Times New Roman"/>
          <w:color w:val="000000" w:themeColor="text1"/>
          <w:spacing w:val="-6"/>
          <w:szCs w:val="26"/>
        </w:rPr>
      </w:pPr>
      <w:r w:rsidRPr="00BC529B">
        <w:rPr>
          <w:rFonts w:ascii="Times New Roman" w:hAnsi="Times New Roman"/>
          <w:color w:val="000000" w:themeColor="text1"/>
          <w:spacing w:val="-6"/>
          <w:szCs w:val="26"/>
        </w:rPr>
        <w:t>- Giao cho các đơn vị Tư vấn nghiên cứu xây dựng các tiêu chuẩn còn thiếu, trình các cơ quan có thẩm quyền ban hành.</w:t>
      </w:r>
    </w:p>
    <w:p w14:paraId="0B47E051" w14:textId="08448B2F" w:rsidR="00737362" w:rsidRPr="00BC529B" w:rsidRDefault="002743DB" w:rsidP="007E7582">
      <w:pPr>
        <w:tabs>
          <w:tab w:val="center" w:pos="1985"/>
          <w:tab w:val="center" w:pos="6804"/>
        </w:tabs>
        <w:snapToGrid w:val="0"/>
        <w:spacing w:before="60" w:after="60"/>
        <w:ind w:firstLine="567"/>
        <w:jc w:val="both"/>
        <w:rPr>
          <w:b/>
          <w:color w:val="000000" w:themeColor="text1"/>
          <w:spacing w:val="-6"/>
          <w:lang w:val="sq-AL"/>
        </w:rPr>
      </w:pPr>
      <w:r w:rsidRPr="00BC529B">
        <w:rPr>
          <w:color w:val="000000" w:themeColor="text1"/>
          <w:spacing w:val="-6"/>
          <w:szCs w:val="26"/>
        </w:rPr>
        <w:t>- Tự chủ trong công tác sản xuất các vật tư chống neo để thay thế nguồn nhập khẩu.</w:t>
      </w:r>
    </w:p>
    <w:p w14:paraId="5F752BE3" w14:textId="45FE57D8" w:rsidR="00F43929" w:rsidRPr="00BC529B" w:rsidRDefault="00F43929" w:rsidP="00144297">
      <w:pPr>
        <w:pStyle w:val="Heading1"/>
        <w:ind w:firstLine="567"/>
        <w:jc w:val="left"/>
        <w:rPr>
          <w:rFonts w:ascii="Times New Roman" w:eastAsia="Calibri" w:hAnsi="Times New Roman"/>
          <w:color w:val="000000" w:themeColor="text1"/>
          <w:spacing w:val="-6"/>
          <w:lang w:val="vi-VN"/>
        </w:rPr>
      </w:pPr>
      <w:r w:rsidRPr="00BC529B">
        <w:rPr>
          <w:rFonts w:ascii="Times New Roman" w:eastAsia="Calibri" w:hAnsi="Times New Roman"/>
          <w:color w:val="000000" w:themeColor="text1"/>
          <w:spacing w:val="-6"/>
          <w:lang w:val="vi-VN"/>
        </w:rPr>
        <w:t xml:space="preserve">V. </w:t>
      </w:r>
      <w:r w:rsidR="00F119D3" w:rsidRPr="00BC529B">
        <w:rPr>
          <w:rFonts w:ascii="Times New Roman" w:eastAsia="Calibri" w:hAnsi="Times New Roman"/>
          <w:color w:val="000000" w:themeColor="text1"/>
          <w:spacing w:val="-6"/>
          <w:lang w:val="vi-VN"/>
        </w:rPr>
        <w:t>Đề xuất - Kiến nghị</w:t>
      </w:r>
    </w:p>
    <w:p w14:paraId="2D21809A" w14:textId="095CFF6C" w:rsidR="004F0C99" w:rsidRPr="00BC529B" w:rsidRDefault="0066116D" w:rsidP="007E7582">
      <w:pPr>
        <w:spacing w:before="60" w:after="60"/>
        <w:ind w:firstLine="567"/>
        <w:jc w:val="both"/>
        <w:rPr>
          <w:color w:val="000000" w:themeColor="text1"/>
          <w:spacing w:val="-6"/>
          <w:lang w:val="af-ZA"/>
        </w:rPr>
      </w:pPr>
      <w:r w:rsidRPr="00BC529B">
        <w:rPr>
          <w:color w:val="000000" w:themeColor="text1"/>
          <w:spacing w:val="-6"/>
          <w:lang w:val="af-ZA"/>
        </w:rPr>
        <w:t>Để</w:t>
      </w:r>
      <w:r w:rsidRPr="00BC529B">
        <w:rPr>
          <w:color w:val="000000" w:themeColor="text1"/>
          <w:spacing w:val="-6"/>
          <w:lang w:val="vi-VN"/>
        </w:rPr>
        <w:t xml:space="preserve"> thực hiện được Chiến lược phát triển TKV giai đoạn đến năm 2030, tầm nhìn đến năm 2045 đạt được các mục tiêu Chiến lược đề ra, </w:t>
      </w:r>
      <w:r w:rsidR="004F0C99" w:rsidRPr="00BC529B">
        <w:rPr>
          <w:color w:val="000000" w:themeColor="text1"/>
          <w:spacing w:val="-6"/>
          <w:lang w:val="af-ZA"/>
        </w:rPr>
        <w:t>TKV</w:t>
      </w:r>
      <w:r w:rsidR="004F0C99" w:rsidRPr="00BC529B">
        <w:rPr>
          <w:color w:val="000000" w:themeColor="text1"/>
          <w:spacing w:val="-6"/>
          <w:lang w:val="vi-VN"/>
        </w:rPr>
        <w:t xml:space="preserve"> k</w:t>
      </w:r>
      <w:r w:rsidR="004F0C99" w:rsidRPr="00BC529B">
        <w:rPr>
          <w:color w:val="000000" w:themeColor="text1"/>
          <w:spacing w:val="-6"/>
          <w:lang w:val="af-ZA"/>
        </w:rPr>
        <w:t xml:space="preserve">ính đề nghị Thủ tướng Chính phủ phê duyệt </w:t>
      </w:r>
      <w:r w:rsidR="004F0C99" w:rsidRPr="00BC529B">
        <w:rPr>
          <w:color w:val="000000" w:themeColor="text1"/>
          <w:spacing w:val="-6"/>
          <w:lang w:val="vi-VN"/>
        </w:rPr>
        <w:t>Chiến lược phát triển Tập đoàn Công nghiệp Than</w:t>
      </w:r>
      <w:r w:rsidR="0064459D" w:rsidRPr="00BC529B">
        <w:rPr>
          <w:color w:val="000000" w:themeColor="text1"/>
          <w:spacing w:val="-6"/>
          <w:lang w:val="vi-VN"/>
        </w:rPr>
        <w:t xml:space="preserve"> </w:t>
      </w:r>
      <w:r w:rsidR="004F0C99" w:rsidRPr="00BC529B">
        <w:rPr>
          <w:color w:val="000000" w:themeColor="text1"/>
          <w:spacing w:val="-6"/>
          <w:lang w:val="vi-VN"/>
        </w:rPr>
        <w:t>-</w:t>
      </w:r>
      <w:r w:rsidR="0064459D" w:rsidRPr="00BC529B">
        <w:rPr>
          <w:color w:val="000000" w:themeColor="text1"/>
          <w:spacing w:val="-6"/>
          <w:lang w:val="vi-VN"/>
        </w:rPr>
        <w:t xml:space="preserve"> </w:t>
      </w:r>
      <w:r w:rsidR="004F0C99" w:rsidRPr="00BC529B">
        <w:rPr>
          <w:color w:val="000000" w:themeColor="text1"/>
          <w:spacing w:val="-6"/>
          <w:lang w:val="vi-VN"/>
        </w:rPr>
        <w:t xml:space="preserve">Khoáng sản Việt Nam đến năm 2030, định hướng đến năm 2045, </w:t>
      </w:r>
      <w:r w:rsidR="004F0C99" w:rsidRPr="00BC529B">
        <w:rPr>
          <w:color w:val="000000" w:themeColor="text1"/>
          <w:spacing w:val="-6"/>
          <w:lang w:val="af-ZA"/>
        </w:rPr>
        <w:t>và chỉ đạo, phân giao nhiệm vụ cho các cơ quan quản lý nhà nước, các bộ ngành và địa phương liên quan cùng phối hợp thực hiện Chiến lược phát triển TKV, cụ thể như sau:</w:t>
      </w:r>
    </w:p>
    <w:p w14:paraId="19D655B8" w14:textId="2F05A85A" w:rsidR="005C7310" w:rsidRPr="00BC529B" w:rsidRDefault="0053793E" w:rsidP="007E7582">
      <w:pPr>
        <w:snapToGrid w:val="0"/>
        <w:spacing w:before="60" w:after="60"/>
        <w:ind w:firstLine="567"/>
        <w:jc w:val="both"/>
        <w:rPr>
          <w:b/>
          <w:i/>
          <w:color w:val="000000" w:themeColor="text1"/>
          <w:spacing w:val="-6"/>
          <w:szCs w:val="26"/>
          <w:lang w:val="vi-VN"/>
        </w:rPr>
      </w:pPr>
      <w:r w:rsidRPr="00BC529B">
        <w:rPr>
          <w:b/>
          <w:i/>
          <w:color w:val="000000" w:themeColor="text1"/>
          <w:spacing w:val="-6"/>
          <w:szCs w:val="26"/>
          <w:lang w:val="vi-VN"/>
        </w:rPr>
        <w:t>1.</w:t>
      </w:r>
      <w:r w:rsidR="005C7310" w:rsidRPr="00BC529B">
        <w:rPr>
          <w:b/>
          <w:i/>
          <w:color w:val="000000" w:themeColor="text1"/>
          <w:spacing w:val="-6"/>
          <w:szCs w:val="26"/>
          <w:lang w:val="vi-VN"/>
        </w:rPr>
        <w:t xml:space="preserve"> Đối với Ủy ban Quản lý vốn nhà nước tại doanh nghiệp:</w:t>
      </w:r>
    </w:p>
    <w:p w14:paraId="72910304" w14:textId="77777777" w:rsidR="0089625A" w:rsidRPr="00BC529B" w:rsidRDefault="0089625A" w:rsidP="007E7582">
      <w:pPr>
        <w:widowControl w:val="0"/>
        <w:snapToGrid w:val="0"/>
        <w:spacing w:before="60" w:after="60"/>
        <w:ind w:firstLine="567"/>
        <w:jc w:val="both"/>
        <w:rPr>
          <w:color w:val="000000" w:themeColor="text1"/>
          <w:spacing w:val="-6"/>
          <w:lang w:val="vi-VN"/>
        </w:rPr>
      </w:pPr>
      <w:r w:rsidRPr="00BC529B">
        <w:rPr>
          <w:color w:val="000000" w:themeColor="text1"/>
          <w:spacing w:val="-6"/>
          <w:lang w:val="vi-VN"/>
        </w:rPr>
        <w:t>Chủ trì, phối hợp với các bộ, ngành, địa phương liên quan thực hiện các nhiệm vụ sau:</w:t>
      </w:r>
    </w:p>
    <w:p w14:paraId="4EA333AF" w14:textId="10312717" w:rsidR="005C7310" w:rsidRPr="00BC529B" w:rsidRDefault="00A15644" w:rsidP="007E7582">
      <w:pPr>
        <w:spacing w:before="60" w:after="60"/>
        <w:ind w:left="142" w:firstLine="567"/>
        <w:jc w:val="both"/>
        <w:rPr>
          <w:color w:val="000000" w:themeColor="text1"/>
          <w:spacing w:val="-6"/>
          <w:szCs w:val="26"/>
          <w:lang w:val="vi-VN"/>
        </w:rPr>
      </w:pPr>
      <w:r w:rsidRPr="00BC529B">
        <w:rPr>
          <w:color w:val="000000" w:themeColor="text1"/>
          <w:spacing w:val="-6"/>
          <w:szCs w:val="26"/>
          <w:lang w:val="vi-VN"/>
        </w:rPr>
        <w:t>-</w:t>
      </w:r>
      <w:r w:rsidR="005C7310" w:rsidRPr="00BC529B">
        <w:rPr>
          <w:color w:val="000000" w:themeColor="text1"/>
          <w:spacing w:val="-6"/>
          <w:szCs w:val="26"/>
          <w:lang w:val="vi-VN"/>
        </w:rPr>
        <w:t xml:space="preserve"> </w:t>
      </w:r>
      <w:r w:rsidR="00545450" w:rsidRPr="00BC529B">
        <w:rPr>
          <w:color w:val="000000" w:themeColor="text1"/>
          <w:spacing w:val="-6"/>
          <w:szCs w:val="26"/>
          <w:lang w:val="vi-VN"/>
        </w:rPr>
        <w:t>Báo cáo Thủ tướng Chính phủ phê duyệt Chiến lược phát triển TKV giai đoạn đến năm 2030, định hướng đến năm 2045 và các kế hoạch</w:t>
      </w:r>
      <w:r w:rsidR="005C7310" w:rsidRPr="00BC529B">
        <w:rPr>
          <w:color w:val="000000" w:themeColor="text1"/>
          <w:spacing w:val="-6"/>
          <w:szCs w:val="26"/>
          <w:lang w:val="vi-VN"/>
        </w:rPr>
        <w:t xml:space="preserve"> </w:t>
      </w:r>
      <w:r w:rsidR="00C22AED" w:rsidRPr="00BC529B">
        <w:rPr>
          <w:color w:val="000000" w:themeColor="text1"/>
          <w:spacing w:val="-6"/>
          <w:szCs w:val="26"/>
          <w:lang w:val="vi-VN"/>
        </w:rPr>
        <w:t>sản xuất kinh doanh</w:t>
      </w:r>
      <w:r w:rsidR="005C7310" w:rsidRPr="00BC529B">
        <w:rPr>
          <w:color w:val="000000" w:themeColor="text1"/>
          <w:spacing w:val="-6"/>
          <w:szCs w:val="26"/>
          <w:lang w:val="vi-VN"/>
        </w:rPr>
        <w:t xml:space="preserve"> của </w:t>
      </w:r>
      <w:r w:rsidR="00DA50A9" w:rsidRPr="00BC529B">
        <w:rPr>
          <w:color w:val="000000" w:themeColor="text1"/>
          <w:spacing w:val="-6"/>
          <w:szCs w:val="26"/>
          <w:lang w:val="vi-VN"/>
        </w:rPr>
        <w:t>TKV</w:t>
      </w:r>
      <w:r w:rsidR="00E557C8" w:rsidRPr="00BC529B">
        <w:rPr>
          <w:color w:val="000000" w:themeColor="text1"/>
          <w:spacing w:val="-6"/>
          <w:szCs w:val="26"/>
          <w:lang w:val="vi-VN"/>
        </w:rPr>
        <w:t xml:space="preserve"> theo từng giai đoạn</w:t>
      </w:r>
      <w:r w:rsidR="00DA50A9" w:rsidRPr="00BC529B">
        <w:rPr>
          <w:color w:val="000000" w:themeColor="text1"/>
          <w:spacing w:val="-6"/>
          <w:szCs w:val="26"/>
          <w:lang w:val="vi-VN"/>
        </w:rPr>
        <w:t xml:space="preserve"> </w:t>
      </w:r>
      <w:r w:rsidR="005C7310" w:rsidRPr="00BC529B">
        <w:rPr>
          <w:color w:val="000000" w:themeColor="text1"/>
          <w:spacing w:val="-6"/>
          <w:szCs w:val="26"/>
          <w:lang w:val="vi-VN"/>
        </w:rPr>
        <w:t>để đảm bảo việc quản lý, sử dụng, bảo toàn và phát triển vốn nhà nước đầu tư tại Doanh nghiệp.</w:t>
      </w:r>
    </w:p>
    <w:p w14:paraId="5F5DA6E2" w14:textId="44098ECE" w:rsidR="005D433C" w:rsidRPr="00BC529B" w:rsidRDefault="005D433C" w:rsidP="007E7582">
      <w:pPr>
        <w:widowControl w:val="0"/>
        <w:snapToGrid w:val="0"/>
        <w:spacing w:before="120" w:after="120"/>
        <w:ind w:firstLine="567"/>
        <w:jc w:val="both"/>
        <w:rPr>
          <w:color w:val="000000" w:themeColor="text1"/>
          <w:spacing w:val="-6"/>
          <w:lang w:val="vi-VN"/>
        </w:rPr>
      </w:pPr>
      <w:r w:rsidRPr="00BC529B">
        <w:rPr>
          <w:color w:val="000000" w:themeColor="text1"/>
          <w:spacing w:val="-6"/>
          <w:lang w:val="vi-VN"/>
        </w:rPr>
        <w:t>- Nghiên cứu, đề xuất các cơ chế, chính sác</w:t>
      </w:r>
      <w:r w:rsidR="00F020E1" w:rsidRPr="00BC529B">
        <w:rPr>
          <w:color w:val="000000" w:themeColor="text1"/>
          <w:spacing w:val="-6"/>
          <w:lang w:val="vi-VN"/>
        </w:rPr>
        <w:t>h</w:t>
      </w:r>
      <w:r w:rsidRPr="00BC529B">
        <w:rPr>
          <w:color w:val="000000" w:themeColor="text1"/>
          <w:spacing w:val="-6"/>
          <w:lang w:val="vi-VN"/>
        </w:rPr>
        <w:t xml:space="preserve"> thực hiện Chiến lược phát triển TKV phù hợp với thẩm quyền theo quy định của Chính phủ.</w:t>
      </w:r>
    </w:p>
    <w:p w14:paraId="09E9E9A4" w14:textId="5EA1A3E4" w:rsidR="00067D1B" w:rsidRPr="00BC529B" w:rsidRDefault="00A15644" w:rsidP="007E7582">
      <w:pPr>
        <w:spacing w:before="60" w:after="60"/>
        <w:ind w:left="142" w:firstLine="567"/>
        <w:jc w:val="both"/>
        <w:rPr>
          <w:color w:val="000000" w:themeColor="text1"/>
          <w:spacing w:val="-6"/>
          <w:szCs w:val="26"/>
          <w:lang w:val="vi-VN"/>
        </w:rPr>
      </w:pPr>
      <w:r w:rsidRPr="00BC529B">
        <w:rPr>
          <w:color w:val="000000" w:themeColor="text1"/>
          <w:spacing w:val="-6"/>
          <w:szCs w:val="26"/>
          <w:lang w:val="vi-VN"/>
        </w:rPr>
        <w:t>-</w:t>
      </w:r>
      <w:r w:rsidR="00067D1B" w:rsidRPr="00BC529B">
        <w:rPr>
          <w:color w:val="000000" w:themeColor="text1"/>
          <w:spacing w:val="-6"/>
          <w:szCs w:val="26"/>
          <w:lang w:val="vi-VN"/>
        </w:rPr>
        <w:t xml:space="preserve"> </w:t>
      </w:r>
      <w:r w:rsidR="0052078F" w:rsidRPr="00BC529B">
        <w:rPr>
          <w:color w:val="000000" w:themeColor="text1"/>
          <w:spacing w:val="-6"/>
          <w:szCs w:val="26"/>
          <w:lang w:val="vi-VN"/>
        </w:rPr>
        <w:t>B</w:t>
      </w:r>
      <w:r w:rsidR="008E033C" w:rsidRPr="00BC529B">
        <w:rPr>
          <w:color w:val="000000" w:themeColor="text1"/>
          <w:spacing w:val="-6"/>
          <w:szCs w:val="26"/>
          <w:lang w:val="vi-VN"/>
        </w:rPr>
        <w:t>áo cáo Thủ tướng Chính phủ tháo gỡ khó khăn, vướng mắc</w:t>
      </w:r>
      <w:r w:rsidR="0052078F" w:rsidRPr="00BC529B">
        <w:rPr>
          <w:color w:val="000000" w:themeColor="text1"/>
          <w:spacing w:val="-6"/>
          <w:szCs w:val="26"/>
          <w:lang w:val="vi-VN"/>
        </w:rPr>
        <w:t>; Hướng dẫn</w:t>
      </w:r>
      <w:r w:rsidR="008E033C" w:rsidRPr="00BC529B">
        <w:rPr>
          <w:color w:val="000000" w:themeColor="text1"/>
          <w:spacing w:val="-6"/>
          <w:szCs w:val="26"/>
          <w:lang w:val="vi-VN"/>
        </w:rPr>
        <w:t xml:space="preserve"> </w:t>
      </w:r>
      <w:r w:rsidR="00067D1B" w:rsidRPr="00BC529B">
        <w:rPr>
          <w:color w:val="000000" w:themeColor="text1"/>
          <w:spacing w:val="-6"/>
          <w:szCs w:val="26"/>
          <w:lang w:val="vi-VN"/>
        </w:rPr>
        <w:t>việ</w:t>
      </w:r>
      <w:r w:rsidR="008E033C" w:rsidRPr="00BC529B">
        <w:rPr>
          <w:color w:val="000000" w:themeColor="text1"/>
          <w:spacing w:val="-6"/>
          <w:szCs w:val="26"/>
          <w:lang w:val="vi-VN"/>
        </w:rPr>
        <w:t>c thực hiện cổ phần hoá,</w:t>
      </w:r>
      <w:r w:rsidR="00067D1B" w:rsidRPr="00BC529B">
        <w:rPr>
          <w:color w:val="000000" w:themeColor="text1"/>
          <w:spacing w:val="-6"/>
          <w:szCs w:val="26"/>
          <w:lang w:val="vi-VN"/>
        </w:rPr>
        <w:t xml:space="preserve"> tái cơ cấu TKV</w:t>
      </w:r>
      <w:r w:rsidR="008E033C" w:rsidRPr="00BC529B">
        <w:rPr>
          <w:color w:val="000000" w:themeColor="text1"/>
          <w:spacing w:val="-6"/>
          <w:szCs w:val="26"/>
          <w:lang w:val="vi-VN"/>
        </w:rPr>
        <w:t xml:space="preserve"> theo</w:t>
      </w:r>
      <w:r w:rsidR="001A2C27" w:rsidRPr="00BC529B">
        <w:rPr>
          <w:color w:val="000000" w:themeColor="text1"/>
          <w:spacing w:val="-6"/>
          <w:szCs w:val="26"/>
          <w:lang w:val="vi-VN"/>
        </w:rPr>
        <w:t xml:space="preserve"> lộ trình đã đặt ra của Chính phủ trên cơ sở phát huy năng lực đổi mới, sáng tạo</w:t>
      </w:r>
      <w:r w:rsidR="008E033C" w:rsidRPr="00BC529B">
        <w:rPr>
          <w:color w:val="000000" w:themeColor="text1"/>
          <w:spacing w:val="-6"/>
          <w:szCs w:val="26"/>
          <w:lang w:val="vi-VN"/>
        </w:rPr>
        <w:t>;</w:t>
      </w:r>
      <w:r w:rsidR="00067D1B" w:rsidRPr="00BC529B">
        <w:rPr>
          <w:color w:val="000000" w:themeColor="text1"/>
          <w:spacing w:val="-6"/>
          <w:szCs w:val="26"/>
          <w:lang w:val="vi-VN"/>
        </w:rPr>
        <w:t xml:space="preserve"> đảm bảo cơ cấu Tập đoàn gọn nhẹ, hợp lý, nâng cao năng lực cạnh tranh và hoạt động có hiệu quả; tạo điều kiện thuận lợi cho TKV trong quá trình sản xuất kinh doanh và đầu tư phát triển</w:t>
      </w:r>
      <w:r w:rsidR="00266822" w:rsidRPr="00BC529B">
        <w:rPr>
          <w:color w:val="000000" w:themeColor="text1"/>
          <w:spacing w:val="-6"/>
          <w:szCs w:val="26"/>
          <w:lang w:val="vi-VN"/>
        </w:rPr>
        <w:t xml:space="preserve"> để </w:t>
      </w:r>
      <w:r w:rsidR="002D5365" w:rsidRPr="00BC529B">
        <w:rPr>
          <w:color w:val="000000" w:themeColor="text1"/>
          <w:spacing w:val="-6"/>
          <w:szCs w:val="26"/>
          <w:lang w:val="vi-VN"/>
        </w:rPr>
        <w:t xml:space="preserve">tiếp tục </w:t>
      </w:r>
      <w:r w:rsidR="00ED519E" w:rsidRPr="00BC529B">
        <w:rPr>
          <w:color w:val="000000" w:themeColor="text1"/>
          <w:spacing w:val="-6"/>
          <w:szCs w:val="26"/>
          <w:lang w:val="vi-VN"/>
        </w:rPr>
        <w:t>giữ vững</w:t>
      </w:r>
      <w:r w:rsidR="002D5365" w:rsidRPr="00BC529B">
        <w:rPr>
          <w:color w:val="000000" w:themeColor="text1"/>
          <w:spacing w:val="-6"/>
          <w:szCs w:val="26"/>
          <w:lang w:val="vi-VN"/>
        </w:rPr>
        <w:t xml:space="preserve"> vai trò then chốt</w:t>
      </w:r>
      <w:r w:rsidR="00266822" w:rsidRPr="00BC529B">
        <w:rPr>
          <w:color w:val="000000" w:themeColor="text1"/>
          <w:spacing w:val="-6"/>
          <w:szCs w:val="26"/>
          <w:lang w:val="vi-VN"/>
        </w:rPr>
        <w:t>, góp phần đảm bảo an ninh năng lượng quốc gia</w:t>
      </w:r>
      <w:r w:rsidR="00ED519E" w:rsidRPr="00BC529B">
        <w:rPr>
          <w:color w:val="000000" w:themeColor="text1"/>
          <w:spacing w:val="-6"/>
          <w:szCs w:val="26"/>
          <w:lang w:val="vi-VN"/>
        </w:rPr>
        <w:t>.</w:t>
      </w:r>
    </w:p>
    <w:p w14:paraId="6602911F" w14:textId="669A2EFD" w:rsidR="005C7310" w:rsidRPr="00BC529B" w:rsidRDefault="00A15644" w:rsidP="007E7582">
      <w:pPr>
        <w:spacing w:before="60" w:after="60"/>
        <w:ind w:left="142" w:firstLine="567"/>
        <w:jc w:val="both"/>
        <w:rPr>
          <w:color w:val="000000" w:themeColor="text1"/>
          <w:spacing w:val="-6"/>
          <w:szCs w:val="26"/>
          <w:lang w:val="vi-VN"/>
        </w:rPr>
      </w:pPr>
      <w:r w:rsidRPr="00BC529B">
        <w:rPr>
          <w:color w:val="000000" w:themeColor="text1"/>
          <w:spacing w:val="-6"/>
          <w:szCs w:val="26"/>
          <w:lang w:val="vi-VN"/>
        </w:rPr>
        <w:t>-</w:t>
      </w:r>
      <w:r w:rsidR="005C7310" w:rsidRPr="00BC529B">
        <w:rPr>
          <w:color w:val="000000" w:themeColor="text1"/>
          <w:spacing w:val="-6"/>
          <w:szCs w:val="26"/>
          <w:lang w:val="vi-VN"/>
        </w:rPr>
        <w:t xml:space="preserve"> Phối hợp cùng Bộ Công Thương</w:t>
      </w:r>
      <w:r w:rsidRPr="00BC529B">
        <w:rPr>
          <w:color w:val="000000" w:themeColor="text1"/>
          <w:spacing w:val="-6"/>
          <w:szCs w:val="26"/>
          <w:lang w:val="vi-VN"/>
        </w:rPr>
        <w:t xml:space="preserve"> chỉ đạo TKV rà soát, nâng cấp công nghệ của các nhà máy điện than hiện có để đáp ứng yêu cầu bảo vệ môi trường; </w:t>
      </w:r>
      <w:r w:rsidR="005C7310" w:rsidRPr="00BC529B">
        <w:rPr>
          <w:color w:val="000000" w:themeColor="text1"/>
          <w:spacing w:val="-6"/>
          <w:szCs w:val="26"/>
          <w:lang w:val="vi-VN"/>
        </w:rPr>
        <w:t xml:space="preserve"> tham mưu, kiến nghị Chính phủ xem xét cơ chế chính sách ưu đãi, hỗ trợ các nhà máy phát điện than chuyển đổi năng lượng và tiếp tục phát triền bền vững; tạo điều kiện thuận lợi để </w:t>
      </w:r>
      <w:r w:rsidR="00F020E1" w:rsidRPr="00BC529B">
        <w:rPr>
          <w:color w:val="000000" w:themeColor="text1"/>
          <w:spacing w:val="-6"/>
          <w:szCs w:val="26"/>
          <w:lang w:val="vi-VN"/>
        </w:rPr>
        <w:t>TKV</w:t>
      </w:r>
      <w:r w:rsidR="005C7310" w:rsidRPr="00BC529B">
        <w:rPr>
          <w:color w:val="000000" w:themeColor="text1"/>
          <w:spacing w:val="-6"/>
          <w:szCs w:val="26"/>
          <w:lang w:val="vi-VN"/>
        </w:rPr>
        <w:t xml:space="preserve"> được bổ sung quy hoạch, triển khai các dự án về NLTT để hình thành các tổ hợp năng lượng cân bằng giữa Nhiệt điện than và Năng lượng tái tạo cũng như đảm bảo thu nhập, an sinh xã hội cho người lao động.</w:t>
      </w:r>
    </w:p>
    <w:p w14:paraId="67D11502" w14:textId="585DA9FF" w:rsidR="00314E07" w:rsidRPr="00BC529B" w:rsidRDefault="006E7AE5" w:rsidP="00E1451B">
      <w:pPr>
        <w:snapToGrid w:val="0"/>
        <w:spacing w:before="60" w:after="60"/>
        <w:ind w:firstLine="567"/>
        <w:jc w:val="both"/>
        <w:rPr>
          <w:b/>
          <w:i/>
          <w:color w:val="000000" w:themeColor="text1"/>
          <w:spacing w:val="-6"/>
          <w:szCs w:val="26"/>
          <w:lang w:val="vi-VN"/>
        </w:rPr>
      </w:pPr>
      <w:r w:rsidRPr="00BC529B">
        <w:rPr>
          <w:b/>
          <w:i/>
          <w:color w:val="000000" w:themeColor="text1"/>
          <w:spacing w:val="-6"/>
          <w:szCs w:val="26"/>
          <w:lang w:val="vi-VN"/>
        </w:rPr>
        <w:t>2.</w:t>
      </w:r>
      <w:r w:rsidR="00A54E03" w:rsidRPr="00BC529B">
        <w:rPr>
          <w:b/>
          <w:i/>
          <w:color w:val="000000" w:themeColor="text1"/>
          <w:spacing w:val="-6"/>
          <w:szCs w:val="26"/>
          <w:lang w:val="vi-VN"/>
        </w:rPr>
        <w:t xml:space="preserve"> Đối với Bộ Công Thương:</w:t>
      </w:r>
    </w:p>
    <w:p w14:paraId="0058F1E5" w14:textId="77777777" w:rsidR="003A7C21" w:rsidRPr="00BC529B" w:rsidRDefault="003A7C21" w:rsidP="007E7582">
      <w:pPr>
        <w:widowControl w:val="0"/>
        <w:snapToGrid w:val="0"/>
        <w:spacing w:before="60" w:after="60"/>
        <w:ind w:firstLine="567"/>
        <w:jc w:val="both"/>
        <w:rPr>
          <w:color w:val="000000" w:themeColor="text1"/>
          <w:spacing w:val="-6"/>
          <w:lang w:val="vi-VN"/>
        </w:rPr>
      </w:pPr>
      <w:r w:rsidRPr="00BC529B">
        <w:rPr>
          <w:color w:val="000000" w:themeColor="text1"/>
          <w:spacing w:val="-6"/>
          <w:lang w:val="vi-VN"/>
        </w:rPr>
        <w:t>Chủ trì, phối hợp với các bộ, ngành, địa phương liên quan thực hiện các nhiệm vụ sau:</w:t>
      </w:r>
    </w:p>
    <w:p w14:paraId="1074B608" w14:textId="157E3F98" w:rsidR="00AE5C12" w:rsidRPr="00BC529B" w:rsidRDefault="003A7C21" w:rsidP="007E7582">
      <w:pPr>
        <w:widowControl w:val="0"/>
        <w:snapToGrid w:val="0"/>
        <w:spacing w:before="120" w:after="120"/>
        <w:ind w:firstLine="567"/>
        <w:jc w:val="both"/>
        <w:rPr>
          <w:color w:val="000000" w:themeColor="text1"/>
          <w:spacing w:val="-6"/>
          <w:szCs w:val="26"/>
          <w:lang w:val="vi-VN"/>
        </w:rPr>
      </w:pPr>
      <w:r w:rsidRPr="00BC529B">
        <w:rPr>
          <w:color w:val="000000" w:themeColor="text1"/>
          <w:spacing w:val="-6"/>
          <w:lang w:val="vi-VN"/>
        </w:rPr>
        <w:t>- Nghiên cứu, đề xuất các cơ chế, chính sác thực hiện Chiến lược phát triển TKV phù hợp với thẩm quyền theo quy định của Chính phủ</w:t>
      </w:r>
      <w:r w:rsidR="00AE5C12" w:rsidRPr="00BC529B">
        <w:rPr>
          <w:color w:val="000000" w:themeColor="text1"/>
          <w:spacing w:val="-6"/>
          <w:lang w:val="vi-VN"/>
        </w:rPr>
        <w:t xml:space="preserve">; </w:t>
      </w:r>
      <w:r w:rsidR="00AE5C12" w:rsidRPr="00BC529B">
        <w:rPr>
          <w:color w:val="000000" w:themeColor="text1"/>
          <w:spacing w:val="-6"/>
          <w:szCs w:val="26"/>
          <w:lang w:val="vi-VN"/>
        </w:rPr>
        <w:t>Nghiên cứu xây dựng chiến lược nhập khẩu than dài hạn song song với khuyến khích đầu tư, khai thác than ở nước ngoài để góp phần bảo đảm an ninh năng lượng quốc gia.</w:t>
      </w:r>
    </w:p>
    <w:p w14:paraId="1568B106" w14:textId="5E071A42" w:rsidR="00CF60E1" w:rsidRPr="00BC529B" w:rsidRDefault="00CF60E1" w:rsidP="007E7582">
      <w:pPr>
        <w:widowControl w:val="0"/>
        <w:snapToGrid w:val="0"/>
        <w:spacing w:before="120" w:after="120"/>
        <w:ind w:firstLine="567"/>
        <w:jc w:val="both"/>
        <w:rPr>
          <w:color w:val="000000" w:themeColor="text1"/>
          <w:spacing w:val="-6"/>
          <w:szCs w:val="26"/>
          <w:lang w:val="vi-VN"/>
        </w:rPr>
      </w:pPr>
      <w:r w:rsidRPr="00BC529B">
        <w:rPr>
          <w:bCs/>
          <w:color w:val="000000" w:themeColor="text1"/>
          <w:spacing w:val="-6"/>
          <w:lang w:val="vi-VN"/>
        </w:rPr>
        <w:t>- Báo cáo Thủ tướng Chính phủ để sớm ban hành</w:t>
      </w:r>
      <w:r w:rsidR="00262935" w:rsidRPr="00BC529B">
        <w:rPr>
          <w:bCs/>
          <w:color w:val="000000" w:themeColor="text1"/>
          <w:spacing w:val="-6"/>
          <w:lang w:val="vi-VN"/>
        </w:rPr>
        <w:t>:</w:t>
      </w:r>
      <w:r w:rsidRPr="00BC529B">
        <w:rPr>
          <w:bCs/>
          <w:color w:val="000000" w:themeColor="text1"/>
          <w:spacing w:val="-6"/>
          <w:lang w:val="vi-VN"/>
        </w:rPr>
        <w:t xml:space="preserve"> </w:t>
      </w:r>
      <w:r w:rsidR="00262935" w:rsidRPr="00BC529B">
        <w:rPr>
          <w:bCs/>
          <w:color w:val="000000" w:themeColor="text1"/>
          <w:spacing w:val="-6"/>
          <w:lang w:val="vi-VN"/>
        </w:rPr>
        <w:t xml:space="preserve">(i) </w:t>
      </w:r>
      <w:r w:rsidRPr="00BC529B">
        <w:rPr>
          <w:bCs/>
          <w:color w:val="000000" w:themeColor="text1"/>
          <w:spacing w:val="-6"/>
        </w:rPr>
        <w:t>Chiến lược phát triển năng lượng quốc gia đến năm 2030, tầm nhìn đến năm 2045; (ii) Chiến lược phát triển ngành than Việt Nam đến năm 2030, tầm nhìn đến năm 2045; (iii</w:t>
      </w:r>
      <w:r w:rsidRPr="00BC529B">
        <w:rPr>
          <w:color w:val="000000" w:themeColor="text1"/>
          <w:spacing w:val="-6"/>
        </w:rPr>
        <w:t>) Quy hoạch tổng thể về năng lượng quốc gia thời kỳ 2021-2030, tầm nhìn đến năm 2050;</w:t>
      </w:r>
      <w:r w:rsidRPr="00BC529B">
        <w:rPr>
          <w:color w:val="000000" w:themeColor="text1"/>
          <w:spacing w:val="-6"/>
          <w:lang w:val="vi-VN"/>
        </w:rPr>
        <w:t xml:space="preserve"> Quy hoạch phát triển Điện lực quốc gia thời kỳ 2021 - 2030, tầm nhìn đến năm 2045</w:t>
      </w:r>
      <w:r w:rsidR="00356401" w:rsidRPr="00BC529B">
        <w:rPr>
          <w:color w:val="000000" w:themeColor="text1"/>
          <w:spacing w:val="-6"/>
          <w:lang w:val="vi-VN"/>
        </w:rPr>
        <w:t xml:space="preserve"> để làm căn cứ cho TKV thực hiện Chiến lược.</w:t>
      </w:r>
    </w:p>
    <w:p w14:paraId="3DC5576F" w14:textId="14826D5F" w:rsidR="00A54E03" w:rsidRPr="00BC529B" w:rsidRDefault="003A7C21" w:rsidP="007E7582">
      <w:pPr>
        <w:widowControl w:val="0"/>
        <w:snapToGrid w:val="0"/>
        <w:spacing w:before="120" w:after="120"/>
        <w:ind w:firstLine="567"/>
        <w:jc w:val="both"/>
        <w:rPr>
          <w:color w:val="000000" w:themeColor="text1"/>
          <w:spacing w:val="-6"/>
          <w:lang w:val="vi-VN"/>
        </w:rPr>
      </w:pPr>
      <w:r w:rsidRPr="00BC529B">
        <w:rPr>
          <w:color w:val="000000" w:themeColor="text1"/>
          <w:spacing w:val="-6"/>
          <w:lang w:val="vi-VN"/>
        </w:rPr>
        <w:t>- Giám sát chặt chẽ tình hình cân đối cung cầu năng lượng, tiến độ thực hiện các chương trình, dự án năng lượng trọng điểm; đẩy mạnh xây dựng và hoàn thiện các điều kiện cần</w:t>
      </w:r>
      <w:r w:rsidR="00A54E03" w:rsidRPr="00BC529B">
        <w:rPr>
          <w:color w:val="000000" w:themeColor="text1"/>
          <w:spacing w:val="-6"/>
          <w:lang w:val="vi-VN"/>
        </w:rPr>
        <w:t xml:space="preserve"> </w:t>
      </w:r>
      <w:r w:rsidRPr="00BC529B">
        <w:rPr>
          <w:color w:val="000000" w:themeColor="text1"/>
          <w:spacing w:val="-6"/>
          <w:lang w:val="vi-VN"/>
        </w:rPr>
        <w:t>thiết (pháp lý, hạ tầng, kỹ thuật...) cho việc phát triển thị trường năng lượng (than, điện) cạnh tranh hiệu quả</w:t>
      </w:r>
      <w:r w:rsidR="00AE5C12" w:rsidRPr="00BC529B">
        <w:rPr>
          <w:color w:val="000000" w:themeColor="text1"/>
          <w:spacing w:val="-6"/>
          <w:lang w:val="vi-VN"/>
        </w:rPr>
        <w:t>.</w:t>
      </w:r>
    </w:p>
    <w:p w14:paraId="56B8154A" w14:textId="51874F82" w:rsidR="00A54E03" w:rsidRPr="00BC529B" w:rsidRDefault="00F50A08" w:rsidP="007E7582">
      <w:pPr>
        <w:widowControl w:val="0"/>
        <w:snapToGrid w:val="0"/>
        <w:spacing w:before="120" w:after="120"/>
        <w:ind w:firstLine="567"/>
        <w:jc w:val="both"/>
        <w:rPr>
          <w:color w:val="000000" w:themeColor="text1"/>
          <w:spacing w:val="-6"/>
          <w:lang w:val="vi-VN"/>
        </w:rPr>
      </w:pPr>
      <w:r w:rsidRPr="00BC529B">
        <w:rPr>
          <w:color w:val="000000" w:themeColor="text1"/>
          <w:spacing w:val="-6"/>
          <w:lang w:val="vi-VN"/>
        </w:rPr>
        <w:t>- Xây dựng chính sách hỗ trợ ngành than trong việc đào tạo, chuyển đổi sản xuất khi kết thúc khai thác các mỏ, sáp nhập/giải thể các đơn vị sản xuất than…làm cơ sở để ngành than có cam kết cụ thể, góp phần ổn định tâm lý</w:t>
      </w:r>
      <w:r w:rsidRPr="00BC529B">
        <w:rPr>
          <w:color w:val="000000" w:themeColor="text1"/>
          <w:spacing w:val="-6"/>
        </w:rPr>
        <w:t xml:space="preserve"> cho</w:t>
      </w:r>
      <w:r w:rsidRPr="00BC529B">
        <w:rPr>
          <w:color w:val="000000" w:themeColor="text1"/>
          <w:spacing w:val="-6"/>
          <w:lang w:val="vi-VN"/>
        </w:rPr>
        <w:t xml:space="preserve"> người lao</w:t>
      </w:r>
      <w:r w:rsidRPr="00BC529B">
        <w:rPr>
          <w:color w:val="000000" w:themeColor="text1"/>
          <w:spacing w:val="-6"/>
        </w:rPr>
        <w:t xml:space="preserve"> </w:t>
      </w:r>
      <w:r w:rsidRPr="00BC529B">
        <w:rPr>
          <w:color w:val="000000" w:themeColor="text1"/>
          <w:spacing w:val="-6"/>
          <w:lang w:val="vi-VN"/>
        </w:rPr>
        <w:t>động yên tâm làm việc, sản xuất trong</w:t>
      </w:r>
      <w:r w:rsidRPr="00BC529B">
        <w:rPr>
          <w:color w:val="000000" w:themeColor="text1"/>
          <w:spacing w:val="-6"/>
        </w:rPr>
        <w:t xml:space="preserve"> giai đoạn tới khi Việt Nam thực hiện cam kết COP26</w:t>
      </w:r>
      <w:r w:rsidR="00175FB8" w:rsidRPr="00BC529B">
        <w:rPr>
          <w:color w:val="000000" w:themeColor="text1"/>
          <w:spacing w:val="-6"/>
          <w:lang w:val="vi-VN"/>
        </w:rPr>
        <w:t>;</w:t>
      </w:r>
      <w:r w:rsidR="00A54E03" w:rsidRPr="00BC529B">
        <w:rPr>
          <w:color w:val="000000" w:themeColor="text1"/>
          <w:spacing w:val="-6"/>
          <w:lang w:val="vi-VN"/>
        </w:rPr>
        <w:t xml:space="preserve"> ban hành hướng dẫn về Quy trình, tiêu chuẩn kỹ thuật về nhà máy nhiệt điện than đốt lẫn với các loại nguyên liệu đầu vào khác (Amoniac, H2, dăm gỗ, biomass...); </w:t>
      </w:r>
      <w:r w:rsidR="00A22B32" w:rsidRPr="00BC529B">
        <w:rPr>
          <w:color w:val="000000" w:themeColor="text1"/>
          <w:spacing w:val="-6"/>
          <w:lang w:val="vi-VN"/>
        </w:rPr>
        <w:t>b</w:t>
      </w:r>
      <w:r w:rsidR="00A54E03" w:rsidRPr="00BC529B">
        <w:rPr>
          <w:color w:val="000000" w:themeColor="text1"/>
          <w:spacing w:val="-6"/>
          <w:lang w:val="vi-VN"/>
        </w:rPr>
        <w:t>an hành hướng dẫn về tiêu chuẩn, công nghệ sử dụng công nghệ phát thải các bon thấp, công nghệ lưu trữ, tối ưu hoá các - bon (CCUS)...</w:t>
      </w:r>
    </w:p>
    <w:p w14:paraId="6F159B29" w14:textId="49E7B5FE" w:rsidR="00A54E03" w:rsidRPr="00BC529B" w:rsidRDefault="00446779" w:rsidP="007E7582">
      <w:pPr>
        <w:widowControl w:val="0"/>
        <w:snapToGrid w:val="0"/>
        <w:spacing w:before="120" w:after="120"/>
        <w:ind w:firstLine="567"/>
        <w:jc w:val="both"/>
        <w:rPr>
          <w:color w:val="000000" w:themeColor="text1"/>
          <w:spacing w:val="-6"/>
          <w:szCs w:val="26"/>
          <w:lang w:val="vi-VN"/>
        </w:rPr>
      </w:pPr>
      <w:r w:rsidRPr="00BC529B">
        <w:rPr>
          <w:color w:val="000000" w:themeColor="text1"/>
          <w:spacing w:val="-6"/>
          <w:szCs w:val="26"/>
          <w:lang w:val="vi-VN"/>
        </w:rPr>
        <w:t>-</w:t>
      </w:r>
      <w:r w:rsidR="00A54E03" w:rsidRPr="00BC529B">
        <w:rPr>
          <w:color w:val="000000" w:themeColor="text1"/>
          <w:spacing w:val="-6"/>
          <w:szCs w:val="26"/>
          <w:lang w:val="vi-VN"/>
        </w:rPr>
        <w:t xml:space="preserve"> Kịp thời xem xét, báo cáo Thủ tướng Chính phủ tạo điều kiện thuận lợi để </w:t>
      </w:r>
      <w:r w:rsidR="006A58EF" w:rsidRPr="00BC529B">
        <w:rPr>
          <w:color w:val="000000" w:themeColor="text1"/>
          <w:spacing w:val="-6"/>
          <w:szCs w:val="26"/>
          <w:lang w:val="vi-VN"/>
        </w:rPr>
        <w:t>TKV</w:t>
      </w:r>
      <w:r w:rsidR="00A54E03" w:rsidRPr="00BC529B">
        <w:rPr>
          <w:color w:val="000000" w:themeColor="text1"/>
          <w:spacing w:val="-6"/>
          <w:szCs w:val="26"/>
          <w:lang w:val="vi-VN"/>
        </w:rPr>
        <w:t xml:space="preserve"> được bổ sung quy hoạch, triển khai các dự án về NLTT.</w:t>
      </w:r>
    </w:p>
    <w:p w14:paraId="1708AA5B" w14:textId="654A3626" w:rsidR="00A54E03" w:rsidRPr="00BC529B" w:rsidRDefault="00715074" w:rsidP="00E1451B">
      <w:pPr>
        <w:snapToGrid w:val="0"/>
        <w:spacing w:before="60" w:after="60"/>
        <w:ind w:firstLine="567"/>
        <w:jc w:val="both"/>
        <w:rPr>
          <w:b/>
          <w:i/>
          <w:color w:val="000000" w:themeColor="text1"/>
          <w:spacing w:val="-6"/>
          <w:szCs w:val="26"/>
          <w:lang w:val="vi-VN"/>
        </w:rPr>
      </w:pPr>
      <w:r w:rsidRPr="00BC529B">
        <w:rPr>
          <w:b/>
          <w:i/>
          <w:color w:val="000000" w:themeColor="text1"/>
          <w:spacing w:val="-6"/>
          <w:szCs w:val="26"/>
          <w:lang w:val="vi-VN"/>
        </w:rPr>
        <w:t>3.</w:t>
      </w:r>
      <w:r w:rsidR="00A54E03" w:rsidRPr="00BC529B">
        <w:rPr>
          <w:b/>
          <w:i/>
          <w:color w:val="000000" w:themeColor="text1"/>
          <w:spacing w:val="-6"/>
          <w:szCs w:val="26"/>
          <w:lang w:val="vi-VN"/>
        </w:rPr>
        <w:t xml:space="preserve"> Đối với Bộ Tài nguyên và Môi trường:  </w:t>
      </w:r>
    </w:p>
    <w:p w14:paraId="156861A6" w14:textId="77777777" w:rsidR="00BE2E3C" w:rsidRPr="00BC529B" w:rsidRDefault="00BE2E3C" w:rsidP="007E7582">
      <w:pPr>
        <w:widowControl w:val="0"/>
        <w:snapToGrid w:val="0"/>
        <w:spacing w:before="60" w:after="60"/>
        <w:ind w:firstLine="567"/>
        <w:jc w:val="both"/>
        <w:rPr>
          <w:color w:val="000000" w:themeColor="text1"/>
          <w:spacing w:val="-6"/>
          <w:lang w:val="vi-VN"/>
        </w:rPr>
      </w:pPr>
      <w:r w:rsidRPr="00BC529B">
        <w:rPr>
          <w:color w:val="000000" w:themeColor="text1"/>
          <w:spacing w:val="-6"/>
          <w:lang w:val="vi-VN"/>
        </w:rPr>
        <w:t>Chủ trì, phối hợp với các bộ, ngành, địa phương liên quan thực hiện các nhiệm vụ sau:</w:t>
      </w:r>
    </w:p>
    <w:p w14:paraId="41391362" w14:textId="001CB5D8" w:rsidR="007C156F" w:rsidRPr="00BC529B" w:rsidRDefault="007C156F" w:rsidP="007E7582">
      <w:pPr>
        <w:widowControl w:val="0"/>
        <w:snapToGrid w:val="0"/>
        <w:spacing w:before="120" w:after="120"/>
        <w:ind w:firstLine="567"/>
        <w:jc w:val="both"/>
        <w:rPr>
          <w:color w:val="000000" w:themeColor="text1"/>
          <w:spacing w:val="-6"/>
          <w:lang w:val="vi-VN"/>
        </w:rPr>
      </w:pPr>
      <w:r w:rsidRPr="00BC529B">
        <w:rPr>
          <w:bCs/>
          <w:color w:val="000000" w:themeColor="text1"/>
          <w:spacing w:val="-6"/>
          <w:lang w:val="vi-VN"/>
        </w:rPr>
        <w:t xml:space="preserve">- Báo cáo Thủ tướng Chính phủ để sớm ban hành: (i) </w:t>
      </w:r>
      <w:r w:rsidR="00A83303" w:rsidRPr="00BC529B">
        <w:rPr>
          <w:color w:val="000000" w:themeColor="text1"/>
          <w:spacing w:val="-6"/>
          <w:lang w:val="vi-VN"/>
        </w:rPr>
        <w:t>Chiến lược phát triển Địa Chất - Khoáng sản và Công nghiệp Khai khoáng giai đoạn đến năm 2030, tầm nhìn đến năm 2045</w:t>
      </w:r>
      <w:r w:rsidRPr="00BC529B">
        <w:rPr>
          <w:bCs/>
          <w:color w:val="000000" w:themeColor="text1"/>
          <w:spacing w:val="-6"/>
        </w:rPr>
        <w:t xml:space="preserve">; (ii) </w:t>
      </w:r>
      <w:r w:rsidRPr="00BC529B">
        <w:rPr>
          <w:color w:val="000000" w:themeColor="text1"/>
          <w:spacing w:val="-6"/>
          <w:lang w:val="vi-VN"/>
        </w:rPr>
        <w:t xml:space="preserve">Quy hoạch </w:t>
      </w:r>
      <w:r w:rsidR="000E49A5" w:rsidRPr="00BC529B">
        <w:rPr>
          <w:color w:val="000000" w:themeColor="text1"/>
          <w:spacing w:val="-6"/>
          <w:lang w:val="vi-VN"/>
        </w:rPr>
        <w:t>thăm dò, khai thác, chế biến và sử dụng các loại khoáng sản thời kỳ 2021-2030, tầm nhìn đến năm 2050</w:t>
      </w:r>
      <w:r w:rsidR="00E31F1B" w:rsidRPr="00BC529B">
        <w:rPr>
          <w:color w:val="000000" w:themeColor="text1"/>
          <w:spacing w:val="-6"/>
          <w:lang w:val="vi-VN"/>
        </w:rPr>
        <w:t>; (iii) Đề án thị trường các - bon;</w:t>
      </w:r>
      <w:r w:rsidRPr="00BC529B">
        <w:rPr>
          <w:color w:val="000000" w:themeColor="text1"/>
          <w:spacing w:val="-6"/>
          <w:lang w:val="vi-VN"/>
        </w:rPr>
        <w:t xml:space="preserve"> </w:t>
      </w:r>
      <w:r w:rsidR="00E31F1B" w:rsidRPr="00BC529B">
        <w:rPr>
          <w:color w:val="000000" w:themeColor="text1"/>
          <w:spacing w:val="-6"/>
          <w:lang w:val="vi-VN"/>
        </w:rPr>
        <w:t>(iv) Dự án th</w:t>
      </w:r>
      <w:r w:rsidR="00E31F1B" w:rsidRPr="00BC529B">
        <w:rPr>
          <w:color w:val="000000" w:themeColor="text1"/>
          <w:spacing w:val="-6"/>
        </w:rPr>
        <w:t xml:space="preserve">ử </w:t>
      </w:r>
      <w:r w:rsidR="00E31F1B" w:rsidRPr="00BC529B">
        <w:rPr>
          <w:color w:val="000000" w:themeColor="text1"/>
          <w:spacing w:val="-6"/>
          <w:lang w:val="vi-VN"/>
        </w:rPr>
        <w:t>nghiệm côn</w:t>
      </w:r>
      <w:r w:rsidR="00E31F1B" w:rsidRPr="00BC529B">
        <w:rPr>
          <w:color w:val="000000" w:themeColor="text1"/>
          <w:spacing w:val="-6"/>
        </w:rPr>
        <w:t xml:space="preserve">g </w:t>
      </w:r>
      <w:r w:rsidR="00E31F1B" w:rsidRPr="00BC529B">
        <w:rPr>
          <w:color w:val="000000" w:themeColor="text1"/>
          <w:spacing w:val="-6"/>
          <w:lang w:val="vi-VN"/>
        </w:rPr>
        <w:t xml:space="preserve">nghệ khí hoá than, thu hồi, chôn lấp các-bon tại các vỉa than ngầm bể sông </w:t>
      </w:r>
      <w:r w:rsidR="00E31F1B" w:rsidRPr="00BC529B">
        <w:rPr>
          <w:color w:val="000000" w:themeColor="text1"/>
          <w:spacing w:val="-6"/>
        </w:rPr>
        <w:t>H</w:t>
      </w:r>
      <w:r w:rsidR="00E31F1B" w:rsidRPr="00BC529B">
        <w:rPr>
          <w:color w:val="000000" w:themeColor="text1"/>
          <w:spacing w:val="-6"/>
          <w:lang w:val="vi-VN"/>
        </w:rPr>
        <w:t>ồng khu vực ngo</w:t>
      </w:r>
      <w:r w:rsidR="00E31F1B" w:rsidRPr="00BC529B">
        <w:rPr>
          <w:color w:val="000000" w:themeColor="text1"/>
          <w:spacing w:val="-6"/>
        </w:rPr>
        <w:t>à</w:t>
      </w:r>
      <w:r w:rsidR="00E31F1B" w:rsidRPr="00BC529B">
        <w:rPr>
          <w:color w:val="000000" w:themeColor="text1"/>
          <w:spacing w:val="-6"/>
          <w:lang w:val="vi-VN"/>
        </w:rPr>
        <w:t>i đ</w:t>
      </w:r>
      <w:r w:rsidR="00E31F1B" w:rsidRPr="00BC529B">
        <w:rPr>
          <w:color w:val="000000" w:themeColor="text1"/>
          <w:spacing w:val="-6"/>
        </w:rPr>
        <w:t>ê</w:t>
      </w:r>
      <w:r w:rsidR="00E31F1B" w:rsidRPr="00BC529B">
        <w:rPr>
          <w:color w:val="000000" w:themeColor="text1"/>
          <w:spacing w:val="-6"/>
          <w:lang w:val="vi-VN"/>
        </w:rPr>
        <w:t xml:space="preserve"> </w:t>
      </w:r>
      <w:r w:rsidRPr="00BC529B">
        <w:rPr>
          <w:color w:val="000000" w:themeColor="text1"/>
          <w:spacing w:val="-6"/>
          <w:lang w:val="vi-VN"/>
        </w:rPr>
        <w:t>làm căn cứ cho TKV</w:t>
      </w:r>
      <w:r w:rsidR="00E31F1B" w:rsidRPr="00BC529B">
        <w:rPr>
          <w:color w:val="000000" w:themeColor="text1"/>
          <w:spacing w:val="-6"/>
          <w:lang w:val="vi-VN"/>
        </w:rPr>
        <w:t xml:space="preserve"> triển khai</w:t>
      </w:r>
      <w:r w:rsidRPr="00BC529B">
        <w:rPr>
          <w:color w:val="000000" w:themeColor="text1"/>
          <w:spacing w:val="-6"/>
          <w:lang w:val="vi-VN"/>
        </w:rPr>
        <w:t xml:space="preserve"> thực hiện Chiến lược.</w:t>
      </w:r>
    </w:p>
    <w:p w14:paraId="0B2383BC" w14:textId="7FB3F74B" w:rsidR="00F84893" w:rsidRPr="00BC529B" w:rsidRDefault="00F84893" w:rsidP="007E7582">
      <w:pPr>
        <w:widowControl w:val="0"/>
        <w:snapToGrid w:val="0"/>
        <w:spacing w:before="120" w:after="120"/>
        <w:ind w:firstLine="567"/>
        <w:jc w:val="both"/>
        <w:rPr>
          <w:color w:val="000000" w:themeColor="text1"/>
          <w:spacing w:val="-6"/>
          <w:lang w:val="vi-VN"/>
        </w:rPr>
      </w:pPr>
      <w:r w:rsidRPr="00BC529B">
        <w:rPr>
          <w:bCs/>
          <w:color w:val="000000" w:themeColor="text1"/>
          <w:spacing w:val="-6"/>
          <w:lang w:val="vi-VN"/>
        </w:rPr>
        <w:t xml:space="preserve">- </w:t>
      </w:r>
      <w:r w:rsidR="00EB2AB5" w:rsidRPr="00BC529B">
        <w:rPr>
          <w:bCs/>
          <w:color w:val="000000" w:themeColor="text1"/>
          <w:spacing w:val="-6"/>
          <w:lang w:val="vi-VN"/>
        </w:rPr>
        <w:t>Phối hợp cùng các cơ quan bộ</w:t>
      </w:r>
      <w:r w:rsidR="00135E73" w:rsidRPr="00BC529B">
        <w:rPr>
          <w:bCs/>
          <w:color w:val="000000" w:themeColor="text1"/>
          <w:spacing w:val="-6"/>
          <w:lang w:val="vi-VN"/>
        </w:rPr>
        <w:t>,</w:t>
      </w:r>
      <w:r w:rsidR="00EB2AB5" w:rsidRPr="00BC529B">
        <w:rPr>
          <w:bCs/>
          <w:color w:val="000000" w:themeColor="text1"/>
          <w:spacing w:val="-6"/>
          <w:lang w:val="vi-VN"/>
        </w:rPr>
        <w:t xml:space="preserve"> ban, ngành</w:t>
      </w:r>
      <w:r w:rsidR="004141F6" w:rsidRPr="00BC529B">
        <w:rPr>
          <w:bCs/>
          <w:color w:val="000000" w:themeColor="text1"/>
          <w:spacing w:val="-6"/>
          <w:lang w:val="vi-VN"/>
        </w:rPr>
        <w:t xml:space="preserve"> báo cáo Chính phủ trình Quốc hội</w:t>
      </w:r>
      <w:r w:rsidR="00EB2AB5" w:rsidRPr="00BC529B">
        <w:rPr>
          <w:bCs/>
          <w:color w:val="000000" w:themeColor="text1"/>
          <w:spacing w:val="-6"/>
          <w:lang w:val="vi-VN"/>
        </w:rPr>
        <w:t xml:space="preserve"> rà soát điều chỉnh, hoàn thiện các quy định của pháp luật liên quan đến phát triển năng lượng làm tiền đề cho các doanh nghiệp triển khai thực hiện, cụ thể</w:t>
      </w:r>
      <w:r w:rsidR="004141F6" w:rsidRPr="00BC529B">
        <w:rPr>
          <w:bCs/>
          <w:color w:val="000000" w:themeColor="text1"/>
          <w:spacing w:val="-6"/>
          <w:lang w:val="vi-VN"/>
        </w:rPr>
        <w:t xml:space="preserve">: </w:t>
      </w:r>
      <w:r w:rsidR="00FC5CF1" w:rsidRPr="00BC529B">
        <w:rPr>
          <w:bCs/>
          <w:color w:val="000000" w:themeColor="text1"/>
          <w:spacing w:val="-6"/>
          <w:lang w:val="vi-VN"/>
        </w:rPr>
        <w:t>(i</w:t>
      </w:r>
      <w:r w:rsidR="00FF0350" w:rsidRPr="00BC529B">
        <w:rPr>
          <w:bCs/>
          <w:color w:val="000000" w:themeColor="text1"/>
          <w:spacing w:val="-6"/>
          <w:lang w:val="vi-VN"/>
        </w:rPr>
        <w:t xml:space="preserve">) </w:t>
      </w:r>
      <w:r w:rsidR="00FC5CF1" w:rsidRPr="00BC529B">
        <w:rPr>
          <w:bCs/>
          <w:color w:val="000000" w:themeColor="text1"/>
          <w:spacing w:val="-6"/>
          <w:lang w:val="vi-VN"/>
        </w:rPr>
        <w:t>đảm bảo không chồng chéo, đan xen tạo hành lanh pháp lý thông thoáng cho Doanh nghiệp khai khoáng thực hiện</w:t>
      </w:r>
      <w:r w:rsidR="0052698A" w:rsidRPr="00BC529B">
        <w:rPr>
          <w:bCs/>
          <w:color w:val="000000" w:themeColor="text1"/>
          <w:spacing w:val="-6"/>
          <w:lang w:val="vi-VN"/>
        </w:rPr>
        <w:t xml:space="preserve"> Đề án thăm dò, Dự án khai thác</w:t>
      </w:r>
      <w:r w:rsidR="00FC5CF1" w:rsidRPr="00BC529B">
        <w:rPr>
          <w:bCs/>
          <w:color w:val="000000" w:themeColor="text1"/>
          <w:spacing w:val="-6"/>
          <w:lang w:val="vi-VN"/>
        </w:rPr>
        <w:t xml:space="preserve"> theo Quy hoạch</w:t>
      </w:r>
      <w:r w:rsidR="0052698A" w:rsidRPr="00BC529B">
        <w:rPr>
          <w:bCs/>
          <w:color w:val="000000" w:themeColor="text1"/>
          <w:spacing w:val="-6"/>
          <w:lang w:val="vi-VN"/>
        </w:rPr>
        <w:t xml:space="preserve"> thông qua việc chỉnh sửa</w:t>
      </w:r>
      <w:r w:rsidR="00FC5CF1" w:rsidRPr="00BC529B">
        <w:rPr>
          <w:bCs/>
          <w:color w:val="000000" w:themeColor="text1"/>
          <w:spacing w:val="-6"/>
          <w:lang w:val="vi-VN"/>
        </w:rPr>
        <w:t xml:space="preserve"> </w:t>
      </w:r>
      <w:r w:rsidR="003A50D3" w:rsidRPr="00BC529B">
        <w:rPr>
          <w:bCs/>
          <w:color w:val="000000" w:themeColor="text1"/>
          <w:spacing w:val="-6"/>
          <w:lang w:val="vi-VN"/>
        </w:rPr>
        <w:t>Luật Quy hoạch, đất đai, lâm nghiệp, khoáng sản và các văn bản hướng dẫn</w:t>
      </w:r>
      <w:r w:rsidR="0052698A" w:rsidRPr="00BC529B">
        <w:rPr>
          <w:bCs/>
          <w:color w:val="000000" w:themeColor="text1"/>
          <w:spacing w:val="-6"/>
          <w:lang w:val="vi-VN"/>
        </w:rPr>
        <w:t xml:space="preserve"> một cách đồng bộ</w:t>
      </w:r>
      <w:r w:rsidR="00C34BA4" w:rsidRPr="00BC529B">
        <w:rPr>
          <w:bCs/>
          <w:color w:val="000000" w:themeColor="text1"/>
          <w:spacing w:val="-6"/>
          <w:lang w:val="vi-VN"/>
        </w:rPr>
        <w:t xml:space="preserve">; </w:t>
      </w:r>
      <w:r w:rsidR="00FF0350" w:rsidRPr="00BC529B">
        <w:rPr>
          <w:bCs/>
          <w:color w:val="000000" w:themeColor="text1"/>
          <w:spacing w:val="-6"/>
          <w:lang w:val="vi-VN"/>
        </w:rPr>
        <w:t xml:space="preserve">(ii) </w:t>
      </w:r>
      <w:r w:rsidR="00FC5CF1" w:rsidRPr="00BC529B">
        <w:rPr>
          <w:bCs/>
          <w:color w:val="000000" w:themeColor="text1"/>
          <w:spacing w:val="-6"/>
          <w:lang w:val="vi-VN"/>
        </w:rPr>
        <w:t xml:space="preserve">gia </w:t>
      </w:r>
      <w:r w:rsidR="00C34BA4" w:rsidRPr="00BC529B">
        <w:rPr>
          <w:color w:val="000000" w:themeColor="text1"/>
          <w:spacing w:val="-6"/>
          <w:lang w:val="vi-VN"/>
        </w:rPr>
        <w:t>tăng hiệu quả kinh tế - xã hội các dự án khai thác khoáng sản</w:t>
      </w:r>
      <w:r w:rsidR="0052698A" w:rsidRPr="00BC529B">
        <w:rPr>
          <w:color w:val="000000" w:themeColor="text1"/>
          <w:spacing w:val="-6"/>
          <w:lang w:val="vi-VN"/>
        </w:rPr>
        <w:t xml:space="preserve"> thông qua các chính sách hợp lý</w:t>
      </w:r>
      <w:r w:rsidR="00B319FD" w:rsidRPr="00BC529B">
        <w:rPr>
          <w:color w:val="000000" w:themeColor="text1"/>
          <w:spacing w:val="-6"/>
          <w:lang w:val="vi-VN"/>
        </w:rPr>
        <w:t>, ưu đãi</w:t>
      </w:r>
      <w:r w:rsidR="00C34BA4" w:rsidRPr="00BC529B">
        <w:rPr>
          <w:color w:val="000000" w:themeColor="text1"/>
          <w:spacing w:val="-6"/>
          <w:lang w:val="vi-VN"/>
        </w:rPr>
        <w:t xml:space="preserve"> như: chính sách đền bù giải phóng mặt bằng, chính sách sử dụng đất sau khai thác khoáng sản nhất là đối với các loại khoáng sản có nhu cầu sử dụng diện tích lớn và ngắn như: bauxit, titan, cromit.</w:t>
      </w:r>
      <w:r w:rsidR="0052698A" w:rsidRPr="00BC529B">
        <w:rPr>
          <w:color w:val="000000" w:themeColor="text1"/>
          <w:spacing w:val="-6"/>
          <w:lang w:val="vi-VN"/>
        </w:rPr>
        <w:t>..</w:t>
      </w:r>
    </w:p>
    <w:p w14:paraId="36E15BE6" w14:textId="51902040" w:rsidR="004248C6" w:rsidRPr="00BC529B" w:rsidRDefault="004248C6" w:rsidP="007E7582">
      <w:pPr>
        <w:keepNext/>
        <w:widowControl w:val="0"/>
        <w:ind w:firstLine="567"/>
        <w:jc w:val="both"/>
        <w:rPr>
          <w:color w:val="000000" w:themeColor="text1"/>
          <w:spacing w:val="-6"/>
          <w:lang w:val="vi-VN"/>
        </w:rPr>
      </w:pPr>
      <w:r w:rsidRPr="00BC529B">
        <w:rPr>
          <w:color w:val="000000" w:themeColor="text1"/>
          <w:spacing w:val="-6"/>
          <w:lang w:val="vi-VN"/>
        </w:rPr>
        <w:t xml:space="preserve">- Tăng cường điều tra cơ bản, đánh giá, thăm dò; nâng cao tính chính xác trong công tác xác định trữ lượng tài nguyên các khoáng sản năng lượng hiện có </w:t>
      </w:r>
    </w:p>
    <w:p w14:paraId="7E8F4BB6" w14:textId="41C4717B" w:rsidR="004248C6" w:rsidRPr="00BC529B" w:rsidRDefault="004248C6" w:rsidP="007E7582">
      <w:pPr>
        <w:keepNext/>
        <w:widowControl w:val="0"/>
        <w:ind w:firstLine="567"/>
        <w:jc w:val="both"/>
        <w:rPr>
          <w:color w:val="000000" w:themeColor="text1"/>
          <w:spacing w:val="-6"/>
          <w:lang w:val="vi-VN"/>
        </w:rPr>
      </w:pPr>
      <w:r w:rsidRPr="00BC529B">
        <w:rPr>
          <w:color w:val="000000" w:themeColor="text1"/>
          <w:spacing w:val="-6"/>
          <w:lang w:val="vi-VN"/>
        </w:rPr>
        <w:t>- Hướng dẫn Ủy ban nhân dân các tỉnh, thành phố trực thuộc Trung ương về</w:t>
      </w:r>
      <w:r w:rsidR="002F6347" w:rsidRPr="00BC529B">
        <w:rPr>
          <w:color w:val="000000" w:themeColor="text1"/>
          <w:spacing w:val="-6"/>
          <w:lang w:val="vi-VN"/>
        </w:rPr>
        <w:t xml:space="preserve"> quy hoạch,</w:t>
      </w:r>
      <w:r w:rsidRPr="00BC529B">
        <w:rPr>
          <w:color w:val="000000" w:themeColor="text1"/>
          <w:spacing w:val="-6"/>
          <w:lang w:val="vi-VN"/>
        </w:rPr>
        <w:t xml:space="preserve"> quỹ đất dành cho các dự án năng lượng đảm bảo thực hiện các dự án đúng tiến độ theo quy hoạch đã được duyệt.</w:t>
      </w:r>
    </w:p>
    <w:p w14:paraId="73474D59" w14:textId="772BDB1D" w:rsidR="004248C6" w:rsidRPr="00BC529B" w:rsidRDefault="004248C6" w:rsidP="007E7582">
      <w:pPr>
        <w:keepNext/>
        <w:widowControl w:val="0"/>
        <w:ind w:firstLine="567"/>
        <w:jc w:val="both"/>
        <w:rPr>
          <w:color w:val="000000" w:themeColor="text1"/>
          <w:spacing w:val="-6"/>
          <w:lang w:val="vi-VN"/>
        </w:rPr>
      </w:pPr>
      <w:r w:rsidRPr="00BC529B">
        <w:rPr>
          <w:color w:val="000000" w:themeColor="text1"/>
          <w:spacing w:val="-6"/>
          <w:lang w:val="vi-VN"/>
        </w:rPr>
        <w:t>- Xây dựng cơ chế, chính sách khuyến khích phát triển công nghiệp môi trường gắn với ngành năng lượng</w:t>
      </w:r>
      <w:r w:rsidR="002F6347" w:rsidRPr="00BC529B">
        <w:rPr>
          <w:color w:val="000000" w:themeColor="text1"/>
          <w:spacing w:val="-6"/>
          <w:lang w:val="vi-VN"/>
        </w:rPr>
        <w:t>; x</w:t>
      </w:r>
      <w:r w:rsidRPr="00BC529B">
        <w:rPr>
          <w:color w:val="000000" w:themeColor="text1"/>
          <w:spacing w:val="-6"/>
          <w:lang w:val="vi-VN"/>
        </w:rPr>
        <w:t>ây dựng quy định về lộ trình, phương thức giảm nhẹ phát thải khí nhà kính phù hợp với điều kiện của đất nước và cam kết quốc tế.</w:t>
      </w:r>
    </w:p>
    <w:p w14:paraId="36C2B32E" w14:textId="77777777" w:rsidR="00370BF8" w:rsidRPr="00BC529B" w:rsidRDefault="00370BF8" w:rsidP="007E7582">
      <w:pPr>
        <w:keepNext/>
        <w:widowControl w:val="0"/>
        <w:ind w:firstLine="567"/>
        <w:jc w:val="both"/>
        <w:rPr>
          <w:color w:val="000000" w:themeColor="text1"/>
          <w:spacing w:val="-6"/>
          <w:lang w:val="vi-VN"/>
        </w:rPr>
      </w:pPr>
      <w:r w:rsidRPr="00BC529B">
        <w:rPr>
          <w:color w:val="000000" w:themeColor="text1"/>
          <w:spacing w:val="-6"/>
          <w:lang w:val="vi-VN"/>
        </w:rPr>
        <w:t>- Chỉ đạo, hướng dẫn, kiểm tra và tạo điều kiện thuận lợi cho TKV đối với các hoạt động khoáng sản và bảo vệ môi trường trong hoạt động khoảng sản trong  phạm vi do Bộ Tài nguyên và Môi trường quản lý.</w:t>
      </w:r>
    </w:p>
    <w:p w14:paraId="6660B630" w14:textId="77777777" w:rsidR="00370BF8" w:rsidRPr="00BC529B" w:rsidRDefault="00370BF8" w:rsidP="007E7582">
      <w:pPr>
        <w:keepNext/>
        <w:widowControl w:val="0"/>
        <w:ind w:firstLine="567"/>
        <w:jc w:val="both"/>
        <w:rPr>
          <w:color w:val="000000" w:themeColor="text1"/>
          <w:spacing w:val="-6"/>
          <w:lang w:val="vi-VN"/>
        </w:rPr>
      </w:pPr>
      <w:r w:rsidRPr="00BC529B">
        <w:rPr>
          <w:color w:val="000000" w:themeColor="text1"/>
          <w:spacing w:val="-6"/>
          <w:lang w:val="vi-VN"/>
        </w:rPr>
        <w:t>- Chủ trì, phối hợp với Bộ Tài chính cân đối lại việc thực hiện thu tiền cấp quyền khai thác khoáng sản, điều chỉnh thuế tài nguyên, phí BVMT để giảm áp lực tài chính đối với các dự án mới đi vào sản xuất và phù hợp với đặc thù ngành khai thác, chế biến khoáng sản.</w:t>
      </w:r>
    </w:p>
    <w:p w14:paraId="0BC9D8E6" w14:textId="2A5E48EE" w:rsidR="00BE2E3C" w:rsidRPr="00BC529B" w:rsidRDefault="002E7C39" w:rsidP="00E1451B">
      <w:pPr>
        <w:snapToGrid w:val="0"/>
        <w:spacing w:before="60" w:after="60"/>
        <w:ind w:firstLine="567"/>
        <w:jc w:val="both"/>
        <w:rPr>
          <w:b/>
          <w:i/>
          <w:color w:val="000000" w:themeColor="text1"/>
          <w:spacing w:val="-6"/>
          <w:szCs w:val="26"/>
          <w:lang w:val="vi-VN"/>
        </w:rPr>
      </w:pPr>
      <w:r w:rsidRPr="00BC529B">
        <w:rPr>
          <w:b/>
          <w:i/>
          <w:color w:val="000000" w:themeColor="text1"/>
          <w:spacing w:val="-6"/>
          <w:szCs w:val="26"/>
          <w:lang w:val="vi-VN"/>
        </w:rPr>
        <w:t>4.</w:t>
      </w:r>
      <w:r w:rsidR="00A54E03" w:rsidRPr="00BC529B">
        <w:rPr>
          <w:b/>
          <w:i/>
          <w:color w:val="000000" w:themeColor="text1"/>
          <w:spacing w:val="-6"/>
          <w:szCs w:val="26"/>
          <w:lang w:val="vi-VN"/>
        </w:rPr>
        <w:t xml:space="preserve"> Đối với Bộ Tài Chính:</w:t>
      </w:r>
    </w:p>
    <w:p w14:paraId="5992A26E" w14:textId="77777777" w:rsidR="00BE2E3C" w:rsidRPr="00BC529B" w:rsidRDefault="00BE2E3C" w:rsidP="007E7582">
      <w:pPr>
        <w:widowControl w:val="0"/>
        <w:snapToGrid w:val="0"/>
        <w:spacing w:before="60" w:after="60"/>
        <w:ind w:firstLine="567"/>
        <w:jc w:val="both"/>
        <w:rPr>
          <w:color w:val="000000" w:themeColor="text1"/>
          <w:spacing w:val="-6"/>
          <w:lang w:val="vi-VN"/>
        </w:rPr>
      </w:pPr>
      <w:r w:rsidRPr="00BC529B">
        <w:rPr>
          <w:color w:val="000000" w:themeColor="text1"/>
          <w:spacing w:val="-6"/>
          <w:lang w:val="vi-VN"/>
        </w:rPr>
        <w:t>Chủ trì, phối hợp với các bộ, ngành, địa phương liên quan thực hiện các nhiệm vụ sau:</w:t>
      </w:r>
    </w:p>
    <w:p w14:paraId="2DDE28F7" w14:textId="77777777" w:rsidR="00840896" w:rsidRPr="00BC529B" w:rsidRDefault="00A54E03" w:rsidP="007E7582">
      <w:pPr>
        <w:widowControl w:val="0"/>
        <w:snapToGrid w:val="0"/>
        <w:spacing w:before="60"/>
        <w:ind w:firstLine="567"/>
        <w:rPr>
          <w:color w:val="000000" w:themeColor="text1"/>
          <w:spacing w:val="-6"/>
          <w:lang w:val="vi-VN"/>
        </w:rPr>
      </w:pPr>
      <w:r w:rsidRPr="00BC529B">
        <w:rPr>
          <w:color w:val="000000" w:themeColor="text1"/>
          <w:spacing w:val="-6"/>
          <w:lang w:val="vi-VN"/>
        </w:rPr>
        <w:t xml:space="preserve"> </w:t>
      </w:r>
      <w:r w:rsidR="00BE2E3C" w:rsidRPr="00BC529B">
        <w:rPr>
          <w:color w:val="000000" w:themeColor="text1"/>
          <w:spacing w:val="-6"/>
          <w:lang w:val="vi-VN"/>
        </w:rPr>
        <w:t xml:space="preserve">- Rà soát, điều chỉnh kịp thời các chính sách thuế phí đối với tài nguyên than, khoáng sản; giá than cho điện… phù hợp với phát triển kinh tế -xã hội của đất nước và đặc thù điều kiện khai thác mỏ ngày một khó khăn. </w:t>
      </w:r>
      <w:r w:rsidR="000866CF" w:rsidRPr="00BC529B">
        <w:rPr>
          <w:color w:val="000000" w:themeColor="text1"/>
          <w:spacing w:val="-6"/>
          <w:lang w:val="vi-VN"/>
        </w:rPr>
        <w:t>Cụ thể:</w:t>
      </w:r>
    </w:p>
    <w:p w14:paraId="02B0F407" w14:textId="593CC8A1" w:rsidR="00840896" w:rsidRPr="00BC529B" w:rsidRDefault="00840896" w:rsidP="007E7582">
      <w:pPr>
        <w:widowControl w:val="0"/>
        <w:snapToGrid w:val="0"/>
        <w:spacing w:before="60"/>
        <w:ind w:firstLine="567"/>
        <w:rPr>
          <w:color w:val="000000" w:themeColor="text1"/>
          <w:spacing w:val="-6"/>
          <w:lang w:val="vi-VN"/>
        </w:rPr>
      </w:pPr>
      <w:r w:rsidRPr="00BC529B">
        <w:rPr>
          <w:i/>
          <w:iCs/>
          <w:color w:val="000000" w:themeColor="text1"/>
          <w:spacing w:val="-6"/>
          <w:lang w:val="vi-VN"/>
        </w:rPr>
        <w:t xml:space="preserve"> (i)</w:t>
      </w:r>
      <w:r w:rsidR="00144297" w:rsidRPr="00BC529B">
        <w:rPr>
          <w:i/>
          <w:iCs/>
          <w:color w:val="000000" w:themeColor="text1"/>
          <w:spacing w:val="-6"/>
        </w:rPr>
        <w:t xml:space="preserve"> </w:t>
      </w:r>
      <w:r w:rsidRPr="00BC529B">
        <w:rPr>
          <w:i/>
          <w:iCs/>
          <w:color w:val="000000" w:themeColor="text1"/>
          <w:spacing w:val="-6"/>
          <w:lang w:val="vi-VN"/>
        </w:rPr>
        <w:t>Về giá than trong nước</w:t>
      </w:r>
      <w:r w:rsidRPr="00BC529B">
        <w:rPr>
          <w:color w:val="000000" w:themeColor="text1"/>
          <w:spacing w:val="-6"/>
          <w:lang w:val="vi-VN"/>
        </w:rPr>
        <w:t xml:space="preserve">: </w:t>
      </w:r>
    </w:p>
    <w:p w14:paraId="61624CC3" w14:textId="77777777" w:rsidR="006F66C7" w:rsidRPr="00BC529B" w:rsidRDefault="006F66C7" w:rsidP="006F66C7">
      <w:pPr>
        <w:keepNext/>
        <w:widowControl w:val="0"/>
        <w:snapToGrid w:val="0"/>
        <w:spacing w:before="60"/>
        <w:ind w:firstLine="720"/>
        <w:jc w:val="both"/>
        <w:rPr>
          <w:color w:val="000000" w:themeColor="text1"/>
          <w:spacing w:val="-6"/>
          <w:lang w:val="vi-VN"/>
        </w:rPr>
      </w:pPr>
      <w:r w:rsidRPr="00BC529B">
        <w:rPr>
          <w:color w:val="000000" w:themeColor="text1"/>
          <w:spacing w:val="-6"/>
          <w:lang w:val="vi-VN"/>
        </w:rPr>
        <w:t>Báo cáo Chính phủ để ban hành cơ chế giá bán than theo giá thị trường nhằm nâng cao hiệu quả hoạt động của các đơn vị sản xuất kinh doanh than; giúp các doanh nghiệp nhà nước cân đối được tài chính, có tích luỹ vốn để đầu tư thực hiện các dự án mỏ theo quy hoạch, đáp ứng nhu cầu về than cho nền kinh tế quốc dân.</w:t>
      </w:r>
    </w:p>
    <w:p w14:paraId="487FEFE5" w14:textId="5274272D" w:rsidR="00840896" w:rsidRPr="00BC529B" w:rsidRDefault="00840896" w:rsidP="007E7582">
      <w:pPr>
        <w:widowControl w:val="0"/>
        <w:snapToGrid w:val="0"/>
        <w:spacing w:before="60"/>
        <w:ind w:firstLine="567"/>
        <w:rPr>
          <w:i/>
          <w:iCs/>
          <w:color w:val="000000" w:themeColor="text1"/>
          <w:spacing w:val="-6"/>
          <w:lang w:val="vi-VN"/>
        </w:rPr>
      </w:pPr>
      <w:r w:rsidRPr="00BC529B">
        <w:rPr>
          <w:i/>
          <w:iCs/>
          <w:color w:val="000000" w:themeColor="text1"/>
          <w:spacing w:val="-6"/>
          <w:lang w:val="vi-VN"/>
        </w:rPr>
        <w:t>(i</w:t>
      </w:r>
      <w:r w:rsidR="00E43DC0" w:rsidRPr="00BC529B">
        <w:rPr>
          <w:i/>
          <w:iCs/>
          <w:color w:val="000000" w:themeColor="text1"/>
          <w:spacing w:val="-6"/>
          <w:lang w:val="vi-VN"/>
        </w:rPr>
        <w:t>i</w:t>
      </w:r>
      <w:r w:rsidRPr="00BC529B">
        <w:rPr>
          <w:i/>
          <w:iCs/>
          <w:color w:val="000000" w:themeColor="text1"/>
          <w:spacing w:val="-6"/>
          <w:lang w:val="vi-VN"/>
        </w:rPr>
        <w:t xml:space="preserve">) Về giá nhập khẩu than: </w:t>
      </w:r>
    </w:p>
    <w:p w14:paraId="1BA7CA61" w14:textId="6F22F08A" w:rsidR="000866CF" w:rsidRPr="00BC529B" w:rsidRDefault="00840896" w:rsidP="007E7582">
      <w:pPr>
        <w:keepNext/>
        <w:widowControl w:val="0"/>
        <w:snapToGrid w:val="0"/>
        <w:spacing w:before="60"/>
        <w:ind w:firstLine="567"/>
        <w:jc w:val="both"/>
        <w:rPr>
          <w:color w:val="000000" w:themeColor="text1"/>
          <w:spacing w:val="-6"/>
          <w:lang w:val="vi-VN"/>
        </w:rPr>
      </w:pPr>
      <w:r w:rsidRPr="00BC529B">
        <w:rPr>
          <w:color w:val="000000" w:themeColor="text1"/>
          <w:spacing w:val="-6"/>
          <w:lang w:val="vi-VN"/>
        </w:rPr>
        <w:t>Kiến nghị Nhà nước sớm nghiên cứu, xây dựng, thí điểm áp dụng chỉ số giá than trong giao dịch nhập khẩu than và triển khai áp dụng rộng rãi nếu phù hợp với điều kiện cụ thể của thị trường than Việt Nam</w:t>
      </w:r>
      <w:r w:rsidRPr="00BC529B">
        <w:rPr>
          <w:color w:val="000000" w:themeColor="text1"/>
          <w:spacing w:val="-6"/>
        </w:rPr>
        <w:t>.</w:t>
      </w:r>
    </w:p>
    <w:p w14:paraId="5B0412DE" w14:textId="12B22C8E" w:rsidR="00BE2E3C" w:rsidRPr="00BC529B" w:rsidRDefault="000866CF" w:rsidP="007E7582">
      <w:pPr>
        <w:snapToGrid w:val="0"/>
        <w:spacing w:before="60" w:after="60"/>
        <w:ind w:firstLine="567"/>
        <w:jc w:val="both"/>
        <w:rPr>
          <w:color w:val="000000" w:themeColor="text1"/>
          <w:spacing w:val="-6"/>
          <w:lang w:val="vi-VN"/>
        </w:rPr>
      </w:pPr>
      <w:r w:rsidRPr="00BC529B">
        <w:rPr>
          <w:color w:val="000000" w:themeColor="text1"/>
          <w:spacing w:val="-6"/>
          <w:lang w:val="vi-VN"/>
        </w:rPr>
        <w:t xml:space="preserve">- </w:t>
      </w:r>
      <w:r w:rsidR="00BE2E3C" w:rsidRPr="00BC529B">
        <w:rPr>
          <w:color w:val="000000" w:themeColor="text1"/>
          <w:spacing w:val="-6"/>
          <w:lang w:val="vi-VN"/>
        </w:rPr>
        <w:t xml:space="preserve">Điều chỉnh chính sách thu lợi nhuận còn lại để tạo điều kiện tái đầu tư; chính sách sử dụng quỹ đầu tư phát triển thực hiện công tác thăm dò (trường hợp không hình thành dự án được hạch toán vào chi phí và phân bổ tối đa trong 5 năm)… </w:t>
      </w:r>
    </w:p>
    <w:p w14:paraId="4654BE5E" w14:textId="77777777" w:rsidR="00BE2E3C" w:rsidRPr="00BC529B" w:rsidRDefault="00BE2E3C" w:rsidP="007E7582">
      <w:pPr>
        <w:snapToGrid w:val="0"/>
        <w:spacing w:before="60" w:after="60"/>
        <w:ind w:firstLine="567"/>
        <w:jc w:val="both"/>
        <w:rPr>
          <w:color w:val="000000" w:themeColor="text1"/>
          <w:spacing w:val="-6"/>
          <w:lang w:val="vi-VN"/>
        </w:rPr>
      </w:pPr>
      <w:r w:rsidRPr="00BC529B">
        <w:rPr>
          <w:color w:val="000000" w:themeColor="text1"/>
          <w:spacing w:val="-6"/>
          <w:lang w:val="vi-VN"/>
        </w:rPr>
        <w:t>- Tổ chức nghiên cứu và triển khai áp dụng chỉ số giá than trong giao dịch than nhập khẩu.</w:t>
      </w:r>
    </w:p>
    <w:p w14:paraId="3C17EF52" w14:textId="77777777" w:rsidR="00BE2E3C" w:rsidRPr="00BC529B" w:rsidRDefault="00BE2E3C" w:rsidP="007E7582">
      <w:pPr>
        <w:snapToGrid w:val="0"/>
        <w:spacing w:before="60" w:after="60"/>
        <w:ind w:firstLine="567"/>
        <w:jc w:val="both"/>
        <w:rPr>
          <w:color w:val="000000" w:themeColor="text1"/>
          <w:spacing w:val="-6"/>
          <w:lang w:val="vi-VN"/>
        </w:rPr>
      </w:pPr>
      <w:r w:rsidRPr="00BC529B">
        <w:rPr>
          <w:color w:val="000000" w:themeColor="text1"/>
          <w:spacing w:val="-6"/>
          <w:lang w:val="vi-VN"/>
        </w:rPr>
        <w:t>- Hướng dẫn hạch toán kế toán cụ thể đối với phần quyết toán giá trị chênh lệch thiếu giữa số tiền ứng trước xây dựng khu tái định cư và số tiền được hoàn trả (từ tiền sử dụng đất) trong trường hợp dự án đầu tư của doanh nghiệp đã đưa vào sản xuất.</w:t>
      </w:r>
    </w:p>
    <w:p w14:paraId="335778E2" w14:textId="422958D3" w:rsidR="00A54E03" w:rsidRPr="00BC529B" w:rsidRDefault="00E43DC0" w:rsidP="007E7582">
      <w:pPr>
        <w:snapToGrid w:val="0"/>
        <w:spacing w:before="60" w:after="60"/>
        <w:ind w:firstLine="567"/>
        <w:jc w:val="both"/>
        <w:rPr>
          <w:color w:val="000000" w:themeColor="text1"/>
          <w:spacing w:val="-6"/>
          <w:lang w:val="af-ZA"/>
        </w:rPr>
      </w:pPr>
      <w:r w:rsidRPr="00BC529B">
        <w:rPr>
          <w:color w:val="000000" w:themeColor="text1"/>
          <w:spacing w:val="-6"/>
          <w:lang w:val="vi-VN"/>
        </w:rPr>
        <w:t>-</w:t>
      </w:r>
      <w:r w:rsidR="00A54E03" w:rsidRPr="00BC529B">
        <w:rPr>
          <w:color w:val="000000" w:themeColor="text1"/>
          <w:spacing w:val="-6"/>
          <w:lang w:val="vi-VN"/>
        </w:rPr>
        <w:t xml:space="preserve"> Ban hành cơ chế, chính sách về hỗ trợ tài chính; Phối hợp Bộ Công thương ban hành chính sách hỗ trợ về giá điện khi các nhà máy nhiệt điện đốt than chuyển đổi năng lượng, đốt lẫn than với các loại nguyên liệu đầu vào khác.</w:t>
      </w:r>
    </w:p>
    <w:p w14:paraId="1592564E" w14:textId="77777777" w:rsidR="00D27E17" w:rsidRPr="00BC529B" w:rsidRDefault="00D27E17" w:rsidP="007E7582">
      <w:pPr>
        <w:spacing w:before="60" w:after="60"/>
        <w:ind w:firstLine="567"/>
        <w:jc w:val="both"/>
        <w:rPr>
          <w:color w:val="000000" w:themeColor="text1"/>
          <w:spacing w:val="-6"/>
          <w:lang w:val="vi-VN"/>
        </w:rPr>
      </w:pPr>
      <w:r w:rsidRPr="00BC529B">
        <w:rPr>
          <w:color w:val="000000" w:themeColor="text1"/>
          <w:spacing w:val="-6"/>
          <w:lang w:val="vi-VN"/>
        </w:rPr>
        <w:t>5.</w:t>
      </w:r>
      <w:r w:rsidR="004F0C99" w:rsidRPr="00BC529B">
        <w:rPr>
          <w:color w:val="000000" w:themeColor="text1"/>
          <w:spacing w:val="-6"/>
          <w:lang w:val="vi-VN"/>
        </w:rPr>
        <w:t xml:space="preserve"> Bộ Kế hoạch và Đầu tư</w:t>
      </w:r>
      <w:r w:rsidRPr="00BC529B">
        <w:rPr>
          <w:color w:val="000000" w:themeColor="text1"/>
          <w:spacing w:val="-6"/>
          <w:lang w:val="vi-VN"/>
        </w:rPr>
        <w:t>:</w:t>
      </w:r>
    </w:p>
    <w:p w14:paraId="41FAFBD1" w14:textId="7018A7D7" w:rsidR="004F0C99" w:rsidRPr="00BC529B" w:rsidRDefault="00D27E17" w:rsidP="007E7582">
      <w:pPr>
        <w:snapToGrid w:val="0"/>
        <w:spacing w:before="60" w:after="60"/>
        <w:ind w:firstLine="567"/>
        <w:jc w:val="both"/>
        <w:rPr>
          <w:color w:val="000000" w:themeColor="text1"/>
          <w:spacing w:val="-6"/>
          <w:lang w:val="vi-VN"/>
        </w:rPr>
      </w:pPr>
      <w:r w:rsidRPr="00BC529B">
        <w:rPr>
          <w:color w:val="000000" w:themeColor="text1"/>
          <w:spacing w:val="-6"/>
          <w:lang w:val="vi-VN"/>
        </w:rPr>
        <w:t>- Phối hợp</w:t>
      </w:r>
      <w:r w:rsidR="004F0C99" w:rsidRPr="00BC529B">
        <w:rPr>
          <w:color w:val="000000" w:themeColor="text1"/>
          <w:spacing w:val="-6"/>
          <w:lang w:val="vi-VN"/>
        </w:rPr>
        <w:t xml:space="preserve"> cùng với Bộ Công thương phối hợp xây dựng cơ chế, chính sách nhằm tạo điều kiện thuận lợi cho TKV trong quá trình sản xuất kinh doanh, nhất là sản xuất than khi TKV được giao nhiệm vụ góp phần đảm bảo an ninh năng lượng quốc gia.</w:t>
      </w:r>
    </w:p>
    <w:p w14:paraId="760BA2F7" w14:textId="6F953BC0" w:rsidR="007A727F" w:rsidRPr="00BC529B" w:rsidRDefault="007A727F" w:rsidP="007E7582">
      <w:pPr>
        <w:snapToGrid w:val="0"/>
        <w:spacing w:before="60" w:after="60"/>
        <w:ind w:firstLine="567"/>
        <w:jc w:val="both"/>
        <w:rPr>
          <w:color w:val="000000" w:themeColor="text1"/>
          <w:spacing w:val="-6"/>
          <w:lang w:val="vi-VN"/>
        </w:rPr>
      </w:pPr>
      <w:r w:rsidRPr="00BC529B">
        <w:rPr>
          <w:color w:val="000000" w:themeColor="text1"/>
          <w:spacing w:val="-6"/>
          <w:lang w:val="vi-VN"/>
        </w:rPr>
        <w:t>- Báo cáo Thủ tướng Chính phủ để đơn giản hoá các thủ tục hành chính, đẩy nhanh tiến độ cấp phép về Chứng nhận đâù tư, và giấy phép triển khai các Dự án về NLTT sau khi được điều chỉnh, bổ sung Quy hoạch...</w:t>
      </w:r>
    </w:p>
    <w:p w14:paraId="6BDDA148" w14:textId="2D6573B4" w:rsidR="004F0C99" w:rsidRPr="00BC529B" w:rsidRDefault="00415189" w:rsidP="007E7582">
      <w:pPr>
        <w:spacing w:before="60" w:after="60"/>
        <w:ind w:firstLine="567"/>
        <w:jc w:val="both"/>
        <w:rPr>
          <w:color w:val="000000" w:themeColor="text1"/>
          <w:spacing w:val="-6"/>
          <w:lang w:val="vi-VN"/>
        </w:rPr>
      </w:pPr>
      <w:r w:rsidRPr="00BC529B">
        <w:rPr>
          <w:color w:val="000000" w:themeColor="text1"/>
          <w:spacing w:val="-6"/>
          <w:lang w:val="vi-VN"/>
        </w:rPr>
        <w:t>6.</w:t>
      </w:r>
      <w:r w:rsidR="004F0C99" w:rsidRPr="00BC529B">
        <w:rPr>
          <w:color w:val="000000" w:themeColor="text1"/>
          <w:spacing w:val="-6"/>
          <w:lang w:val="vi-VN"/>
        </w:rPr>
        <w:t xml:space="preserve"> Các bộ, ngành, cơ quan liên quan: </w:t>
      </w:r>
      <w:r w:rsidR="00BE1E82" w:rsidRPr="00BC529B">
        <w:rPr>
          <w:color w:val="000000" w:themeColor="text1"/>
          <w:spacing w:val="-6"/>
        </w:rPr>
        <w:t>c</w:t>
      </w:r>
      <w:r w:rsidR="004F0C99" w:rsidRPr="00BC529B">
        <w:rPr>
          <w:color w:val="000000" w:themeColor="text1"/>
          <w:spacing w:val="-6"/>
          <w:lang w:val="vi-VN"/>
        </w:rPr>
        <w:t>ó trách nhiệm tổ chức triển khai thực hiện Chiến lược phát triển TKV trong phạm vi chức năng, nhiệm vụ được giao và theo quy định của pháp luật hiện hành.</w:t>
      </w:r>
    </w:p>
    <w:p w14:paraId="30812B7D" w14:textId="54475FAD" w:rsidR="004F0C99" w:rsidRPr="00BC529B" w:rsidRDefault="00415189" w:rsidP="007E7582">
      <w:pPr>
        <w:spacing w:before="60" w:after="60"/>
        <w:ind w:firstLine="567"/>
        <w:jc w:val="both"/>
        <w:rPr>
          <w:color w:val="000000" w:themeColor="text1"/>
          <w:spacing w:val="-6"/>
          <w:lang w:val="vi-VN"/>
        </w:rPr>
      </w:pPr>
      <w:r w:rsidRPr="00BC529B">
        <w:rPr>
          <w:color w:val="000000" w:themeColor="text1"/>
          <w:spacing w:val="-6"/>
          <w:lang w:val="vi-VN"/>
        </w:rPr>
        <w:t>7.</w:t>
      </w:r>
      <w:r w:rsidR="004F0C99" w:rsidRPr="00BC529B">
        <w:rPr>
          <w:color w:val="000000" w:themeColor="text1"/>
          <w:spacing w:val="-6"/>
          <w:lang w:val="vi-VN"/>
        </w:rPr>
        <w:t xml:space="preserve"> </w:t>
      </w:r>
      <w:r w:rsidR="00CD7CEC" w:rsidRPr="00BC529B">
        <w:rPr>
          <w:color w:val="000000" w:themeColor="text1"/>
          <w:spacing w:val="-6"/>
          <w:lang w:val="vi-VN"/>
        </w:rPr>
        <w:t xml:space="preserve">Các </w:t>
      </w:r>
      <w:r w:rsidR="004F0C99" w:rsidRPr="00BC529B">
        <w:rPr>
          <w:color w:val="000000" w:themeColor="text1"/>
          <w:spacing w:val="-6"/>
          <w:lang w:val="vi-VN"/>
        </w:rPr>
        <w:t>Tập đoàn Điện lực Việt Nam</w:t>
      </w:r>
      <w:r w:rsidR="00CD7CEC" w:rsidRPr="00BC529B">
        <w:rPr>
          <w:color w:val="000000" w:themeColor="text1"/>
          <w:spacing w:val="-6"/>
          <w:lang w:val="vi-VN"/>
        </w:rPr>
        <w:t>, Dầu khí Việt Nam; Tập đoàn Xi măng Việt Nam</w:t>
      </w:r>
      <w:r w:rsidR="004F0C99" w:rsidRPr="00BC529B">
        <w:rPr>
          <w:color w:val="000000" w:themeColor="text1"/>
          <w:spacing w:val="-6"/>
          <w:lang w:val="vi-VN"/>
        </w:rPr>
        <w:t xml:space="preserve">: </w:t>
      </w:r>
      <w:r w:rsidR="00BE1E82" w:rsidRPr="00BC529B">
        <w:rPr>
          <w:color w:val="000000" w:themeColor="text1"/>
          <w:spacing w:val="-6"/>
        </w:rPr>
        <w:t>p</w:t>
      </w:r>
      <w:r w:rsidR="004F0C99" w:rsidRPr="00BC529B">
        <w:rPr>
          <w:color w:val="000000" w:themeColor="text1"/>
          <w:spacing w:val="-6"/>
          <w:lang w:val="vi-VN"/>
        </w:rPr>
        <w:t>hối hợp với TKV giao nhận than theo Hợp đồng</w:t>
      </w:r>
      <w:r w:rsidR="001C6CF8" w:rsidRPr="00BC529B">
        <w:rPr>
          <w:color w:val="000000" w:themeColor="text1"/>
          <w:spacing w:val="-6"/>
          <w:lang w:val="vi-VN"/>
        </w:rPr>
        <w:t>.</w:t>
      </w:r>
    </w:p>
    <w:p w14:paraId="666E1647" w14:textId="640C063B" w:rsidR="004F0C99" w:rsidRPr="00BC529B" w:rsidRDefault="00415189" w:rsidP="007E7582">
      <w:pPr>
        <w:spacing w:before="60" w:after="60"/>
        <w:ind w:firstLine="567"/>
        <w:jc w:val="both"/>
        <w:rPr>
          <w:color w:val="000000" w:themeColor="text1"/>
          <w:spacing w:val="-6"/>
          <w:lang w:val="vi-VN"/>
        </w:rPr>
      </w:pPr>
      <w:r w:rsidRPr="00BC529B">
        <w:rPr>
          <w:color w:val="000000" w:themeColor="text1"/>
          <w:spacing w:val="-6"/>
          <w:lang w:val="vi-VN"/>
        </w:rPr>
        <w:t>8.</w:t>
      </w:r>
      <w:r w:rsidR="004F0C99" w:rsidRPr="00BC529B">
        <w:rPr>
          <w:color w:val="000000" w:themeColor="text1"/>
          <w:spacing w:val="-6"/>
          <w:lang w:val="vi-VN"/>
        </w:rPr>
        <w:t xml:space="preserve"> Các địa phương có hoạt động sản xuất kinh doanh của TKV: </w:t>
      </w:r>
    </w:p>
    <w:p w14:paraId="34C9ED6D" w14:textId="3298D390" w:rsidR="008D437E" w:rsidRPr="00BC529B" w:rsidRDefault="008D437E" w:rsidP="007E7582">
      <w:pPr>
        <w:spacing w:before="60" w:after="60"/>
        <w:ind w:firstLine="567"/>
        <w:jc w:val="both"/>
        <w:rPr>
          <w:color w:val="000000" w:themeColor="text1"/>
          <w:spacing w:val="-6"/>
          <w:lang w:val="vi-VN"/>
        </w:rPr>
      </w:pPr>
      <w:r w:rsidRPr="00BC529B">
        <w:rPr>
          <w:color w:val="000000" w:themeColor="text1"/>
          <w:spacing w:val="-6"/>
          <w:lang w:val="vi-VN"/>
        </w:rPr>
        <w:t>- Xây dựng cơ chế, tạo điều kiện thuận lợi cho TKV triển khai các dự án và các hoạt động sản xuất kinh doanh trên địa bàn để hoàn thành mục tiêu chiến lược, góp phần đóng góp vào sự phát triển kinh tế - xã hội của địa phương</w:t>
      </w:r>
      <w:r w:rsidR="00AA405C" w:rsidRPr="00BC529B">
        <w:rPr>
          <w:color w:val="000000" w:themeColor="text1"/>
          <w:spacing w:val="-6"/>
          <w:lang w:val="vi-VN"/>
        </w:rPr>
        <w:t>.</w:t>
      </w:r>
    </w:p>
    <w:p w14:paraId="0B86D8CA" w14:textId="55DD2468" w:rsidR="00AA405C" w:rsidRPr="00BC529B" w:rsidRDefault="00AA405C" w:rsidP="007E7582">
      <w:pPr>
        <w:widowControl w:val="0"/>
        <w:spacing w:before="120" w:line="300" w:lineRule="exact"/>
        <w:ind w:firstLine="567"/>
        <w:jc w:val="both"/>
        <w:rPr>
          <w:rFonts w:eastAsia="Arial"/>
          <w:b/>
          <w:color w:val="000000" w:themeColor="text1"/>
          <w:spacing w:val="-6"/>
          <w:lang w:val="af-ZA"/>
        </w:rPr>
      </w:pPr>
      <w:r w:rsidRPr="00BC529B">
        <w:rPr>
          <w:color w:val="000000" w:themeColor="text1"/>
          <w:spacing w:val="-6"/>
          <w:lang w:val="vi-VN"/>
        </w:rPr>
        <w:t>- Tổ chức phối hợp triển khai thực hiện Chiến lược, cập nhật và điều chỉnh các quy hoạch liên quan của địa phương để tránh chồng lấn với các quy hoạch phát triển của địa phương với các Đề án thăm dò, Dự án khai thác mỏ của TKV đã có trong quy hoạch tổng thể năng lượng hiện nay và trong thời gian tới, tạo điều kiện huy động tối đa tài nguyên nhằm đảm bảo an ninh năng lượng quốc gia và phát triển các ngành công nghiệp trong nước.</w:t>
      </w:r>
    </w:p>
    <w:p w14:paraId="285980A7" w14:textId="536DC275" w:rsidR="004F0C99" w:rsidRPr="00BC529B" w:rsidRDefault="004F0C99" w:rsidP="007E7582">
      <w:pPr>
        <w:spacing w:before="60" w:after="60"/>
        <w:ind w:firstLine="567"/>
        <w:jc w:val="both"/>
        <w:rPr>
          <w:color w:val="000000" w:themeColor="text1"/>
          <w:spacing w:val="-6"/>
          <w:lang w:val="vi-VN"/>
        </w:rPr>
      </w:pPr>
      <w:r w:rsidRPr="00BC529B">
        <w:rPr>
          <w:color w:val="000000" w:themeColor="text1"/>
          <w:spacing w:val="-6"/>
          <w:lang w:val="vi-VN"/>
        </w:rPr>
        <w:t>- Chủ trì, phối hợp với TKV thực hiện công tác đền bù</w:t>
      </w:r>
      <w:r w:rsidR="0034133C" w:rsidRPr="00BC529B">
        <w:rPr>
          <w:color w:val="000000" w:themeColor="text1"/>
          <w:spacing w:val="-6"/>
          <w:lang w:val="vi-VN"/>
        </w:rPr>
        <w:t xml:space="preserve"> </w:t>
      </w:r>
      <w:r w:rsidRPr="00BC529B">
        <w:rPr>
          <w:color w:val="000000" w:themeColor="text1"/>
          <w:spacing w:val="-6"/>
          <w:lang w:val="vi-VN"/>
        </w:rPr>
        <w:t>-</w:t>
      </w:r>
      <w:r w:rsidR="0034133C" w:rsidRPr="00BC529B">
        <w:rPr>
          <w:color w:val="000000" w:themeColor="text1"/>
          <w:spacing w:val="-6"/>
          <w:lang w:val="vi-VN"/>
        </w:rPr>
        <w:t xml:space="preserve"> </w:t>
      </w:r>
      <w:r w:rsidRPr="00BC529B">
        <w:rPr>
          <w:color w:val="000000" w:themeColor="text1"/>
          <w:spacing w:val="-6"/>
          <w:lang w:val="vi-VN"/>
        </w:rPr>
        <w:t>giải phóng mặt bằng, di dân</w:t>
      </w:r>
      <w:r w:rsidR="0034133C" w:rsidRPr="00BC529B">
        <w:rPr>
          <w:color w:val="000000" w:themeColor="text1"/>
          <w:spacing w:val="-6"/>
          <w:lang w:val="vi-VN"/>
        </w:rPr>
        <w:t xml:space="preserve"> </w:t>
      </w:r>
      <w:r w:rsidRPr="00BC529B">
        <w:rPr>
          <w:color w:val="000000" w:themeColor="text1"/>
          <w:spacing w:val="-6"/>
          <w:lang w:val="vi-VN"/>
        </w:rPr>
        <w:t>-</w:t>
      </w:r>
      <w:r w:rsidR="0034133C" w:rsidRPr="00BC529B">
        <w:rPr>
          <w:color w:val="000000" w:themeColor="text1"/>
          <w:spacing w:val="-6"/>
          <w:lang w:val="vi-VN"/>
        </w:rPr>
        <w:t xml:space="preserve"> </w:t>
      </w:r>
      <w:r w:rsidRPr="00BC529B">
        <w:rPr>
          <w:color w:val="000000" w:themeColor="text1"/>
          <w:spacing w:val="-6"/>
          <w:lang w:val="vi-VN"/>
        </w:rPr>
        <w:t>tái định cư, đảm bảo đủ quỹ đất cho các dự án của TKV trên địa bàn.</w:t>
      </w:r>
    </w:p>
    <w:p w14:paraId="58A8EFBE" w14:textId="3247A6A7" w:rsidR="00F43929" w:rsidRPr="00BC529B" w:rsidRDefault="00F43929" w:rsidP="007E7582">
      <w:pPr>
        <w:widowControl w:val="0"/>
        <w:spacing w:before="120" w:line="300" w:lineRule="exact"/>
        <w:ind w:firstLine="567"/>
        <w:jc w:val="center"/>
        <w:rPr>
          <w:rFonts w:eastAsia="Arial"/>
          <w:i/>
          <w:color w:val="000000" w:themeColor="text1"/>
          <w:spacing w:val="-6"/>
          <w:lang w:val="it-IT"/>
        </w:rPr>
      </w:pPr>
      <w:r w:rsidRPr="00BC529B">
        <w:rPr>
          <w:rFonts w:eastAsia="Arial"/>
          <w:i/>
          <w:color w:val="000000" w:themeColor="text1"/>
          <w:spacing w:val="-6"/>
          <w:lang w:val="it-IT"/>
        </w:rPr>
        <w:t>(Chi tiết về nội dung được thể hiện tại Thuyết minh Chiến lược kèm theo)</w:t>
      </w:r>
    </w:p>
    <w:p w14:paraId="64023359" w14:textId="57960B98" w:rsidR="004F0C99" w:rsidRPr="00BC529B" w:rsidRDefault="004F0C99" w:rsidP="00144297">
      <w:pPr>
        <w:pStyle w:val="Heading1"/>
        <w:ind w:firstLine="567"/>
        <w:jc w:val="left"/>
        <w:rPr>
          <w:rFonts w:ascii="Times New Roman" w:eastAsia="Calibri" w:hAnsi="Times New Roman"/>
          <w:color w:val="000000" w:themeColor="text1"/>
          <w:spacing w:val="-6"/>
          <w:lang w:val="vi-VN"/>
        </w:rPr>
      </w:pPr>
      <w:r w:rsidRPr="00BC529B">
        <w:rPr>
          <w:rFonts w:ascii="Times New Roman" w:eastAsia="Calibri" w:hAnsi="Times New Roman"/>
          <w:color w:val="000000" w:themeColor="text1"/>
          <w:spacing w:val="-6"/>
          <w:lang w:val="vi-VN"/>
        </w:rPr>
        <w:t>V</w:t>
      </w:r>
      <w:r w:rsidR="00320C2B" w:rsidRPr="00BC529B">
        <w:rPr>
          <w:rFonts w:ascii="Times New Roman" w:eastAsia="Calibri" w:hAnsi="Times New Roman"/>
          <w:color w:val="000000" w:themeColor="text1"/>
          <w:spacing w:val="-6"/>
          <w:lang w:val="vi-VN"/>
        </w:rPr>
        <w:t>I</w:t>
      </w:r>
      <w:r w:rsidRPr="00BC529B">
        <w:rPr>
          <w:rFonts w:ascii="Times New Roman" w:eastAsia="Calibri" w:hAnsi="Times New Roman"/>
          <w:color w:val="000000" w:themeColor="text1"/>
          <w:spacing w:val="-6"/>
          <w:lang w:val="vi-VN"/>
        </w:rPr>
        <w:t xml:space="preserve">. Tổ chức thực hiện Chiến lược </w:t>
      </w:r>
    </w:p>
    <w:p w14:paraId="4378C9AE" w14:textId="284B6131" w:rsidR="004F0C99" w:rsidRPr="00BC529B" w:rsidRDefault="00E1451B" w:rsidP="00E1451B">
      <w:pPr>
        <w:pStyle w:val="Heading2"/>
        <w:spacing w:before="60" w:after="60"/>
        <w:ind w:firstLine="567"/>
        <w:jc w:val="both"/>
        <w:rPr>
          <w:rFonts w:ascii="Times New Roman Bold" w:eastAsia="Calibri" w:hAnsi="Times New Roman Bold" w:cs="Times New Roman"/>
          <w:b/>
          <w:bCs/>
          <w:iCs/>
          <w:color w:val="000000" w:themeColor="text1"/>
          <w:spacing w:val="-6"/>
          <w:sz w:val="28"/>
          <w:szCs w:val="28"/>
          <w:lang w:val="vi-VN"/>
        </w:rPr>
      </w:pPr>
      <w:r w:rsidRPr="00BC529B">
        <w:rPr>
          <w:rFonts w:ascii="Times New Roman Bold" w:eastAsia="Calibri" w:hAnsi="Times New Roman Bold" w:cs="Times New Roman"/>
          <w:b/>
          <w:bCs/>
          <w:iCs/>
          <w:color w:val="000000" w:themeColor="text1"/>
          <w:spacing w:val="-6"/>
          <w:sz w:val="28"/>
          <w:szCs w:val="28"/>
          <w:lang w:val="vi-VN"/>
        </w:rPr>
        <w:t>IV.</w:t>
      </w:r>
      <w:r w:rsidR="004F0C99" w:rsidRPr="00BC529B">
        <w:rPr>
          <w:rFonts w:ascii="Times New Roman Bold" w:eastAsia="Calibri" w:hAnsi="Times New Roman Bold" w:cs="Times New Roman"/>
          <w:b/>
          <w:bCs/>
          <w:iCs/>
          <w:color w:val="000000" w:themeColor="text1"/>
          <w:spacing w:val="-6"/>
          <w:sz w:val="28"/>
          <w:szCs w:val="28"/>
          <w:lang w:val="vi-VN"/>
        </w:rPr>
        <w:t xml:space="preserve">1. Công tác tuyên truyền, phổ biến, quán triệt </w:t>
      </w:r>
    </w:p>
    <w:p w14:paraId="0BDDE4B7" w14:textId="77777777" w:rsidR="004F0C99" w:rsidRPr="00BC529B" w:rsidRDefault="004F0C99" w:rsidP="007E7582">
      <w:pPr>
        <w:spacing w:before="60" w:after="60"/>
        <w:ind w:firstLine="567"/>
        <w:jc w:val="both"/>
        <w:rPr>
          <w:color w:val="000000" w:themeColor="text1"/>
          <w:spacing w:val="-6"/>
          <w:lang w:val="sq-AL"/>
        </w:rPr>
      </w:pPr>
      <w:r w:rsidRPr="00BC529B">
        <w:rPr>
          <w:color w:val="000000" w:themeColor="text1"/>
          <w:spacing w:val="-6"/>
          <w:lang w:val="sq-AL"/>
        </w:rPr>
        <w:t>- Trên cơ sở Chiến lược phát triển TKV được phê duyệt, tổ chức thực hiện việc tuyên truyền, phổ biến và quán triệt các nội dung của Chiến lược trong toàn Tập đoàn để tạo sự đồng thuận và quyết tâm trong quá trình triển khai thực hiện.</w:t>
      </w:r>
    </w:p>
    <w:p w14:paraId="5A9C056A" w14:textId="173A5606" w:rsidR="004F0C99" w:rsidRPr="00BC529B" w:rsidRDefault="00E1451B" w:rsidP="00E1451B">
      <w:pPr>
        <w:pStyle w:val="Heading2"/>
        <w:spacing w:before="60" w:after="60"/>
        <w:ind w:firstLine="567"/>
        <w:jc w:val="both"/>
        <w:rPr>
          <w:rFonts w:ascii="Times New Roman Bold" w:eastAsia="Calibri" w:hAnsi="Times New Roman Bold" w:cs="Times New Roman"/>
          <w:b/>
          <w:bCs/>
          <w:iCs/>
          <w:color w:val="000000" w:themeColor="text1"/>
          <w:spacing w:val="-6"/>
          <w:sz w:val="28"/>
          <w:szCs w:val="28"/>
          <w:lang w:val="vi-VN"/>
        </w:rPr>
      </w:pPr>
      <w:bookmarkStart w:id="710" w:name="_Toc118126480"/>
      <w:r w:rsidRPr="00BC529B">
        <w:rPr>
          <w:rFonts w:ascii="Times New Roman Bold" w:eastAsia="Calibri" w:hAnsi="Times New Roman Bold" w:cs="Times New Roman"/>
          <w:b/>
          <w:bCs/>
          <w:iCs/>
          <w:color w:val="000000" w:themeColor="text1"/>
          <w:spacing w:val="-6"/>
          <w:sz w:val="28"/>
          <w:szCs w:val="28"/>
          <w:lang w:val="vi-VN"/>
        </w:rPr>
        <w:t>IV.</w:t>
      </w:r>
      <w:r w:rsidR="004F0C99" w:rsidRPr="00BC529B">
        <w:rPr>
          <w:rFonts w:ascii="Times New Roman Bold" w:eastAsia="Calibri" w:hAnsi="Times New Roman Bold" w:cs="Times New Roman"/>
          <w:b/>
          <w:bCs/>
          <w:iCs/>
          <w:color w:val="000000" w:themeColor="text1"/>
          <w:spacing w:val="-6"/>
          <w:sz w:val="28"/>
          <w:szCs w:val="28"/>
          <w:lang w:val="vi-VN"/>
        </w:rPr>
        <w:t>2. Triển khai thực hiện</w:t>
      </w:r>
      <w:bookmarkEnd w:id="710"/>
    </w:p>
    <w:p w14:paraId="2E88918B" w14:textId="77777777" w:rsidR="004F0C99" w:rsidRPr="00BC529B" w:rsidRDefault="004F0C99" w:rsidP="007E7582">
      <w:pPr>
        <w:spacing w:before="60" w:after="60"/>
        <w:ind w:firstLine="567"/>
        <w:jc w:val="both"/>
        <w:rPr>
          <w:color w:val="000000" w:themeColor="text1"/>
          <w:spacing w:val="-6"/>
          <w:lang w:val="sq-AL"/>
        </w:rPr>
      </w:pPr>
      <w:r w:rsidRPr="00BC529B">
        <w:rPr>
          <w:color w:val="000000" w:themeColor="text1"/>
          <w:spacing w:val="-6"/>
          <w:lang w:val="sq-AL"/>
        </w:rPr>
        <w:t>- Trên cơ sở Chiến lược phát triển TKV và Quy hoạch các ngành liên quan được phê duyệt, xây dựng các kế hoạch dài hạn (2022-2030), trung hạn (2022-2025) và kế hoạch hàng năm phù hợp để thực hiện có hiệu quả và đạt được các mục tiêu đề ra trong Chiến lược và Quy hoạch, trình cấp có thẩm quyền phê duyệt và tổ chức thực hiện.</w:t>
      </w:r>
    </w:p>
    <w:p w14:paraId="484459C3" w14:textId="3789F80A" w:rsidR="004F0C99" w:rsidRPr="00BC529B" w:rsidRDefault="004F0C99" w:rsidP="007E7582">
      <w:pPr>
        <w:spacing w:before="60" w:after="60"/>
        <w:ind w:firstLine="567"/>
        <w:jc w:val="both"/>
        <w:rPr>
          <w:color w:val="000000" w:themeColor="text1"/>
          <w:spacing w:val="-6"/>
          <w:lang w:val="sq-AL"/>
        </w:rPr>
      </w:pPr>
      <w:r w:rsidRPr="00BC529B">
        <w:rPr>
          <w:color w:val="000000" w:themeColor="text1"/>
          <w:spacing w:val="-6"/>
          <w:lang w:val="sq-AL"/>
        </w:rPr>
        <w:t>- Đối với các kỳ kế hoạch, triển khai các giải pháp cụ thể về nguồn lực, kiện toàn cơ cấu tổ chức, phân công chỉ đạo và phối hợp thực hiện giữa các đơn vị thành viên, kiểm tra</w:t>
      </w:r>
      <w:r w:rsidR="00AA405C" w:rsidRPr="00BC529B">
        <w:rPr>
          <w:color w:val="000000" w:themeColor="text1"/>
          <w:spacing w:val="-6"/>
          <w:lang w:val="vi-VN"/>
        </w:rPr>
        <w:t xml:space="preserve"> </w:t>
      </w:r>
      <w:r w:rsidRPr="00BC529B">
        <w:rPr>
          <w:color w:val="000000" w:themeColor="text1"/>
          <w:spacing w:val="-6"/>
          <w:lang w:val="sq-AL"/>
        </w:rPr>
        <w:t>-</w:t>
      </w:r>
      <w:r w:rsidR="00AA405C" w:rsidRPr="00BC529B">
        <w:rPr>
          <w:color w:val="000000" w:themeColor="text1"/>
          <w:spacing w:val="-6"/>
          <w:lang w:val="vi-VN"/>
        </w:rPr>
        <w:t xml:space="preserve"> </w:t>
      </w:r>
      <w:r w:rsidRPr="00BC529B">
        <w:rPr>
          <w:color w:val="000000" w:themeColor="text1"/>
          <w:spacing w:val="-6"/>
          <w:lang w:val="sq-AL"/>
        </w:rPr>
        <w:t>giám sát quá trình thực hiện; thực hiện định kỳ việc đánh giá và điều chỉnh kịp thời để đạt được các mục tiêu và định hướng phát triển của Chiến lược</w:t>
      </w:r>
      <w:r w:rsidR="006B016B" w:rsidRPr="00BC529B">
        <w:rPr>
          <w:color w:val="000000" w:themeColor="text1"/>
          <w:spacing w:val="-6"/>
          <w:lang w:val="sq-AL"/>
        </w:rPr>
        <w:t>.</w:t>
      </w:r>
    </w:p>
    <w:p w14:paraId="013466A2" w14:textId="77777777" w:rsidR="004F0C99" w:rsidRPr="00BC529B" w:rsidRDefault="004F0C99" w:rsidP="007E7582">
      <w:pPr>
        <w:spacing w:before="60" w:after="60"/>
        <w:ind w:firstLine="567"/>
        <w:jc w:val="both"/>
        <w:rPr>
          <w:color w:val="000000" w:themeColor="text1"/>
          <w:spacing w:val="-6"/>
          <w:lang w:val="sq-AL"/>
        </w:rPr>
      </w:pPr>
      <w:r w:rsidRPr="00BC529B">
        <w:rPr>
          <w:color w:val="000000" w:themeColor="text1"/>
          <w:spacing w:val="-6"/>
          <w:lang w:val="sq-AL"/>
        </w:rPr>
        <w:t>- Tập trung thực hiện khẩn trương và quyết liệt việc tái cơ cấu TKV, đảm bảo mô hình kinh doanh và tổ chức của TKV có tính hiện đại và chuyên môn hóa cao, gọn nhẹ và hiệu quả, nâng cao năng lực cạnh tranh trong nước và quốc tế.</w:t>
      </w:r>
    </w:p>
    <w:p w14:paraId="317DA006" w14:textId="1125166E" w:rsidR="00884547" w:rsidRPr="00BC529B" w:rsidRDefault="004F0C99" w:rsidP="007E7582">
      <w:pPr>
        <w:spacing w:before="60" w:after="60"/>
        <w:ind w:firstLine="567"/>
        <w:jc w:val="both"/>
        <w:rPr>
          <w:color w:val="000000" w:themeColor="text1"/>
          <w:spacing w:val="-6"/>
          <w:lang w:val="vi-VN"/>
        </w:rPr>
      </w:pPr>
      <w:r w:rsidRPr="00BC529B">
        <w:rPr>
          <w:color w:val="000000" w:themeColor="text1"/>
          <w:spacing w:val="-6"/>
          <w:lang w:val="sq-AL"/>
        </w:rPr>
        <w:t>- Định kỳ hàng năm báo cáo Thủ tướng Chính phủ, Ủy ban Quản lý vốn nhà nước tại doanh nghiệp tình hình thực hiện Chiến lược phát triển TKV; đề xuất kịp thời việc sửa đổi, điều chỉnh Chiến lược để đảm bảo tính khả thi trong quá trình thực hiện.</w:t>
      </w:r>
    </w:p>
    <w:sectPr w:rsidR="00884547" w:rsidRPr="00BC529B" w:rsidSect="00BE51AA">
      <w:footerReference w:type="default" r:id="rId23"/>
      <w:pgSz w:w="11907" w:h="16840" w:code="9"/>
      <w:pgMar w:top="1304" w:right="1134" w:bottom="1304" w:left="1701" w:header="850" w:footer="85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44D8" w14:textId="77777777" w:rsidR="00BE51AA" w:rsidRDefault="00BE51AA">
      <w:r>
        <w:separator/>
      </w:r>
    </w:p>
  </w:endnote>
  <w:endnote w:type="continuationSeparator" w:id="0">
    <w:p w14:paraId="0A782B3F" w14:textId="77777777" w:rsidR="00BE51AA" w:rsidRDefault="00BE51AA">
      <w:r>
        <w:continuationSeparator/>
      </w:r>
    </w:p>
  </w:endnote>
  <w:endnote w:type="continuationNotice" w:id="1">
    <w:p w14:paraId="3FC1E207" w14:textId="77777777" w:rsidR="00BE51AA" w:rsidRDefault="00BE5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UVnTime">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LiSu">
    <w:charset w:val="86"/>
    <w:family w:val="modern"/>
    <w:pitch w:val="fixed"/>
    <w:sig w:usb0="00000001" w:usb1="080E0000" w:usb2="00000010" w:usb3="00000000" w:csb0="00040000" w:csb1="00000000"/>
  </w:font>
  <w:font w:name="Times New Roman 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nArialH">
    <w:altName w:val="Calibri"/>
    <w:charset w:val="00"/>
    <w:family w:val="swiss"/>
    <w:pitch w:val="variable"/>
    <w:sig w:usb0="00000007" w:usb1="00000000" w:usb2="00000000" w:usb3="00000000" w:csb0="00000003" w:csb1="00000000"/>
  </w:font>
  <w:font w:name=".VnArial Narrow">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13" w:csb1="00000000"/>
  </w:font>
  <w:font w:name="Geneva">
    <w:charset w:val="00"/>
    <w:family w:val="swiss"/>
    <w:pitch w:val="variable"/>
    <w:sig w:usb0="E00002FF" w:usb1="5200205F" w:usb2="00A0C000" w:usb3="00000000" w:csb0="0000019F" w:csb1="00000000"/>
  </w:font>
  <w:font w:name="Times New Roman Bold Italic">
    <w:altName w:val="Times New Roman"/>
    <w:panose1 w:val="02020703060505090304"/>
    <w:charset w:val="00"/>
    <w:family w:val="roman"/>
    <w:notTrueType/>
    <w:pitch w:val="default"/>
  </w:font>
  <w:font w:name=".VnCentury SchoolbookH">
    <w:altName w:val="Calibri"/>
    <w:charset w:val="00"/>
    <w:family w:val="swiss"/>
    <w:pitch w:val="variable"/>
    <w:sig w:usb0="00000003" w:usb1="00000000" w:usb2="00000000" w:usb3="00000000" w:csb0="00000001" w:csb1="00000000"/>
  </w:font>
  <w:font w:name="Liberation Mono">
    <w:altName w:val="Courier New"/>
    <w:charset w:val="01"/>
    <w:family w:val="modern"/>
    <w:pitch w:val="fixed"/>
  </w:font>
  <w:font w:name="Dutch801 XBd BT">
    <w:charset w:val="00"/>
    <w:family w:val="roman"/>
    <w:pitch w:val="variable"/>
    <w:sig w:usb0="00000087" w:usb1="00000000" w:usb2="00000000" w:usb3="00000000" w:csb0="0000001B" w:csb1="00000000"/>
  </w:font>
  <w:font w:name="Liberation Sans">
    <w:altName w:val="Arial"/>
    <w:charset w:val="01"/>
    <w:family w:val="swiss"/>
    <w:pitch w:val="variable"/>
    <w:sig w:usb0="00000001" w:usb1="00000000" w:usb2="00000000" w:usb3="00000000" w:csb0="00000001" w:csb1="00000000"/>
  </w:font>
  <w:font w:name="Noto Sans SC Regular">
    <w:altName w:val="Times New Roman"/>
    <w:charset w:val="01"/>
    <w:family w:val="auto"/>
    <w:pitch w:val="variable"/>
    <w:sig w:usb0="00000001" w:usb1="00000000" w:usb2="00000000" w:usb3="00000000" w:csb0="00000001" w:csb1="00000000"/>
  </w:font>
  <w:font w:name="Noto Sans Devanagari">
    <w:charset w:val="00"/>
    <w:family w:val="swiss"/>
    <w:pitch w:val="variable"/>
    <w:sig w:usb0="80008023" w:usb1="00002046" w:usb2="00000000" w:usb3="00000000" w:csb0="00000001" w:csb1="00000000"/>
  </w:font>
  <w:font w:name="ND_TEXT92">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54C4" w14:textId="77777777" w:rsidR="00FB525F" w:rsidRPr="00A10833" w:rsidRDefault="00FB525F" w:rsidP="00F45F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FE69" w14:textId="77777777" w:rsidR="00FB525F" w:rsidRPr="00A10833" w:rsidRDefault="00FB525F" w:rsidP="000A0876">
    <w:pP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4DF0" w14:textId="77777777" w:rsidR="00FB525F" w:rsidRDefault="00FB525F">
    <w:pPr>
      <w:pStyle w:val="Footer"/>
      <w:jc w:val="right"/>
    </w:pPr>
  </w:p>
  <w:p w14:paraId="2B16B7F8" w14:textId="77777777" w:rsidR="00FB525F" w:rsidRDefault="00FB5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1901" w14:textId="77777777" w:rsidR="00BE51AA" w:rsidRDefault="00BE51AA">
      <w:r>
        <w:separator/>
      </w:r>
    </w:p>
  </w:footnote>
  <w:footnote w:type="continuationSeparator" w:id="0">
    <w:p w14:paraId="0E62F805" w14:textId="77777777" w:rsidR="00BE51AA" w:rsidRDefault="00BE51AA">
      <w:r>
        <w:continuationSeparator/>
      </w:r>
    </w:p>
  </w:footnote>
  <w:footnote w:type="continuationNotice" w:id="1">
    <w:p w14:paraId="55FE69B5" w14:textId="77777777" w:rsidR="00BE51AA" w:rsidRDefault="00BE51AA"/>
  </w:footnote>
  <w:footnote w:id="2">
    <w:p w14:paraId="386224DF" w14:textId="77777777" w:rsidR="00FB525F" w:rsidRPr="009A6F70" w:rsidRDefault="00FB525F" w:rsidP="00F070D9">
      <w:pPr>
        <w:jc w:val="both"/>
        <w:rPr>
          <w:bCs/>
          <w:iCs/>
          <w:color w:val="000000" w:themeColor="text1"/>
          <w:sz w:val="22"/>
          <w:szCs w:val="22"/>
          <w:lang w:val="nl-NL"/>
        </w:rPr>
      </w:pPr>
      <w:r w:rsidRPr="009A6F70">
        <w:rPr>
          <w:rStyle w:val="FootnoteReference"/>
          <w:color w:val="000000" w:themeColor="text1"/>
        </w:rPr>
        <w:footnoteRef/>
      </w:r>
      <w:r w:rsidRPr="009A6F70">
        <w:rPr>
          <w:bCs/>
          <w:iCs/>
          <w:color w:val="000000" w:themeColor="text1"/>
          <w:sz w:val="22"/>
          <w:szCs w:val="22"/>
          <w:lang w:val="nl-NL"/>
        </w:rPr>
        <w:t>Cung cấp đủ nhu cầu năng lượng trong nước, đáp ứng cho các mục tiêu của Chiến lược phát triển kinh tế - xã hội 10 năm 2021-2030; trong đó, năng lượng sơ cấp đến năm 2030 đạt khoảng 175-195 triệu TOE (tấn dầu quy đổi), đến năm 2045, đạt khoảng 320-350 triệu TOE; tổng công suất của các nguồn điện đến năm 2030 đạt khoảng 125-130 GW, sản lượng điện đạt khoảng 550 - 600 tỉ KWh. - Tỉ lệ các nguồn năng lượng tái tạo trong tổng cung năng lượng sơ cấp đạt khoảng 15 - 20% vào năm 2030; 25-30% vào năm 2045. Tổng nhu cầu năng lượng cuối cùng đến năm 2030 đạt mức 105-115 triệu TOE, năm 2045 đạt mức 160 - 190 triệu TOE. Cường độ năng lượng sơ cấp năm 2030 đạt từ 420-460 kgOE/USD GDP, năm 2045 từ 375-410 kgOE/1000USD GDP (t</w:t>
      </w:r>
      <w:r w:rsidRPr="009A6F70">
        <w:rPr>
          <w:color w:val="000000" w:themeColor="text1"/>
          <w:sz w:val="22"/>
          <w:szCs w:val="22"/>
          <w:lang w:val="nl-NL"/>
        </w:rPr>
        <w:t>heo Nghị quyết 55</w:t>
      </w:r>
      <w:r w:rsidRPr="009A6F70">
        <w:rPr>
          <w:bCs/>
          <w:iCs/>
          <w:color w:val="000000" w:themeColor="text1"/>
          <w:spacing w:val="-6"/>
          <w:sz w:val="22"/>
          <w:szCs w:val="22"/>
          <w:lang w:val="nl-NL"/>
        </w:rPr>
        <w:t>-NQ/TW</w:t>
      </w:r>
      <w:r w:rsidRPr="009A6F70">
        <w:rPr>
          <w:color w:val="000000" w:themeColor="text1"/>
          <w:sz w:val="22"/>
          <w:szCs w:val="22"/>
          <w:lang w:val="vi-VN"/>
        </w:rPr>
        <w:t>)</w:t>
      </w:r>
    </w:p>
    <w:p w14:paraId="282D4F7D" w14:textId="77777777" w:rsidR="00FB525F" w:rsidRDefault="00FB525F" w:rsidP="00F070D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51393"/>
      <w:docPartObj>
        <w:docPartGallery w:val="Page Numbers (Top of Page)"/>
        <w:docPartUnique/>
      </w:docPartObj>
    </w:sdtPr>
    <w:sdtEndPr>
      <w:rPr>
        <w:noProof/>
      </w:rPr>
    </w:sdtEndPr>
    <w:sdtContent>
      <w:p w14:paraId="238243C7" w14:textId="77777777" w:rsidR="00FB525F" w:rsidRDefault="00FB525F">
        <w:pPr>
          <w:pStyle w:val="Header"/>
          <w:jc w:val="center"/>
        </w:pPr>
        <w:r>
          <w:fldChar w:fldCharType="begin"/>
        </w:r>
        <w:r>
          <w:instrText xml:space="preserve"> PAGE   \* MERGEFORMAT </w:instrText>
        </w:r>
        <w:r>
          <w:fldChar w:fldCharType="separate"/>
        </w:r>
        <w:r w:rsidR="00E074B9">
          <w:rPr>
            <w:noProof/>
          </w:rPr>
          <w:t>3</w:t>
        </w:r>
        <w:r>
          <w:rPr>
            <w:noProof/>
          </w:rPr>
          <w:fldChar w:fldCharType="end"/>
        </w:r>
      </w:p>
    </w:sdtContent>
  </w:sdt>
  <w:p w14:paraId="576EDEDE" w14:textId="77777777" w:rsidR="00FB525F" w:rsidRDefault="00FB5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66152"/>
      <w:docPartObj>
        <w:docPartGallery w:val="Page Numbers (Top of Page)"/>
        <w:docPartUnique/>
      </w:docPartObj>
    </w:sdtPr>
    <w:sdtEndPr>
      <w:rPr>
        <w:noProof/>
      </w:rPr>
    </w:sdtEndPr>
    <w:sdtContent>
      <w:p w14:paraId="236FCC7B" w14:textId="77777777" w:rsidR="00915197" w:rsidRDefault="00915197">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1304425C" w14:textId="77777777" w:rsidR="00915197" w:rsidRDefault="00915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E20"/>
    <w:multiLevelType w:val="hybridMultilevel"/>
    <w:tmpl w:val="C58E8BC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9F24B1A"/>
    <w:multiLevelType w:val="multilevel"/>
    <w:tmpl w:val="04BC0DA0"/>
    <w:name w:val="Bảng3"/>
    <w:lvl w:ilvl="0">
      <w:start w:val="1"/>
      <w:numFmt w:val="decimal"/>
      <w:lvlText w:val="Bảng %1."/>
      <w:lvlJc w:val="center"/>
      <w:pPr>
        <w:ind w:left="0" w:firstLine="0"/>
      </w:pPr>
      <w:rPr>
        <w:rFonts w:hint="default"/>
      </w:rPr>
    </w:lvl>
    <w:lvl w:ilvl="1">
      <w:start w:val="1"/>
      <w:numFmt w:val="decimal"/>
      <w:pStyle w:val="TiuBng"/>
      <w:suff w:val="space"/>
      <w:lvlText w:val="Bảng %1.%2."/>
      <w:lvlJc w:val="cente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8C537A"/>
    <w:multiLevelType w:val="hybridMultilevel"/>
    <w:tmpl w:val="6A129AF4"/>
    <w:lvl w:ilvl="0" w:tplc="0204C5BA">
      <w:numFmt w:val="bullet"/>
      <w:lvlText w:val="-"/>
      <w:lvlJc w:val="left"/>
      <w:pPr>
        <w:ind w:left="3304" w:hanging="185"/>
      </w:pPr>
      <w:rPr>
        <w:rFonts w:ascii="Times New Roman" w:eastAsia="Times New Roman" w:hAnsi="Times New Roman" w:cs="Times New Roman" w:hint="default"/>
        <w:w w:val="100"/>
        <w:sz w:val="28"/>
        <w:szCs w:val="28"/>
        <w:lang w:eastAsia="en-US" w:bidi="ar-SA"/>
      </w:rPr>
    </w:lvl>
    <w:lvl w:ilvl="1" w:tplc="2530EDB2">
      <w:numFmt w:val="bullet"/>
      <w:lvlText w:val="-"/>
      <w:lvlJc w:val="left"/>
      <w:pPr>
        <w:ind w:left="522" w:hanging="173"/>
      </w:pPr>
      <w:rPr>
        <w:rFonts w:ascii="Times New Roman" w:eastAsia="Times New Roman" w:hAnsi="Times New Roman" w:cs="Times New Roman" w:hint="default"/>
        <w:w w:val="100"/>
        <w:sz w:val="28"/>
        <w:szCs w:val="28"/>
        <w:lang w:eastAsia="en-US" w:bidi="ar-SA"/>
      </w:rPr>
    </w:lvl>
    <w:lvl w:ilvl="2" w:tplc="7B62BACE">
      <w:numFmt w:val="bullet"/>
      <w:lvlText w:val="•"/>
      <w:lvlJc w:val="left"/>
      <w:pPr>
        <w:ind w:left="2429" w:hanging="173"/>
      </w:pPr>
      <w:rPr>
        <w:rFonts w:hint="default"/>
        <w:lang w:eastAsia="en-US" w:bidi="ar-SA"/>
      </w:rPr>
    </w:lvl>
    <w:lvl w:ilvl="3" w:tplc="F36E7C78">
      <w:numFmt w:val="bullet"/>
      <w:lvlText w:val="•"/>
      <w:lvlJc w:val="left"/>
      <w:pPr>
        <w:ind w:left="3383" w:hanging="173"/>
      </w:pPr>
      <w:rPr>
        <w:rFonts w:hint="default"/>
        <w:lang w:eastAsia="en-US" w:bidi="ar-SA"/>
      </w:rPr>
    </w:lvl>
    <w:lvl w:ilvl="4" w:tplc="68C828D4">
      <w:numFmt w:val="bullet"/>
      <w:lvlText w:val="•"/>
      <w:lvlJc w:val="left"/>
      <w:pPr>
        <w:ind w:left="4338" w:hanging="173"/>
      </w:pPr>
      <w:rPr>
        <w:rFonts w:hint="default"/>
        <w:lang w:eastAsia="en-US" w:bidi="ar-SA"/>
      </w:rPr>
    </w:lvl>
    <w:lvl w:ilvl="5" w:tplc="9FAC2E2A">
      <w:numFmt w:val="bullet"/>
      <w:lvlText w:val="•"/>
      <w:lvlJc w:val="left"/>
      <w:pPr>
        <w:ind w:left="5293" w:hanging="173"/>
      </w:pPr>
      <w:rPr>
        <w:rFonts w:hint="default"/>
        <w:lang w:eastAsia="en-US" w:bidi="ar-SA"/>
      </w:rPr>
    </w:lvl>
    <w:lvl w:ilvl="6" w:tplc="8CB211A6">
      <w:numFmt w:val="bullet"/>
      <w:lvlText w:val="•"/>
      <w:lvlJc w:val="left"/>
      <w:pPr>
        <w:ind w:left="6247" w:hanging="173"/>
      </w:pPr>
      <w:rPr>
        <w:rFonts w:hint="default"/>
        <w:lang w:eastAsia="en-US" w:bidi="ar-SA"/>
      </w:rPr>
    </w:lvl>
    <w:lvl w:ilvl="7" w:tplc="8C669592">
      <w:numFmt w:val="bullet"/>
      <w:lvlText w:val="•"/>
      <w:lvlJc w:val="left"/>
      <w:pPr>
        <w:ind w:left="7202" w:hanging="173"/>
      </w:pPr>
      <w:rPr>
        <w:rFonts w:hint="default"/>
        <w:lang w:eastAsia="en-US" w:bidi="ar-SA"/>
      </w:rPr>
    </w:lvl>
    <w:lvl w:ilvl="8" w:tplc="9DC03968">
      <w:numFmt w:val="bullet"/>
      <w:lvlText w:val="•"/>
      <w:lvlJc w:val="left"/>
      <w:pPr>
        <w:ind w:left="8157" w:hanging="173"/>
      </w:pPr>
      <w:rPr>
        <w:rFonts w:hint="default"/>
        <w:lang w:eastAsia="en-US" w:bidi="ar-SA"/>
      </w:rPr>
    </w:lvl>
  </w:abstractNum>
  <w:abstractNum w:abstractNumId="3" w15:restartNumberingAfterBreak="0">
    <w:nsid w:val="0FE90A3E"/>
    <w:multiLevelType w:val="hybridMultilevel"/>
    <w:tmpl w:val="7D9C4DFE"/>
    <w:lvl w:ilvl="0" w:tplc="99166014">
      <w:start w:val="2"/>
      <w:numFmt w:val="bullet"/>
      <w:lvlText w:val="-"/>
      <w:lvlJc w:val="left"/>
      <w:pPr>
        <w:ind w:left="2629" w:hanging="360"/>
      </w:pPr>
      <w:rPr>
        <w:rFonts w:ascii="Times New Roman" w:eastAsia="Calibri" w:hAnsi="Times New Roman" w:cs="Times New Roman"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4" w15:restartNumberingAfterBreak="0">
    <w:nsid w:val="101A72A1"/>
    <w:multiLevelType w:val="hybridMultilevel"/>
    <w:tmpl w:val="95C8978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5772286"/>
    <w:multiLevelType w:val="hybridMultilevel"/>
    <w:tmpl w:val="3B605844"/>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59D4E63"/>
    <w:multiLevelType w:val="hybridMultilevel"/>
    <w:tmpl w:val="F3A2494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66C651B"/>
    <w:multiLevelType w:val="multilevel"/>
    <w:tmpl w:val="0F5811B0"/>
    <w:name w:val="Bảng"/>
    <w:lvl w:ilvl="0">
      <w:start w:val="1"/>
      <w:numFmt w:val="decimal"/>
      <w:lvlText w:val="Hình %1."/>
      <w:lvlJc w:val="cente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uHnh"/>
      <w:suff w:val="space"/>
      <w:lvlText w:val="Hình %1.%2."/>
      <w:lvlJc w:val="center"/>
      <w:rPr>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794665"/>
    <w:multiLevelType w:val="hybridMultilevel"/>
    <w:tmpl w:val="C3B6A1F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B0E20E9"/>
    <w:multiLevelType w:val="hybridMultilevel"/>
    <w:tmpl w:val="BDB08738"/>
    <w:lvl w:ilvl="0" w:tplc="9DFE8E7C">
      <w:start w:val="3"/>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B647E58"/>
    <w:multiLevelType w:val="hybridMultilevel"/>
    <w:tmpl w:val="B950BCD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BD26CF8"/>
    <w:multiLevelType w:val="hybridMultilevel"/>
    <w:tmpl w:val="604A7518"/>
    <w:lvl w:ilvl="0" w:tplc="864A33F2">
      <w:start w:val="2"/>
      <w:numFmt w:val="bullet"/>
      <w:pStyle w:val="hoa4"/>
      <w:lvlText w:val=""/>
      <w:lvlJc w:val="left"/>
      <w:pPr>
        <w:ind w:left="1152" w:hanging="360"/>
      </w:pPr>
      <w:rPr>
        <w:rFonts w:ascii="Symbol" w:hAnsi="Symbol"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667787C"/>
    <w:multiLevelType w:val="hybridMultilevel"/>
    <w:tmpl w:val="305454AE"/>
    <w:lvl w:ilvl="0" w:tplc="0809000D">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26930E93"/>
    <w:multiLevelType w:val="hybridMultilevel"/>
    <w:tmpl w:val="B4469028"/>
    <w:lvl w:ilvl="0" w:tplc="0409000D">
      <w:start w:val="1"/>
      <w:numFmt w:val="bullet"/>
      <w:lvlText w:val=""/>
      <w:lvlJc w:val="left"/>
      <w:pPr>
        <w:ind w:left="1287" w:hanging="360"/>
      </w:pPr>
      <w:rPr>
        <w:rFonts w:ascii="Wingdings" w:hAnsi="Wingdings" w:hint="default"/>
      </w:rPr>
    </w:lvl>
    <w:lvl w:ilvl="1" w:tplc="0409000D">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81733DA"/>
    <w:multiLevelType w:val="hybridMultilevel"/>
    <w:tmpl w:val="D5C212D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B041C"/>
    <w:multiLevelType w:val="hybridMultilevel"/>
    <w:tmpl w:val="7AD8424C"/>
    <w:lvl w:ilvl="0" w:tplc="33A6F108">
      <w:start w:val="1"/>
      <w:numFmt w:val="lowerRoman"/>
      <w:pStyle w:val="Ho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A4A03"/>
    <w:multiLevelType w:val="hybridMultilevel"/>
    <w:tmpl w:val="A65A3600"/>
    <w:lvl w:ilvl="0" w:tplc="826046B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3511DF"/>
    <w:multiLevelType w:val="hybridMultilevel"/>
    <w:tmpl w:val="A74EF4B0"/>
    <w:lvl w:ilvl="0" w:tplc="48DA2ECA">
      <w:start w:val="1"/>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8" w15:restartNumberingAfterBreak="0">
    <w:nsid w:val="38850845"/>
    <w:multiLevelType w:val="multilevel"/>
    <w:tmpl w:val="FAD20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E02542"/>
    <w:multiLevelType w:val="hybridMultilevel"/>
    <w:tmpl w:val="87544BFA"/>
    <w:lvl w:ilvl="0" w:tplc="2E8C2B38">
      <w:start w:val="1"/>
      <w:numFmt w:val="decimal"/>
      <w:pStyle w:val="TiuBngPL"/>
      <w:lvlText w:val="Bảng P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50DE3"/>
    <w:multiLevelType w:val="multilevel"/>
    <w:tmpl w:val="43022DCC"/>
    <w:lvl w:ilvl="0">
      <w:start w:val="1"/>
      <w:numFmt w:val="decimal"/>
      <w:lvlText w:val="%1."/>
      <w:lvlJc w:val="left"/>
      <w:pPr>
        <w:ind w:left="720" w:hanging="360"/>
      </w:pPr>
      <w:rPr>
        <w:rFonts w:hint="default"/>
      </w:rPr>
    </w:lvl>
    <w:lvl w:ilvl="1">
      <w:start w:val="1"/>
      <w:numFmt w:val="decimal"/>
      <w:pStyle w:val="Tnmc1"/>
      <w:lvlText w:val="%1.%2."/>
      <w:lvlJc w:val="left"/>
      <w:pPr>
        <w:ind w:left="0" w:firstLine="0"/>
      </w:pPr>
      <w:rPr>
        <w:rFonts w:ascii="Times New Roman" w:hAnsi="Times New Roman" w:cs="Times New Roman" w:hint="default"/>
      </w:rPr>
    </w:lvl>
    <w:lvl w:ilvl="2">
      <w:start w:val="1"/>
      <w:numFmt w:val="decimal"/>
      <w:pStyle w:val="Tnmc2"/>
      <w:lvlText w:val="%1.%2.%3."/>
      <w:lvlJc w:val="left"/>
      <w:pPr>
        <w:ind w:left="0" w:firstLine="0"/>
      </w:pPr>
      <w:rPr>
        <w:rFonts w:ascii="Times New Roman" w:hAnsi="Times New Roman" w:cs="Times New Roman" w:hint="default"/>
      </w:rPr>
    </w:lvl>
    <w:lvl w:ilvl="3">
      <w:start w:val="1"/>
      <w:numFmt w:val="decimal"/>
      <w:pStyle w:val="Tnmc3"/>
      <w:lvlText w:val="%1.%2.%3.%4."/>
      <w:lvlJc w:val="left"/>
      <w:pPr>
        <w:ind w:left="0" w:firstLine="0"/>
      </w:pPr>
      <w:rPr>
        <w:rFonts w:hint="default"/>
      </w:rPr>
    </w:lvl>
    <w:lvl w:ilvl="4">
      <w:start w:val="1"/>
      <w:numFmt w:val="decimal"/>
      <w:lvlText w:val="%5)"/>
      <w:lvlJc w:val="left"/>
      <w:pPr>
        <w:tabs>
          <w:tab w:val="num" w:pos="927"/>
        </w:tabs>
        <w:ind w:left="927"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28E1009"/>
    <w:multiLevelType w:val="hybridMultilevel"/>
    <w:tmpl w:val="D4460EF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12F32DC"/>
    <w:multiLevelType w:val="hybridMultilevel"/>
    <w:tmpl w:val="B718BCFC"/>
    <w:lvl w:ilvl="0" w:tplc="C518A51E">
      <w:start w:val="2"/>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3" w15:restartNumberingAfterBreak="0">
    <w:nsid w:val="51310743"/>
    <w:multiLevelType w:val="hybridMultilevel"/>
    <w:tmpl w:val="C65441C4"/>
    <w:lvl w:ilvl="0" w:tplc="82404FF4">
      <w:start w:val="1"/>
      <w:numFmt w:val="bullet"/>
      <w:pStyle w:val="Hoa-"/>
      <w:lvlText w:val=""/>
      <w:lvlJc w:val="left"/>
      <w:pPr>
        <w:ind w:left="810" w:hanging="360"/>
      </w:pPr>
      <w:rPr>
        <w:rFonts w:ascii="Symbol" w:hAnsi="Symbol" w:hint="default"/>
        <w:strike w:val="0"/>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4" w15:restartNumberingAfterBreak="0">
    <w:nsid w:val="515E43D7"/>
    <w:multiLevelType w:val="hybridMultilevel"/>
    <w:tmpl w:val="A78C22E4"/>
    <w:lvl w:ilvl="0" w:tplc="8C3090BC">
      <w:start w:val="9"/>
      <w:numFmt w:val="bullet"/>
      <w:lvlText w:val="-"/>
      <w:lvlJc w:val="left"/>
      <w:pPr>
        <w:ind w:left="1287" w:hanging="360"/>
      </w:pPr>
      <w:rPr>
        <w:rFonts w:ascii="Times New Roman" w:eastAsia="Calibri" w:hAnsi="Times New Roman"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7F943C5"/>
    <w:multiLevelType w:val="hybridMultilevel"/>
    <w:tmpl w:val="5B0EC55C"/>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6" w15:restartNumberingAfterBreak="0">
    <w:nsid w:val="5E3278B4"/>
    <w:multiLevelType w:val="hybridMultilevel"/>
    <w:tmpl w:val="AF421AA6"/>
    <w:lvl w:ilvl="0" w:tplc="E8941EEC">
      <w:start w:val="7"/>
      <w:numFmt w:val="bullet"/>
      <w:pStyle w:val="-GACH"/>
      <w:lvlText w:val="-"/>
      <w:lvlJc w:val="left"/>
      <w:pPr>
        <w:tabs>
          <w:tab w:val="num" w:pos="715"/>
        </w:tabs>
        <w:ind w:left="715" w:hanging="435"/>
      </w:pPr>
      <w:rPr>
        <w:rFonts w:ascii="Times New Roman" w:eastAsia="Times New Roman" w:hAnsi="Times New Roman" w:hint="default"/>
      </w:rPr>
    </w:lvl>
    <w:lvl w:ilvl="1" w:tplc="04090003" w:tentative="1">
      <w:start w:val="1"/>
      <w:numFmt w:val="bullet"/>
      <w:lvlText w:val="o"/>
      <w:lvlJc w:val="left"/>
      <w:pPr>
        <w:tabs>
          <w:tab w:val="num" w:pos="1360"/>
        </w:tabs>
        <w:ind w:left="1360" w:hanging="360"/>
      </w:pPr>
      <w:rPr>
        <w:rFonts w:ascii="Courier New" w:hAnsi="Courier New" w:hint="default"/>
      </w:rPr>
    </w:lvl>
    <w:lvl w:ilvl="2" w:tplc="04090005" w:tentative="1">
      <w:start w:val="1"/>
      <w:numFmt w:val="bullet"/>
      <w:lvlText w:val=""/>
      <w:lvlJc w:val="left"/>
      <w:pPr>
        <w:tabs>
          <w:tab w:val="num" w:pos="2080"/>
        </w:tabs>
        <w:ind w:left="2080" w:hanging="360"/>
      </w:pPr>
      <w:rPr>
        <w:rFonts w:ascii="Times New Roman" w:hAnsi="Times New Roman" w:hint="default"/>
      </w:rPr>
    </w:lvl>
    <w:lvl w:ilvl="3" w:tplc="04090001" w:tentative="1">
      <w:start w:val="1"/>
      <w:numFmt w:val="bullet"/>
      <w:lvlText w:val=""/>
      <w:lvlJc w:val="left"/>
      <w:pPr>
        <w:tabs>
          <w:tab w:val="num" w:pos="2800"/>
        </w:tabs>
        <w:ind w:left="2800" w:hanging="360"/>
      </w:pPr>
      <w:rPr>
        <w:rFonts w:ascii="Times New Roman" w:hAnsi="Times New Roman" w:hint="default"/>
      </w:rPr>
    </w:lvl>
    <w:lvl w:ilvl="4" w:tplc="04090003" w:tentative="1">
      <w:start w:val="1"/>
      <w:numFmt w:val="bullet"/>
      <w:lvlText w:val="o"/>
      <w:lvlJc w:val="left"/>
      <w:pPr>
        <w:tabs>
          <w:tab w:val="num" w:pos="3520"/>
        </w:tabs>
        <w:ind w:left="3520" w:hanging="360"/>
      </w:pPr>
      <w:rPr>
        <w:rFonts w:ascii="Courier New" w:hAnsi="Courier New" w:hint="default"/>
      </w:rPr>
    </w:lvl>
    <w:lvl w:ilvl="5" w:tplc="04090005" w:tentative="1">
      <w:start w:val="1"/>
      <w:numFmt w:val="bullet"/>
      <w:lvlText w:val=""/>
      <w:lvlJc w:val="left"/>
      <w:pPr>
        <w:tabs>
          <w:tab w:val="num" w:pos="4240"/>
        </w:tabs>
        <w:ind w:left="4240" w:hanging="360"/>
      </w:pPr>
      <w:rPr>
        <w:rFonts w:ascii="Times New Roman" w:hAnsi="Times New Roman" w:hint="default"/>
      </w:rPr>
    </w:lvl>
    <w:lvl w:ilvl="6" w:tplc="04090001" w:tentative="1">
      <w:start w:val="1"/>
      <w:numFmt w:val="bullet"/>
      <w:lvlText w:val=""/>
      <w:lvlJc w:val="left"/>
      <w:pPr>
        <w:tabs>
          <w:tab w:val="num" w:pos="4960"/>
        </w:tabs>
        <w:ind w:left="4960" w:hanging="360"/>
      </w:pPr>
      <w:rPr>
        <w:rFonts w:ascii="Times New Roman" w:hAnsi="Times New Roman" w:hint="default"/>
      </w:rPr>
    </w:lvl>
    <w:lvl w:ilvl="7" w:tplc="04090003" w:tentative="1">
      <w:start w:val="1"/>
      <w:numFmt w:val="bullet"/>
      <w:lvlText w:val="o"/>
      <w:lvlJc w:val="left"/>
      <w:pPr>
        <w:tabs>
          <w:tab w:val="num" w:pos="5680"/>
        </w:tabs>
        <w:ind w:left="5680" w:hanging="360"/>
      </w:pPr>
      <w:rPr>
        <w:rFonts w:ascii="Courier New" w:hAnsi="Courier New" w:hint="default"/>
      </w:rPr>
    </w:lvl>
    <w:lvl w:ilvl="8" w:tplc="04090005" w:tentative="1">
      <w:start w:val="1"/>
      <w:numFmt w:val="bullet"/>
      <w:lvlText w:val=""/>
      <w:lvlJc w:val="left"/>
      <w:pPr>
        <w:tabs>
          <w:tab w:val="num" w:pos="6400"/>
        </w:tabs>
        <w:ind w:left="6400" w:hanging="360"/>
      </w:pPr>
      <w:rPr>
        <w:rFonts w:ascii="Times New Roman" w:hAnsi="Times New Roman" w:hint="default"/>
      </w:rPr>
    </w:lvl>
  </w:abstractNum>
  <w:abstractNum w:abstractNumId="27" w15:restartNumberingAfterBreak="0">
    <w:nsid w:val="67E76807"/>
    <w:multiLevelType w:val="hybridMultilevel"/>
    <w:tmpl w:val="F53A782C"/>
    <w:lvl w:ilvl="0" w:tplc="C518A5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99330D"/>
    <w:multiLevelType w:val="hybridMultilevel"/>
    <w:tmpl w:val="BB9CEBC4"/>
    <w:name w:val="Bảng2"/>
    <w:lvl w:ilvl="0" w:tplc="692428F2">
      <w:start w:val="1"/>
      <w:numFmt w:val="decimal"/>
      <w:pStyle w:val="TiuHnhPL"/>
      <w:lvlText w:val="Hình P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45162"/>
    <w:multiLevelType w:val="hybridMultilevel"/>
    <w:tmpl w:val="A3C8C366"/>
    <w:lvl w:ilvl="0" w:tplc="DE3E7780">
      <w:start w:val="1"/>
      <w:numFmt w:val="bullet"/>
      <w:lvlText w:val=""/>
      <w:lvlJc w:val="left"/>
      <w:pPr>
        <w:ind w:left="16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E7F73"/>
    <w:multiLevelType w:val="hybridMultilevel"/>
    <w:tmpl w:val="43580264"/>
    <w:lvl w:ilvl="0" w:tplc="04090003">
      <w:start w:val="1"/>
      <w:numFmt w:val="bullet"/>
      <w:lvlText w:val="o"/>
      <w:lvlJc w:val="left"/>
      <w:pPr>
        <w:ind w:left="1350" w:hanging="360"/>
      </w:pPr>
      <w:rPr>
        <w:rFonts w:ascii="Courier New" w:hAnsi="Courier New" w:cs="Courier New"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1" w15:restartNumberingAfterBreak="0">
    <w:nsid w:val="76131701"/>
    <w:multiLevelType w:val="hybridMultilevel"/>
    <w:tmpl w:val="6B16B2A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7B0964C1"/>
    <w:multiLevelType w:val="hybridMultilevel"/>
    <w:tmpl w:val="0D9426B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1043479532">
    <w:abstractNumId w:val="26"/>
  </w:num>
  <w:num w:numId="2" w16cid:durableId="1840390770">
    <w:abstractNumId w:val="15"/>
  </w:num>
  <w:num w:numId="3" w16cid:durableId="285284026">
    <w:abstractNumId w:val="20"/>
  </w:num>
  <w:num w:numId="4" w16cid:durableId="1492722397">
    <w:abstractNumId w:val="1"/>
  </w:num>
  <w:num w:numId="5" w16cid:durableId="130096311">
    <w:abstractNumId w:val="7"/>
  </w:num>
  <w:num w:numId="6" w16cid:durableId="631836504">
    <w:abstractNumId w:val="28"/>
  </w:num>
  <w:num w:numId="7" w16cid:durableId="830292154">
    <w:abstractNumId w:val="19"/>
  </w:num>
  <w:num w:numId="8" w16cid:durableId="814948926">
    <w:abstractNumId w:val="27"/>
  </w:num>
  <w:num w:numId="9" w16cid:durableId="701710212">
    <w:abstractNumId w:val="17"/>
  </w:num>
  <w:num w:numId="10" w16cid:durableId="481580336">
    <w:abstractNumId w:val="18"/>
  </w:num>
  <w:num w:numId="11" w16cid:durableId="867529763">
    <w:abstractNumId w:val="23"/>
  </w:num>
  <w:num w:numId="12" w16cid:durableId="125663878">
    <w:abstractNumId w:val="11"/>
  </w:num>
  <w:num w:numId="13" w16cid:durableId="332537926">
    <w:abstractNumId w:val="12"/>
  </w:num>
  <w:num w:numId="14" w16cid:durableId="1221356342">
    <w:abstractNumId w:val="29"/>
  </w:num>
  <w:num w:numId="15" w16cid:durableId="2132086536">
    <w:abstractNumId w:val="0"/>
  </w:num>
  <w:num w:numId="16" w16cid:durableId="1140534246">
    <w:abstractNumId w:val="32"/>
  </w:num>
  <w:num w:numId="17" w16cid:durableId="1019965229">
    <w:abstractNumId w:val="10"/>
  </w:num>
  <w:num w:numId="18" w16cid:durableId="1223561257">
    <w:abstractNumId w:val="6"/>
  </w:num>
  <w:num w:numId="19" w16cid:durableId="740103423">
    <w:abstractNumId w:val="4"/>
  </w:num>
  <w:num w:numId="20" w16cid:durableId="1693729581">
    <w:abstractNumId w:val="5"/>
  </w:num>
  <w:num w:numId="21" w16cid:durableId="936787612">
    <w:abstractNumId w:val="14"/>
  </w:num>
  <w:num w:numId="22" w16cid:durableId="2090733915">
    <w:abstractNumId w:val="8"/>
  </w:num>
  <w:num w:numId="23" w16cid:durableId="2083021194">
    <w:abstractNumId w:val="21"/>
  </w:num>
  <w:num w:numId="24" w16cid:durableId="1182433211">
    <w:abstractNumId w:val="2"/>
  </w:num>
  <w:num w:numId="25" w16cid:durableId="1071469856">
    <w:abstractNumId w:val="3"/>
  </w:num>
  <w:num w:numId="26" w16cid:durableId="1908883665">
    <w:abstractNumId w:val="16"/>
  </w:num>
  <w:num w:numId="27" w16cid:durableId="1850680644">
    <w:abstractNumId w:val="31"/>
  </w:num>
  <w:num w:numId="28" w16cid:durableId="501549002">
    <w:abstractNumId w:val="24"/>
  </w:num>
  <w:num w:numId="29" w16cid:durableId="520901334">
    <w:abstractNumId w:val="22"/>
  </w:num>
  <w:num w:numId="30" w16cid:durableId="2108381717">
    <w:abstractNumId w:val="25"/>
  </w:num>
  <w:num w:numId="31" w16cid:durableId="1851990863">
    <w:abstractNumId w:val="9"/>
  </w:num>
  <w:num w:numId="32" w16cid:durableId="5602289">
    <w:abstractNumId w:val="13"/>
  </w:num>
  <w:num w:numId="33" w16cid:durableId="418524718">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33"/>
    <w:rsid w:val="00001118"/>
    <w:rsid w:val="00002646"/>
    <w:rsid w:val="0000282B"/>
    <w:rsid w:val="000032AD"/>
    <w:rsid w:val="000035E5"/>
    <w:rsid w:val="00004065"/>
    <w:rsid w:val="0000463C"/>
    <w:rsid w:val="00004645"/>
    <w:rsid w:val="00005241"/>
    <w:rsid w:val="00005BAF"/>
    <w:rsid w:val="0000605B"/>
    <w:rsid w:val="00006D21"/>
    <w:rsid w:val="00006DB1"/>
    <w:rsid w:val="000071F5"/>
    <w:rsid w:val="0000782D"/>
    <w:rsid w:val="00007A14"/>
    <w:rsid w:val="00007FC6"/>
    <w:rsid w:val="00010785"/>
    <w:rsid w:val="00010DAA"/>
    <w:rsid w:val="00010E7A"/>
    <w:rsid w:val="00011B45"/>
    <w:rsid w:val="00012D4C"/>
    <w:rsid w:val="00013248"/>
    <w:rsid w:val="00013E31"/>
    <w:rsid w:val="00014567"/>
    <w:rsid w:val="00015111"/>
    <w:rsid w:val="00015FE7"/>
    <w:rsid w:val="000164C7"/>
    <w:rsid w:val="000166DB"/>
    <w:rsid w:val="0001685A"/>
    <w:rsid w:val="00016D73"/>
    <w:rsid w:val="00016F5E"/>
    <w:rsid w:val="000175D0"/>
    <w:rsid w:val="000213FD"/>
    <w:rsid w:val="00022A09"/>
    <w:rsid w:val="00022DC7"/>
    <w:rsid w:val="000231E7"/>
    <w:rsid w:val="00023B6F"/>
    <w:rsid w:val="00023FC2"/>
    <w:rsid w:val="00024294"/>
    <w:rsid w:val="000244D6"/>
    <w:rsid w:val="000245FC"/>
    <w:rsid w:val="00025310"/>
    <w:rsid w:val="00026B53"/>
    <w:rsid w:val="000273BB"/>
    <w:rsid w:val="00027D3F"/>
    <w:rsid w:val="00030295"/>
    <w:rsid w:val="00030636"/>
    <w:rsid w:val="000313FB"/>
    <w:rsid w:val="0003242E"/>
    <w:rsid w:val="00032470"/>
    <w:rsid w:val="00032864"/>
    <w:rsid w:val="000333F4"/>
    <w:rsid w:val="0003381A"/>
    <w:rsid w:val="000359D2"/>
    <w:rsid w:val="000372DF"/>
    <w:rsid w:val="000375B0"/>
    <w:rsid w:val="00037AF4"/>
    <w:rsid w:val="0004159D"/>
    <w:rsid w:val="00041AED"/>
    <w:rsid w:val="00041BFC"/>
    <w:rsid w:val="00041D94"/>
    <w:rsid w:val="000421ED"/>
    <w:rsid w:val="000421FE"/>
    <w:rsid w:val="00043DB5"/>
    <w:rsid w:val="00046BAC"/>
    <w:rsid w:val="0004714C"/>
    <w:rsid w:val="00047840"/>
    <w:rsid w:val="000500BF"/>
    <w:rsid w:val="00050CCB"/>
    <w:rsid w:val="0005118B"/>
    <w:rsid w:val="000518DD"/>
    <w:rsid w:val="00052BF4"/>
    <w:rsid w:val="000530CD"/>
    <w:rsid w:val="0005337A"/>
    <w:rsid w:val="00053718"/>
    <w:rsid w:val="00054D84"/>
    <w:rsid w:val="0005593F"/>
    <w:rsid w:val="00055EC6"/>
    <w:rsid w:val="000563BE"/>
    <w:rsid w:val="00056702"/>
    <w:rsid w:val="00056B05"/>
    <w:rsid w:val="00056EF6"/>
    <w:rsid w:val="00056FC3"/>
    <w:rsid w:val="00057DD2"/>
    <w:rsid w:val="000610E6"/>
    <w:rsid w:val="00061D05"/>
    <w:rsid w:val="000621C8"/>
    <w:rsid w:val="000622E6"/>
    <w:rsid w:val="00062BA2"/>
    <w:rsid w:val="0006331E"/>
    <w:rsid w:val="0006376F"/>
    <w:rsid w:val="000641FD"/>
    <w:rsid w:val="0006469A"/>
    <w:rsid w:val="00064D82"/>
    <w:rsid w:val="00065656"/>
    <w:rsid w:val="00065FCC"/>
    <w:rsid w:val="00067312"/>
    <w:rsid w:val="00067D1B"/>
    <w:rsid w:val="00067D86"/>
    <w:rsid w:val="00070B2D"/>
    <w:rsid w:val="00071CEF"/>
    <w:rsid w:val="000723B8"/>
    <w:rsid w:val="00074605"/>
    <w:rsid w:val="000777C7"/>
    <w:rsid w:val="00080164"/>
    <w:rsid w:val="0008058C"/>
    <w:rsid w:val="000806FB"/>
    <w:rsid w:val="00080D3C"/>
    <w:rsid w:val="00081B6E"/>
    <w:rsid w:val="00081E77"/>
    <w:rsid w:val="00083902"/>
    <w:rsid w:val="00083975"/>
    <w:rsid w:val="000845FC"/>
    <w:rsid w:val="00084881"/>
    <w:rsid w:val="0008497F"/>
    <w:rsid w:val="00084A69"/>
    <w:rsid w:val="000852DA"/>
    <w:rsid w:val="000855A2"/>
    <w:rsid w:val="0008639F"/>
    <w:rsid w:val="00086612"/>
    <w:rsid w:val="000866CF"/>
    <w:rsid w:val="00086809"/>
    <w:rsid w:val="0008755F"/>
    <w:rsid w:val="000875D9"/>
    <w:rsid w:val="00087B31"/>
    <w:rsid w:val="00087D87"/>
    <w:rsid w:val="00087FBC"/>
    <w:rsid w:val="00090C01"/>
    <w:rsid w:val="000915B1"/>
    <w:rsid w:val="00091FF6"/>
    <w:rsid w:val="00092B2B"/>
    <w:rsid w:val="00094219"/>
    <w:rsid w:val="0009456E"/>
    <w:rsid w:val="00095F52"/>
    <w:rsid w:val="000969AA"/>
    <w:rsid w:val="00096BEA"/>
    <w:rsid w:val="000A040B"/>
    <w:rsid w:val="000A0876"/>
    <w:rsid w:val="000A0CAE"/>
    <w:rsid w:val="000A2538"/>
    <w:rsid w:val="000A2546"/>
    <w:rsid w:val="000A2979"/>
    <w:rsid w:val="000A2DC2"/>
    <w:rsid w:val="000A30C5"/>
    <w:rsid w:val="000A3E72"/>
    <w:rsid w:val="000A46C4"/>
    <w:rsid w:val="000A4B9E"/>
    <w:rsid w:val="000A4CA3"/>
    <w:rsid w:val="000A54D0"/>
    <w:rsid w:val="000A6175"/>
    <w:rsid w:val="000A6CA6"/>
    <w:rsid w:val="000B10CA"/>
    <w:rsid w:val="000B113C"/>
    <w:rsid w:val="000B1630"/>
    <w:rsid w:val="000B3399"/>
    <w:rsid w:val="000B3766"/>
    <w:rsid w:val="000B38DC"/>
    <w:rsid w:val="000B38E8"/>
    <w:rsid w:val="000B4959"/>
    <w:rsid w:val="000B4EEE"/>
    <w:rsid w:val="000B4F07"/>
    <w:rsid w:val="000B4FC5"/>
    <w:rsid w:val="000B505A"/>
    <w:rsid w:val="000B58FD"/>
    <w:rsid w:val="000B5C33"/>
    <w:rsid w:val="000B5DBB"/>
    <w:rsid w:val="000B5FCA"/>
    <w:rsid w:val="000B6400"/>
    <w:rsid w:val="000B67A7"/>
    <w:rsid w:val="000B6AE4"/>
    <w:rsid w:val="000B74B8"/>
    <w:rsid w:val="000B7FFA"/>
    <w:rsid w:val="000C0631"/>
    <w:rsid w:val="000C36F6"/>
    <w:rsid w:val="000C4646"/>
    <w:rsid w:val="000C4C1B"/>
    <w:rsid w:val="000C6043"/>
    <w:rsid w:val="000C6689"/>
    <w:rsid w:val="000C6E04"/>
    <w:rsid w:val="000C73B6"/>
    <w:rsid w:val="000D0B0D"/>
    <w:rsid w:val="000D0D64"/>
    <w:rsid w:val="000D0F44"/>
    <w:rsid w:val="000D1581"/>
    <w:rsid w:val="000D209F"/>
    <w:rsid w:val="000D278F"/>
    <w:rsid w:val="000D28F7"/>
    <w:rsid w:val="000D3231"/>
    <w:rsid w:val="000D3A72"/>
    <w:rsid w:val="000D418B"/>
    <w:rsid w:val="000D5076"/>
    <w:rsid w:val="000D6907"/>
    <w:rsid w:val="000D766F"/>
    <w:rsid w:val="000D7D6C"/>
    <w:rsid w:val="000E0C1E"/>
    <w:rsid w:val="000E0E3C"/>
    <w:rsid w:val="000E1549"/>
    <w:rsid w:val="000E28BB"/>
    <w:rsid w:val="000E49A5"/>
    <w:rsid w:val="000E6CE7"/>
    <w:rsid w:val="000E72F1"/>
    <w:rsid w:val="000E7D9D"/>
    <w:rsid w:val="000F0954"/>
    <w:rsid w:val="000F0B29"/>
    <w:rsid w:val="000F0D0C"/>
    <w:rsid w:val="000F2E6B"/>
    <w:rsid w:val="000F3346"/>
    <w:rsid w:val="000F3EBC"/>
    <w:rsid w:val="000F42B0"/>
    <w:rsid w:val="000F42DF"/>
    <w:rsid w:val="000F533B"/>
    <w:rsid w:val="000F58F9"/>
    <w:rsid w:val="000F61F1"/>
    <w:rsid w:val="000F64F5"/>
    <w:rsid w:val="000F6A1B"/>
    <w:rsid w:val="000F6F31"/>
    <w:rsid w:val="000F7A6B"/>
    <w:rsid w:val="0010064F"/>
    <w:rsid w:val="00100904"/>
    <w:rsid w:val="00101181"/>
    <w:rsid w:val="001014A0"/>
    <w:rsid w:val="001020C9"/>
    <w:rsid w:val="00102578"/>
    <w:rsid w:val="00102642"/>
    <w:rsid w:val="00102923"/>
    <w:rsid w:val="00102A81"/>
    <w:rsid w:val="00102F8A"/>
    <w:rsid w:val="00103A2C"/>
    <w:rsid w:val="00103AC5"/>
    <w:rsid w:val="001061C0"/>
    <w:rsid w:val="0010691A"/>
    <w:rsid w:val="00106CF8"/>
    <w:rsid w:val="00106E58"/>
    <w:rsid w:val="00107576"/>
    <w:rsid w:val="00107C5B"/>
    <w:rsid w:val="00107E79"/>
    <w:rsid w:val="00107F3B"/>
    <w:rsid w:val="001106E5"/>
    <w:rsid w:val="00110ED2"/>
    <w:rsid w:val="00111779"/>
    <w:rsid w:val="00112271"/>
    <w:rsid w:val="00112A3A"/>
    <w:rsid w:val="00112F26"/>
    <w:rsid w:val="00113601"/>
    <w:rsid w:val="001136DB"/>
    <w:rsid w:val="00113846"/>
    <w:rsid w:val="001139FA"/>
    <w:rsid w:val="00114C8D"/>
    <w:rsid w:val="00114E35"/>
    <w:rsid w:val="00115771"/>
    <w:rsid w:val="0011604F"/>
    <w:rsid w:val="00116ACF"/>
    <w:rsid w:val="0011791D"/>
    <w:rsid w:val="00120850"/>
    <w:rsid w:val="00120911"/>
    <w:rsid w:val="0012123F"/>
    <w:rsid w:val="0012166E"/>
    <w:rsid w:val="001219CE"/>
    <w:rsid w:val="00122D11"/>
    <w:rsid w:val="00122F53"/>
    <w:rsid w:val="00123451"/>
    <w:rsid w:val="0012356D"/>
    <w:rsid w:val="00123935"/>
    <w:rsid w:val="00123FA3"/>
    <w:rsid w:val="00124407"/>
    <w:rsid w:val="00124CA3"/>
    <w:rsid w:val="00125FF7"/>
    <w:rsid w:val="0012684F"/>
    <w:rsid w:val="00127258"/>
    <w:rsid w:val="00131018"/>
    <w:rsid w:val="0013158D"/>
    <w:rsid w:val="00132E9A"/>
    <w:rsid w:val="00133121"/>
    <w:rsid w:val="00133AD1"/>
    <w:rsid w:val="001347A7"/>
    <w:rsid w:val="00134BE5"/>
    <w:rsid w:val="00134E77"/>
    <w:rsid w:val="00135073"/>
    <w:rsid w:val="001352AF"/>
    <w:rsid w:val="00135406"/>
    <w:rsid w:val="00135C14"/>
    <w:rsid w:val="00135CCD"/>
    <w:rsid w:val="00135E73"/>
    <w:rsid w:val="0013609D"/>
    <w:rsid w:val="00136293"/>
    <w:rsid w:val="00136923"/>
    <w:rsid w:val="00136A3A"/>
    <w:rsid w:val="00140607"/>
    <w:rsid w:val="00141B45"/>
    <w:rsid w:val="00141C2B"/>
    <w:rsid w:val="00141FB3"/>
    <w:rsid w:val="00144297"/>
    <w:rsid w:val="0014501D"/>
    <w:rsid w:val="00145214"/>
    <w:rsid w:val="0014718D"/>
    <w:rsid w:val="00147783"/>
    <w:rsid w:val="00147C27"/>
    <w:rsid w:val="001501C1"/>
    <w:rsid w:val="0015043C"/>
    <w:rsid w:val="0015211D"/>
    <w:rsid w:val="00152ABC"/>
    <w:rsid w:val="00153C88"/>
    <w:rsid w:val="00153C90"/>
    <w:rsid w:val="00154042"/>
    <w:rsid w:val="0015491C"/>
    <w:rsid w:val="00154FEA"/>
    <w:rsid w:val="00155887"/>
    <w:rsid w:val="00155B31"/>
    <w:rsid w:val="00157D31"/>
    <w:rsid w:val="001621F2"/>
    <w:rsid w:val="00162A11"/>
    <w:rsid w:val="00162DD0"/>
    <w:rsid w:val="00163612"/>
    <w:rsid w:val="001639F6"/>
    <w:rsid w:val="00163E82"/>
    <w:rsid w:val="001649C0"/>
    <w:rsid w:val="001649FD"/>
    <w:rsid w:val="0016519F"/>
    <w:rsid w:val="00165381"/>
    <w:rsid w:val="001669B2"/>
    <w:rsid w:val="00166B4C"/>
    <w:rsid w:val="00166E0E"/>
    <w:rsid w:val="001671BF"/>
    <w:rsid w:val="0016771E"/>
    <w:rsid w:val="001678AB"/>
    <w:rsid w:val="00167C53"/>
    <w:rsid w:val="00167D05"/>
    <w:rsid w:val="00170053"/>
    <w:rsid w:val="00170517"/>
    <w:rsid w:val="00170567"/>
    <w:rsid w:val="001719F5"/>
    <w:rsid w:val="00171E1C"/>
    <w:rsid w:val="00171E48"/>
    <w:rsid w:val="0017221F"/>
    <w:rsid w:val="00172AE0"/>
    <w:rsid w:val="001735E2"/>
    <w:rsid w:val="00173C2F"/>
    <w:rsid w:val="00174078"/>
    <w:rsid w:val="001741AC"/>
    <w:rsid w:val="00174381"/>
    <w:rsid w:val="001753BB"/>
    <w:rsid w:val="0017547D"/>
    <w:rsid w:val="00175519"/>
    <w:rsid w:val="00175E04"/>
    <w:rsid w:val="00175FB8"/>
    <w:rsid w:val="00176862"/>
    <w:rsid w:val="00176979"/>
    <w:rsid w:val="001774F5"/>
    <w:rsid w:val="00177943"/>
    <w:rsid w:val="00177F5D"/>
    <w:rsid w:val="00180298"/>
    <w:rsid w:val="001824F1"/>
    <w:rsid w:val="00182B9D"/>
    <w:rsid w:val="00183CA7"/>
    <w:rsid w:val="001853A8"/>
    <w:rsid w:val="00185CF9"/>
    <w:rsid w:val="001861C4"/>
    <w:rsid w:val="001866E8"/>
    <w:rsid w:val="00186DF0"/>
    <w:rsid w:val="00187F8B"/>
    <w:rsid w:val="00190D6C"/>
    <w:rsid w:val="00191088"/>
    <w:rsid w:val="00191577"/>
    <w:rsid w:val="00191B88"/>
    <w:rsid w:val="00193186"/>
    <w:rsid w:val="00193291"/>
    <w:rsid w:val="00193559"/>
    <w:rsid w:val="00193A2F"/>
    <w:rsid w:val="00195026"/>
    <w:rsid w:val="00195232"/>
    <w:rsid w:val="001957F2"/>
    <w:rsid w:val="001959E5"/>
    <w:rsid w:val="00195BCB"/>
    <w:rsid w:val="00195E91"/>
    <w:rsid w:val="0019621F"/>
    <w:rsid w:val="00196CEB"/>
    <w:rsid w:val="0019742F"/>
    <w:rsid w:val="001978EA"/>
    <w:rsid w:val="00197D56"/>
    <w:rsid w:val="00197EB0"/>
    <w:rsid w:val="001A06E8"/>
    <w:rsid w:val="001A0A1F"/>
    <w:rsid w:val="001A0DA2"/>
    <w:rsid w:val="001A109B"/>
    <w:rsid w:val="001A1F03"/>
    <w:rsid w:val="001A2C27"/>
    <w:rsid w:val="001A2C61"/>
    <w:rsid w:val="001A3704"/>
    <w:rsid w:val="001A44DE"/>
    <w:rsid w:val="001A465B"/>
    <w:rsid w:val="001A50CA"/>
    <w:rsid w:val="001A5413"/>
    <w:rsid w:val="001A5431"/>
    <w:rsid w:val="001A59D5"/>
    <w:rsid w:val="001A5DF9"/>
    <w:rsid w:val="001A667D"/>
    <w:rsid w:val="001A6A56"/>
    <w:rsid w:val="001A6D93"/>
    <w:rsid w:val="001A7652"/>
    <w:rsid w:val="001A7778"/>
    <w:rsid w:val="001A7DA6"/>
    <w:rsid w:val="001B05F9"/>
    <w:rsid w:val="001B19DD"/>
    <w:rsid w:val="001B1B38"/>
    <w:rsid w:val="001B1FBD"/>
    <w:rsid w:val="001B2425"/>
    <w:rsid w:val="001B355F"/>
    <w:rsid w:val="001B3AF2"/>
    <w:rsid w:val="001B3C66"/>
    <w:rsid w:val="001B434E"/>
    <w:rsid w:val="001B4D2E"/>
    <w:rsid w:val="001B5DE1"/>
    <w:rsid w:val="001B62D4"/>
    <w:rsid w:val="001B6496"/>
    <w:rsid w:val="001B6A5E"/>
    <w:rsid w:val="001B6CD6"/>
    <w:rsid w:val="001B6EDE"/>
    <w:rsid w:val="001B73FE"/>
    <w:rsid w:val="001B75ED"/>
    <w:rsid w:val="001C06DE"/>
    <w:rsid w:val="001C16A5"/>
    <w:rsid w:val="001C1BDF"/>
    <w:rsid w:val="001C47CB"/>
    <w:rsid w:val="001C5946"/>
    <w:rsid w:val="001C6CF8"/>
    <w:rsid w:val="001C7670"/>
    <w:rsid w:val="001D069E"/>
    <w:rsid w:val="001D097B"/>
    <w:rsid w:val="001D0E2C"/>
    <w:rsid w:val="001D0E63"/>
    <w:rsid w:val="001D0E94"/>
    <w:rsid w:val="001D253A"/>
    <w:rsid w:val="001D3DAB"/>
    <w:rsid w:val="001D466A"/>
    <w:rsid w:val="001D4C53"/>
    <w:rsid w:val="001D6284"/>
    <w:rsid w:val="001D76EA"/>
    <w:rsid w:val="001D7D07"/>
    <w:rsid w:val="001D7EC6"/>
    <w:rsid w:val="001E051F"/>
    <w:rsid w:val="001E0904"/>
    <w:rsid w:val="001E2D7E"/>
    <w:rsid w:val="001E38C3"/>
    <w:rsid w:val="001E6144"/>
    <w:rsid w:val="001E628B"/>
    <w:rsid w:val="001E68EC"/>
    <w:rsid w:val="001E691E"/>
    <w:rsid w:val="001E6E03"/>
    <w:rsid w:val="001E70BA"/>
    <w:rsid w:val="001F1167"/>
    <w:rsid w:val="001F32E3"/>
    <w:rsid w:val="001F3386"/>
    <w:rsid w:val="001F33FC"/>
    <w:rsid w:val="001F685B"/>
    <w:rsid w:val="001F72BD"/>
    <w:rsid w:val="00200353"/>
    <w:rsid w:val="00200C6E"/>
    <w:rsid w:val="0020191E"/>
    <w:rsid w:val="00201929"/>
    <w:rsid w:val="00204411"/>
    <w:rsid w:val="00204B68"/>
    <w:rsid w:val="0020522B"/>
    <w:rsid w:val="0020546D"/>
    <w:rsid w:val="00205887"/>
    <w:rsid w:val="00206021"/>
    <w:rsid w:val="0020608B"/>
    <w:rsid w:val="002065E9"/>
    <w:rsid w:val="002066E5"/>
    <w:rsid w:val="00207033"/>
    <w:rsid w:val="002074E1"/>
    <w:rsid w:val="002075F9"/>
    <w:rsid w:val="002078E5"/>
    <w:rsid w:val="00210724"/>
    <w:rsid w:val="00210F76"/>
    <w:rsid w:val="0021135F"/>
    <w:rsid w:val="00211EE5"/>
    <w:rsid w:val="0021207B"/>
    <w:rsid w:val="00212897"/>
    <w:rsid w:val="002129EE"/>
    <w:rsid w:val="00212D65"/>
    <w:rsid w:val="00213B7E"/>
    <w:rsid w:val="00213F11"/>
    <w:rsid w:val="00214536"/>
    <w:rsid w:val="00214E67"/>
    <w:rsid w:val="00214E83"/>
    <w:rsid w:val="0021600C"/>
    <w:rsid w:val="00217996"/>
    <w:rsid w:val="00217DEA"/>
    <w:rsid w:val="00220A71"/>
    <w:rsid w:val="00220CB4"/>
    <w:rsid w:val="002225D5"/>
    <w:rsid w:val="002227EE"/>
    <w:rsid w:val="00223862"/>
    <w:rsid w:val="00223A66"/>
    <w:rsid w:val="00223D85"/>
    <w:rsid w:val="002246F4"/>
    <w:rsid w:val="002259C4"/>
    <w:rsid w:val="00226B58"/>
    <w:rsid w:val="00226F3A"/>
    <w:rsid w:val="002302D8"/>
    <w:rsid w:val="00230439"/>
    <w:rsid w:val="00230758"/>
    <w:rsid w:val="00230835"/>
    <w:rsid w:val="00231D22"/>
    <w:rsid w:val="00231FAE"/>
    <w:rsid w:val="00232406"/>
    <w:rsid w:val="0023263A"/>
    <w:rsid w:val="00232727"/>
    <w:rsid w:val="00234BF2"/>
    <w:rsid w:val="00236755"/>
    <w:rsid w:val="002369F5"/>
    <w:rsid w:val="002371B2"/>
    <w:rsid w:val="002376E6"/>
    <w:rsid w:val="00240173"/>
    <w:rsid w:val="002407D1"/>
    <w:rsid w:val="0024119C"/>
    <w:rsid w:val="002416E7"/>
    <w:rsid w:val="00241AF8"/>
    <w:rsid w:val="0024250B"/>
    <w:rsid w:val="0024440F"/>
    <w:rsid w:val="00244582"/>
    <w:rsid w:val="00244AA0"/>
    <w:rsid w:val="00247367"/>
    <w:rsid w:val="0025007F"/>
    <w:rsid w:val="00250349"/>
    <w:rsid w:val="0025103A"/>
    <w:rsid w:val="00251676"/>
    <w:rsid w:val="0025302C"/>
    <w:rsid w:val="00253326"/>
    <w:rsid w:val="00253771"/>
    <w:rsid w:val="00253D47"/>
    <w:rsid w:val="002540E7"/>
    <w:rsid w:val="0025436F"/>
    <w:rsid w:val="00254BD3"/>
    <w:rsid w:val="00256347"/>
    <w:rsid w:val="0025685C"/>
    <w:rsid w:val="00256A7B"/>
    <w:rsid w:val="00257BCA"/>
    <w:rsid w:val="00260054"/>
    <w:rsid w:val="00260675"/>
    <w:rsid w:val="00260794"/>
    <w:rsid w:val="00260A17"/>
    <w:rsid w:val="0026102C"/>
    <w:rsid w:val="00261211"/>
    <w:rsid w:val="00262018"/>
    <w:rsid w:val="002624C0"/>
    <w:rsid w:val="00262935"/>
    <w:rsid w:val="002644D3"/>
    <w:rsid w:val="002661A5"/>
    <w:rsid w:val="00266822"/>
    <w:rsid w:val="00266A31"/>
    <w:rsid w:val="00270681"/>
    <w:rsid w:val="00270C2C"/>
    <w:rsid w:val="00271E90"/>
    <w:rsid w:val="00273B8D"/>
    <w:rsid w:val="002741F8"/>
    <w:rsid w:val="00274304"/>
    <w:rsid w:val="002743DB"/>
    <w:rsid w:val="00274458"/>
    <w:rsid w:val="0027487B"/>
    <w:rsid w:val="002749E5"/>
    <w:rsid w:val="002750B4"/>
    <w:rsid w:val="002753EE"/>
    <w:rsid w:val="002758C8"/>
    <w:rsid w:val="00277541"/>
    <w:rsid w:val="002805AF"/>
    <w:rsid w:val="002806EB"/>
    <w:rsid w:val="00280861"/>
    <w:rsid w:val="00280E3E"/>
    <w:rsid w:val="00280F3B"/>
    <w:rsid w:val="00281086"/>
    <w:rsid w:val="0028170F"/>
    <w:rsid w:val="00281891"/>
    <w:rsid w:val="00281A04"/>
    <w:rsid w:val="00281DE2"/>
    <w:rsid w:val="002820D8"/>
    <w:rsid w:val="00282804"/>
    <w:rsid w:val="00282DCA"/>
    <w:rsid w:val="00282E53"/>
    <w:rsid w:val="00283248"/>
    <w:rsid w:val="002840E8"/>
    <w:rsid w:val="00284C1A"/>
    <w:rsid w:val="0028569C"/>
    <w:rsid w:val="00285A88"/>
    <w:rsid w:val="00285EF2"/>
    <w:rsid w:val="00286727"/>
    <w:rsid w:val="00286848"/>
    <w:rsid w:val="002904EB"/>
    <w:rsid w:val="00290B85"/>
    <w:rsid w:val="00291E48"/>
    <w:rsid w:val="00292132"/>
    <w:rsid w:val="002924F4"/>
    <w:rsid w:val="00292E00"/>
    <w:rsid w:val="00293C6A"/>
    <w:rsid w:val="00293D60"/>
    <w:rsid w:val="00294FF1"/>
    <w:rsid w:val="0029559D"/>
    <w:rsid w:val="0029677E"/>
    <w:rsid w:val="00296AF2"/>
    <w:rsid w:val="002975F8"/>
    <w:rsid w:val="002A09C2"/>
    <w:rsid w:val="002A1172"/>
    <w:rsid w:val="002A1FD8"/>
    <w:rsid w:val="002A3046"/>
    <w:rsid w:val="002A332A"/>
    <w:rsid w:val="002A453D"/>
    <w:rsid w:val="002A4A96"/>
    <w:rsid w:val="002A7FC3"/>
    <w:rsid w:val="002B172A"/>
    <w:rsid w:val="002B1984"/>
    <w:rsid w:val="002B27D5"/>
    <w:rsid w:val="002B27E1"/>
    <w:rsid w:val="002B46EF"/>
    <w:rsid w:val="002B4802"/>
    <w:rsid w:val="002B48CF"/>
    <w:rsid w:val="002B50DE"/>
    <w:rsid w:val="002B5648"/>
    <w:rsid w:val="002B6863"/>
    <w:rsid w:val="002B6F6E"/>
    <w:rsid w:val="002C000A"/>
    <w:rsid w:val="002C0DCB"/>
    <w:rsid w:val="002C1091"/>
    <w:rsid w:val="002C2085"/>
    <w:rsid w:val="002C2823"/>
    <w:rsid w:val="002C2D52"/>
    <w:rsid w:val="002C2F44"/>
    <w:rsid w:val="002C352C"/>
    <w:rsid w:val="002C371A"/>
    <w:rsid w:val="002C3A83"/>
    <w:rsid w:val="002C432B"/>
    <w:rsid w:val="002C585B"/>
    <w:rsid w:val="002C5D94"/>
    <w:rsid w:val="002C5E49"/>
    <w:rsid w:val="002C6DA8"/>
    <w:rsid w:val="002C6F48"/>
    <w:rsid w:val="002C7156"/>
    <w:rsid w:val="002C7B4A"/>
    <w:rsid w:val="002D04FF"/>
    <w:rsid w:val="002D0A0B"/>
    <w:rsid w:val="002D0BB2"/>
    <w:rsid w:val="002D248E"/>
    <w:rsid w:val="002D3A66"/>
    <w:rsid w:val="002D5365"/>
    <w:rsid w:val="002D573B"/>
    <w:rsid w:val="002D624C"/>
    <w:rsid w:val="002D6450"/>
    <w:rsid w:val="002D731C"/>
    <w:rsid w:val="002D75B3"/>
    <w:rsid w:val="002D75C5"/>
    <w:rsid w:val="002D7680"/>
    <w:rsid w:val="002E08EF"/>
    <w:rsid w:val="002E1EC3"/>
    <w:rsid w:val="002E2F73"/>
    <w:rsid w:val="002E310F"/>
    <w:rsid w:val="002E6694"/>
    <w:rsid w:val="002E6952"/>
    <w:rsid w:val="002E7B63"/>
    <w:rsid w:val="002E7C39"/>
    <w:rsid w:val="002F0B5F"/>
    <w:rsid w:val="002F0FDC"/>
    <w:rsid w:val="002F1FF3"/>
    <w:rsid w:val="002F2A20"/>
    <w:rsid w:val="002F2E24"/>
    <w:rsid w:val="002F3CBF"/>
    <w:rsid w:val="002F46D1"/>
    <w:rsid w:val="002F489A"/>
    <w:rsid w:val="002F623E"/>
    <w:rsid w:val="002F6347"/>
    <w:rsid w:val="002F6349"/>
    <w:rsid w:val="002F683F"/>
    <w:rsid w:val="002F69D2"/>
    <w:rsid w:val="002F75C2"/>
    <w:rsid w:val="002F78F0"/>
    <w:rsid w:val="003002B9"/>
    <w:rsid w:val="00301284"/>
    <w:rsid w:val="0030494A"/>
    <w:rsid w:val="003065E3"/>
    <w:rsid w:val="00307484"/>
    <w:rsid w:val="00310599"/>
    <w:rsid w:val="003113AA"/>
    <w:rsid w:val="003113E0"/>
    <w:rsid w:val="00311960"/>
    <w:rsid w:val="00311E05"/>
    <w:rsid w:val="003127DD"/>
    <w:rsid w:val="003129CE"/>
    <w:rsid w:val="003129EC"/>
    <w:rsid w:val="00313B7D"/>
    <w:rsid w:val="003144F3"/>
    <w:rsid w:val="0031481F"/>
    <w:rsid w:val="00314E07"/>
    <w:rsid w:val="00315138"/>
    <w:rsid w:val="003152D4"/>
    <w:rsid w:val="003154EC"/>
    <w:rsid w:val="003155BF"/>
    <w:rsid w:val="00316CAE"/>
    <w:rsid w:val="00316FE7"/>
    <w:rsid w:val="00317E1D"/>
    <w:rsid w:val="00320C2B"/>
    <w:rsid w:val="00321274"/>
    <w:rsid w:val="0032141A"/>
    <w:rsid w:val="00321FE5"/>
    <w:rsid w:val="003220CB"/>
    <w:rsid w:val="00322137"/>
    <w:rsid w:val="003221CF"/>
    <w:rsid w:val="0032345E"/>
    <w:rsid w:val="00323E97"/>
    <w:rsid w:val="00324997"/>
    <w:rsid w:val="003256AE"/>
    <w:rsid w:val="003263E9"/>
    <w:rsid w:val="00327BC9"/>
    <w:rsid w:val="0033003E"/>
    <w:rsid w:val="00330841"/>
    <w:rsid w:val="003315A2"/>
    <w:rsid w:val="00332F16"/>
    <w:rsid w:val="00333343"/>
    <w:rsid w:val="003339FD"/>
    <w:rsid w:val="003365D9"/>
    <w:rsid w:val="0033679A"/>
    <w:rsid w:val="00336FE0"/>
    <w:rsid w:val="00337EBA"/>
    <w:rsid w:val="00340798"/>
    <w:rsid w:val="0034108D"/>
    <w:rsid w:val="0034133C"/>
    <w:rsid w:val="00341EFF"/>
    <w:rsid w:val="00342114"/>
    <w:rsid w:val="0034251B"/>
    <w:rsid w:val="00343864"/>
    <w:rsid w:val="003446E3"/>
    <w:rsid w:val="00344B19"/>
    <w:rsid w:val="003452AD"/>
    <w:rsid w:val="00346043"/>
    <w:rsid w:val="00346955"/>
    <w:rsid w:val="00347077"/>
    <w:rsid w:val="00347246"/>
    <w:rsid w:val="0035026B"/>
    <w:rsid w:val="00352377"/>
    <w:rsid w:val="00352B86"/>
    <w:rsid w:val="00353274"/>
    <w:rsid w:val="00353CCB"/>
    <w:rsid w:val="00354183"/>
    <w:rsid w:val="003542A1"/>
    <w:rsid w:val="00356375"/>
    <w:rsid w:val="00356401"/>
    <w:rsid w:val="00356559"/>
    <w:rsid w:val="00356C6A"/>
    <w:rsid w:val="003572AA"/>
    <w:rsid w:val="00357580"/>
    <w:rsid w:val="00357C75"/>
    <w:rsid w:val="00357E1A"/>
    <w:rsid w:val="003604EE"/>
    <w:rsid w:val="00361852"/>
    <w:rsid w:val="00361878"/>
    <w:rsid w:val="00361904"/>
    <w:rsid w:val="0036195F"/>
    <w:rsid w:val="00361DED"/>
    <w:rsid w:val="00362219"/>
    <w:rsid w:val="00362265"/>
    <w:rsid w:val="00362C14"/>
    <w:rsid w:val="00363042"/>
    <w:rsid w:val="00363AFF"/>
    <w:rsid w:val="00363E4E"/>
    <w:rsid w:val="003644F6"/>
    <w:rsid w:val="0036452F"/>
    <w:rsid w:val="00365028"/>
    <w:rsid w:val="0036535F"/>
    <w:rsid w:val="00367BC5"/>
    <w:rsid w:val="00367F9A"/>
    <w:rsid w:val="00370BF8"/>
    <w:rsid w:val="00371907"/>
    <w:rsid w:val="003728B1"/>
    <w:rsid w:val="003729E9"/>
    <w:rsid w:val="003732DC"/>
    <w:rsid w:val="0037333B"/>
    <w:rsid w:val="003739E3"/>
    <w:rsid w:val="00373E9D"/>
    <w:rsid w:val="003742D2"/>
    <w:rsid w:val="00374331"/>
    <w:rsid w:val="00374D71"/>
    <w:rsid w:val="00374DAC"/>
    <w:rsid w:val="003758E4"/>
    <w:rsid w:val="003764EF"/>
    <w:rsid w:val="0037678E"/>
    <w:rsid w:val="00377182"/>
    <w:rsid w:val="00377FE6"/>
    <w:rsid w:val="00381550"/>
    <w:rsid w:val="00381C81"/>
    <w:rsid w:val="0038223A"/>
    <w:rsid w:val="00382C4E"/>
    <w:rsid w:val="00382E52"/>
    <w:rsid w:val="00382FA5"/>
    <w:rsid w:val="00384132"/>
    <w:rsid w:val="00384793"/>
    <w:rsid w:val="00384F68"/>
    <w:rsid w:val="003864EF"/>
    <w:rsid w:val="00391313"/>
    <w:rsid w:val="00391343"/>
    <w:rsid w:val="00391D60"/>
    <w:rsid w:val="00392D2A"/>
    <w:rsid w:val="003935B9"/>
    <w:rsid w:val="003938A6"/>
    <w:rsid w:val="00393F53"/>
    <w:rsid w:val="0039406D"/>
    <w:rsid w:val="003944D0"/>
    <w:rsid w:val="0039457A"/>
    <w:rsid w:val="00394912"/>
    <w:rsid w:val="0039492A"/>
    <w:rsid w:val="00395BBB"/>
    <w:rsid w:val="00395DAF"/>
    <w:rsid w:val="00396513"/>
    <w:rsid w:val="00396617"/>
    <w:rsid w:val="00396966"/>
    <w:rsid w:val="00396EA6"/>
    <w:rsid w:val="003970B0"/>
    <w:rsid w:val="003A05EF"/>
    <w:rsid w:val="003A07ED"/>
    <w:rsid w:val="003A0C75"/>
    <w:rsid w:val="003A1DCA"/>
    <w:rsid w:val="003A2A76"/>
    <w:rsid w:val="003A3D31"/>
    <w:rsid w:val="003A4DDB"/>
    <w:rsid w:val="003A50D3"/>
    <w:rsid w:val="003A5C09"/>
    <w:rsid w:val="003A5EF3"/>
    <w:rsid w:val="003A60FD"/>
    <w:rsid w:val="003A6258"/>
    <w:rsid w:val="003A7365"/>
    <w:rsid w:val="003A7834"/>
    <w:rsid w:val="003A786A"/>
    <w:rsid w:val="003A7A72"/>
    <w:rsid w:val="003A7B9D"/>
    <w:rsid w:val="003A7C21"/>
    <w:rsid w:val="003B01E6"/>
    <w:rsid w:val="003B02FA"/>
    <w:rsid w:val="003B093A"/>
    <w:rsid w:val="003B09E9"/>
    <w:rsid w:val="003B1D06"/>
    <w:rsid w:val="003B268D"/>
    <w:rsid w:val="003B2CA4"/>
    <w:rsid w:val="003B3F67"/>
    <w:rsid w:val="003B437B"/>
    <w:rsid w:val="003B4F30"/>
    <w:rsid w:val="003B53BD"/>
    <w:rsid w:val="003B6022"/>
    <w:rsid w:val="003B6430"/>
    <w:rsid w:val="003B66A5"/>
    <w:rsid w:val="003B6E31"/>
    <w:rsid w:val="003B7512"/>
    <w:rsid w:val="003B7668"/>
    <w:rsid w:val="003B7A65"/>
    <w:rsid w:val="003C02F3"/>
    <w:rsid w:val="003C0884"/>
    <w:rsid w:val="003C0B48"/>
    <w:rsid w:val="003C2334"/>
    <w:rsid w:val="003C3399"/>
    <w:rsid w:val="003C4D6F"/>
    <w:rsid w:val="003C58E7"/>
    <w:rsid w:val="003C5903"/>
    <w:rsid w:val="003C708E"/>
    <w:rsid w:val="003C7516"/>
    <w:rsid w:val="003C7F4F"/>
    <w:rsid w:val="003D00E9"/>
    <w:rsid w:val="003D127F"/>
    <w:rsid w:val="003D1627"/>
    <w:rsid w:val="003D1D1B"/>
    <w:rsid w:val="003D1F66"/>
    <w:rsid w:val="003D2436"/>
    <w:rsid w:val="003D2621"/>
    <w:rsid w:val="003D2C29"/>
    <w:rsid w:val="003D37EC"/>
    <w:rsid w:val="003D4074"/>
    <w:rsid w:val="003D4B76"/>
    <w:rsid w:val="003D5B43"/>
    <w:rsid w:val="003D5CFF"/>
    <w:rsid w:val="003D6888"/>
    <w:rsid w:val="003D7340"/>
    <w:rsid w:val="003D788D"/>
    <w:rsid w:val="003D7920"/>
    <w:rsid w:val="003E41AB"/>
    <w:rsid w:val="003E4C2F"/>
    <w:rsid w:val="003E59E4"/>
    <w:rsid w:val="003E634A"/>
    <w:rsid w:val="003E7A42"/>
    <w:rsid w:val="003E7C5D"/>
    <w:rsid w:val="003F0CBB"/>
    <w:rsid w:val="003F0D95"/>
    <w:rsid w:val="003F1734"/>
    <w:rsid w:val="003F2384"/>
    <w:rsid w:val="003F437D"/>
    <w:rsid w:val="003F5C70"/>
    <w:rsid w:val="003F63F6"/>
    <w:rsid w:val="003F6505"/>
    <w:rsid w:val="003F6C99"/>
    <w:rsid w:val="00401AAB"/>
    <w:rsid w:val="00401C46"/>
    <w:rsid w:val="0040278C"/>
    <w:rsid w:val="0040291A"/>
    <w:rsid w:val="00403053"/>
    <w:rsid w:val="004030D2"/>
    <w:rsid w:val="00403F35"/>
    <w:rsid w:val="00404993"/>
    <w:rsid w:val="004057C7"/>
    <w:rsid w:val="004076AE"/>
    <w:rsid w:val="004079FD"/>
    <w:rsid w:val="00407F29"/>
    <w:rsid w:val="004102E0"/>
    <w:rsid w:val="004103F6"/>
    <w:rsid w:val="00411C36"/>
    <w:rsid w:val="004125BE"/>
    <w:rsid w:val="00412601"/>
    <w:rsid w:val="0041274B"/>
    <w:rsid w:val="004135A7"/>
    <w:rsid w:val="004136C1"/>
    <w:rsid w:val="004141F6"/>
    <w:rsid w:val="00414F52"/>
    <w:rsid w:val="00415189"/>
    <w:rsid w:val="00415242"/>
    <w:rsid w:val="0041636E"/>
    <w:rsid w:val="0041670D"/>
    <w:rsid w:val="0041793A"/>
    <w:rsid w:val="00417C20"/>
    <w:rsid w:val="00417C72"/>
    <w:rsid w:val="0042097E"/>
    <w:rsid w:val="00420F70"/>
    <w:rsid w:val="00421282"/>
    <w:rsid w:val="004216B9"/>
    <w:rsid w:val="004216E9"/>
    <w:rsid w:val="004231C9"/>
    <w:rsid w:val="00423A0E"/>
    <w:rsid w:val="00424508"/>
    <w:rsid w:val="004248C6"/>
    <w:rsid w:val="00424DD5"/>
    <w:rsid w:val="00426854"/>
    <w:rsid w:val="004268C9"/>
    <w:rsid w:val="00426958"/>
    <w:rsid w:val="004273C2"/>
    <w:rsid w:val="004276B0"/>
    <w:rsid w:val="0042779A"/>
    <w:rsid w:val="00430457"/>
    <w:rsid w:val="004314F4"/>
    <w:rsid w:val="00431C97"/>
    <w:rsid w:val="00431D79"/>
    <w:rsid w:val="004324D2"/>
    <w:rsid w:val="00432651"/>
    <w:rsid w:val="004326EF"/>
    <w:rsid w:val="00432FD4"/>
    <w:rsid w:val="00433090"/>
    <w:rsid w:val="0043345B"/>
    <w:rsid w:val="004345A0"/>
    <w:rsid w:val="00435D69"/>
    <w:rsid w:val="0043610E"/>
    <w:rsid w:val="004415CF"/>
    <w:rsid w:val="00441652"/>
    <w:rsid w:val="00441BCC"/>
    <w:rsid w:val="00441C3D"/>
    <w:rsid w:val="004423E3"/>
    <w:rsid w:val="0044347E"/>
    <w:rsid w:val="00444C31"/>
    <w:rsid w:val="00446779"/>
    <w:rsid w:val="00446E00"/>
    <w:rsid w:val="00446E19"/>
    <w:rsid w:val="00447618"/>
    <w:rsid w:val="004506E8"/>
    <w:rsid w:val="00451216"/>
    <w:rsid w:val="004518B3"/>
    <w:rsid w:val="004524B9"/>
    <w:rsid w:val="00452574"/>
    <w:rsid w:val="0045374F"/>
    <w:rsid w:val="004546E4"/>
    <w:rsid w:val="00454C70"/>
    <w:rsid w:val="00454D61"/>
    <w:rsid w:val="00455220"/>
    <w:rsid w:val="00456D56"/>
    <w:rsid w:val="0045709F"/>
    <w:rsid w:val="0046067D"/>
    <w:rsid w:val="00460F2E"/>
    <w:rsid w:val="004614E4"/>
    <w:rsid w:val="00461600"/>
    <w:rsid w:val="004618C0"/>
    <w:rsid w:val="004625F8"/>
    <w:rsid w:val="00462A98"/>
    <w:rsid w:val="00462C9B"/>
    <w:rsid w:val="00463572"/>
    <w:rsid w:val="004636C1"/>
    <w:rsid w:val="00463B5F"/>
    <w:rsid w:val="00463C12"/>
    <w:rsid w:val="00464B31"/>
    <w:rsid w:val="00465F46"/>
    <w:rsid w:val="00466AE0"/>
    <w:rsid w:val="00466C12"/>
    <w:rsid w:val="00467F5F"/>
    <w:rsid w:val="00470240"/>
    <w:rsid w:val="0047075B"/>
    <w:rsid w:val="00472484"/>
    <w:rsid w:val="004726B9"/>
    <w:rsid w:val="00473708"/>
    <w:rsid w:val="00473E52"/>
    <w:rsid w:val="004740F8"/>
    <w:rsid w:val="00475626"/>
    <w:rsid w:val="004758CD"/>
    <w:rsid w:val="004764EE"/>
    <w:rsid w:val="00477B5A"/>
    <w:rsid w:val="004802FE"/>
    <w:rsid w:val="00480886"/>
    <w:rsid w:val="004815BA"/>
    <w:rsid w:val="00482A1C"/>
    <w:rsid w:val="00484182"/>
    <w:rsid w:val="00484762"/>
    <w:rsid w:val="00484D06"/>
    <w:rsid w:val="00485916"/>
    <w:rsid w:val="0048592B"/>
    <w:rsid w:val="00491175"/>
    <w:rsid w:val="00491661"/>
    <w:rsid w:val="00491779"/>
    <w:rsid w:val="0049285A"/>
    <w:rsid w:val="00492E14"/>
    <w:rsid w:val="004932C1"/>
    <w:rsid w:val="00493448"/>
    <w:rsid w:val="00494A7E"/>
    <w:rsid w:val="00494CB8"/>
    <w:rsid w:val="004967CF"/>
    <w:rsid w:val="00496C90"/>
    <w:rsid w:val="00496E44"/>
    <w:rsid w:val="00497971"/>
    <w:rsid w:val="00497CFA"/>
    <w:rsid w:val="004A0C24"/>
    <w:rsid w:val="004A0CD6"/>
    <w:rsid w:val="004A105B"/>
    <w:rsid w:val="004A15E7"/>
    <w:rsid w:val="004A1974"/>
    <w:rsid w:val="004A26EF"/>
    <w:rsid w:val="004A2C48"/>
    <w:rsid w:val="004A2D21"/>
    <w:rsid w:val="004A3DE8"/>
    <w:rsid w:val="004A4437"/>
    <w:rsid w:val="004A4BFE"/>
    <w:rsid w:val="004A51CF"/>
    <w:rsid w:val="004A61EC"/>
    <w:rsid w:val="004A64DB"/>
    <w:rsid w:val="004A75C1"/>
    <w:rsid w:val="004A7805"/>
    <w:rsid w:val="004B3B44"/>
    <w:rsid w:val="004B3D31"/>
    <w:rsid w:val="004B479C"/>
    <w:rsid w:val="004B4CCD"/>
    <w:rsid w:val="004B4D33"/>
    <w:rsid w:val="004B5258"/>
    <w:rsid w:val="004B5E38"/>
    <w:rsid w:val="004B5F09"/>
    <w:rsid w:val="004B722B"/>
    <w:rsid w:val="004B7417"/>
    <w:rsid w:val="004B7E89"/>
    <w:rsid w:val="004C02E1"/>
    <w:rsid w:val="004C0354"/>
    <w:rsid w:val="004C1602"/>
    <w:rsid w:val="004C1CE7"/>
    <w:rsid w:val="004C2CF7"/>
    <w:rsid w:val="004C2D5B"/>
    <w:rsid w:val="004C2F3A"/>
    <w:rsid w:val="004C548B"/>
    <w:rsid w:val="004C669A"/>
    <w:rsid w:val="004C7C84"/>
    <w:rsid w:val="004C7EFB"/>
    <w:rsid w:val="004D09F3"/>
    <w:rsid w:val="004D0F06"/>
    <w:rsid w:val="004D1158"/>
    <w:rsid w:val="004D185E"/>
    <w:rsid w:val="004D1F66"/>
    <w:rsid w:val="004D51BC"/>
    <w:rsid w:val="004D5894"/>
    <w:rsid w:val="004D58E6"/>
    <w:rsid w:val="004D6536"/>
    <w:rsid w:val="004D74DF"/>
    <w:rsid w:val="004D766A"/>
    <w:rsid w:val="004D7C94"/>
    <w:rsid w:val="004D7C98"/>
    <w:rsid w:val="004D7D94"/>
    <w:rsid w:val="004E0580"/>
    <w:rsid w:val="004E2A69"/>
    <w:rsid w:val="004E2F01"/>
    <w:rsid w:val="004E2FF8"/>
    <w:rsid w:val="004E3388"/>
    <w:rsid w:val="004E3645"/>
    <w:rsid w:val="004E3992"/>
    <w:rsid w:val="004E4137"/>
    <w:rsid w:val="004E555C"/>
    <w:rsid w:val="004E5A6A"/>
    <w:rsid w:val="004E6DF1"/>
    <w:rsid w:val="004E6F3D"/>
    <w:rsid w:val="004E731D"/>
    <w:rsid w:val="004E74A6"/>
    <w:rsid w:val="004E7B48"/>
    <w:rsid w:val="004F02B5"/>
    <w:rsid w:val="004F0C99"/>
    <w:rsid w:val="004F17B2"/>
    <w:rsid w:val="004F2193"/>
    <w:rsid w:val="004F30C6"/>
    <w:rsid w:val="004F34E6"/>
    <w:rsid w:val="004F3AAF"/>
    <w:rsid w:val="004F471E"/>
    <w:rsid w:val="004F497B"/>
    <w:rsid w:val="004F55B5"/>
    <w:rsid w:val="004F5961"/>
    <w:rsid w:val="004F5B47"/>
    <w:rsid w:val="004F685A"/>
    <w:rsid w:val="004F68BE"/>
    <w:rsid w:val="004F69A5"/>
    <w:rsid w:val="004F7411"/>
    <w:rsid w:val="004F7F5E"/>
    <w:rsid w:val="0050076B"/>
    <w:rsid w:val="00500789"/>
    <w:rsid w:val="0050093E"/>
    <w:rsid w:val="00501090"/>
    <w:rsid w:val="005011BA"/>
    <w:rsid w:val="00501445"/>
    <w:rsid w:val="00501576"/>
    <w:rsid w:val="00501AF5"/>
    <w:rsid w:val="00501EE8"/>
    <w:rsid w:val="00502537"/>
    <w:rsid w:val="005034C4"/>
    <w:rsid w:val="005046D0"/>
    <w:rsid w:val="00504FA6"/>
    <w:rsid w:val="00506469"/>
    <w:rsid w:val="00506B23"/>
    <w:rsid w:val="00507C49"/>
    <w:rsid w:val="00507DE6"/>
    <w:rsid w:val="00510243"/>
    <w:rsid w:val="005109F0"/>
    <w:rsid w:val="00512136"/>
    <w:rsid w:val="0051221E"/>
    <w:rsid w:val="00512FF4"/>
    <w:rsid w:val="00514B2D"/>
    <w:rsid w:val="0051644C"/>
    <w:rsid w:val="00516D35"/>
    <w:rsid w:val="00516F54"/>
    <w:rsid w:val="0051719E"/>
    <w:rsid w:val="00517A8E"/>
    <w:rsid w:val="00517EEA"/>
    <w:rsid w:val="0052078F"/>
    <w:rsid w:val="00520BA5"/>
    <w:rsid w:val="005210D9"/>
    <w:rsid w:val="00521319"/>
    <w:rsid w:val="005220D3"/>
    <w:rsid w:val="005244DE"/>
    <w:rsid w:val="00524723"/>
    <w:rsid w:val="00524AA6"/>
    <w:rsid w:val="00524B00"/>
    <w:rsid w:val="00524BE3"/>
    <w:rsid w:val="0052698A"/>
    <w:rsid w:val="00526F9F"/>
    <w:rsid w:val="00527020"/>
    <w:rsid w:val="005279FC"/>
    <w:rsid w:val="00527B44"/>
    <w:rsid w:val="00527D04"/>
    <w:rsid w:val="00527F61"/>
    <w:rsid w:val="00530887"/>
    <w:rsid w:val="0053209E"/>
    <w:rsid w:val="005320D2"/>
    <w:rsid w:val="0053227F"/>
    <w:rsid w:val="00533C5C"/>
    <w:rsid w:val="00534DE7"/>
    <w:rsid w:val="0053610B"/>
    <w:rsid w:val="00536E70"/>
    <w:rsid w:val="0053793E"/>
    <w:rsid w:val="00540113"/>
    <w:rsid w:val="0054084B"/>
    <w:rsid w:val="00540A3F"/>
    <w:rsid w:val="005411B7"/>
    <w:rsid w:val="005411DA"/>
    <w:rsid w:val="00544228"/>
    <w:rsid w:val="00544232"/>
    <w:rsid w:val="00544904"/>
    <w:rsid w:val="0054498D"/>
    <w:rsid w:val="00545450"/>
    <w:rsid w:val="005456A5"/>
    <w:rsid w:val="005457DA"/>
    <w:rsid w:val="005465D1"/>
    <w:rsid w:val="0054712F"/>
    <w:rsid w:val="0055021E"/>
    <w:rsid w:val="0055038A"/>
    <w:rsid w:val="00552549"/>
    <w:rsid w:val="005525BE"/>
    <w:rsid w:val="005535BC"/>
    <w:rsid w:val="0055406C"/>
    <w:rsid w:val="005541B6"/>
    <w:rsid w:val="00554276"/>
    <w:rsid w:val="00554327"/>
    <w:rsid w:val="00554565"/>
    <w:rsid w:val="005549D7"/>
    <w:rsid w:val="00554E31"/>
    <w:rsid w:val="005556D0"/>
    <w:rsid w:val="00556CD1"/>
    <w:rsid w:val="00556DDF"/>
    <w:rsid w:val="00556DFF"/>
    <w:rsid w:val="00556EFA"/>
    <w:rsid w:val="00557576"/>
    <w:rsid w:val="00557911"/>
    <w:rsid w:val="00557A58"/>
    <w:rsid w:val="00560882"/>
    <w:rsid w:val="00560BCC"/>
    <w:rsid w:val="005613BC"/>
    <w:rsid w:val="0056199D"/>
    <w:rsid w:val="00561F09"/>
    <w:rsid w:val="00562018"/>
    <w:rsid w:val="00563984"/>
    <w:rsid w:val="005639B8"/>
    <w:rsid w:val="00563C42"/>
    <w:rsid w:val="00564BF4"/>
    <w:rsid w:val="00564D77"/>
    <w:rsid w:val="00565343"/>
    <w:rsid w:val="0056612E"/>
    <w:rsid w:val="005661BA"/>
    <w:rsid w:val="005663E9"/>
    <w:rsid w:val="005665B6"/>
    <w:rsid w:val="0056663E"/>
    <w:rsid w:val="00566F48"/>
    <w:rsid w:val="0056764B"/>
    <w:rsid w:val="00567650"/>
    <w:rsid w:val="00570762"/>
    <w:rsid w:val="00570F7F"/>
    <w:rsid w:val="00571BAF"/>
    <w:rsid w:val="00571BD1"/>
    <w:rsid w:val="00571D41"/>
    <w:rsid w:val="00572C1D"/>
    <w:rsid w:val="00573044"/>
    <w:rsid w:val="005733AB"/>
    <w:rsid w:val="00573638"/>
    <w:rsid w:val="00573873"/>
    <w:rsid w:val="005757A0"/>
    <w:rsid w:val="0057644A"/>
    <w:rsid w:val="00576AEE"/>
    <w:rsid w:val="00576DE7"/>
    <w:rsid w:val="00576E4A"/>
    <w:rsid w:val="00577542"/>
    <w:rsid w:val="00577C98"/>
    <w:rsid w:val="00580706"/>
    <w:rsid w:val="00580E1C"/>
    <w:rsid w:val="00581170"/>
    <w:rsid w:val="00581739"/>
    <w:rsid w:val="0058175F"/>
    <w:rsid w:val="005822FF"/>
    <w:rsid w:val="005834BE"/>
    <w:rsid w:val="005836C7"/>
    <w:rsid w:val="005846CD"/>
    <w:rsid w:val="0058472C"/>
    <w:rsid w:val="00584BAC"/>
    <w:rsid w:val="00584C13"/>
    <w:rsid w:val="00584DD3"/>
    <w:rsid w:val="00584E55"/>
    <w:rsid w:val="005857C5"/>
    <w:rsid w:val="00585EFC"/>
    <w:rsid w:val="00586B11"/>
    <w:rsid w:val="00586F14"/>
    <w:rsid w:val="00587221"/>
    <w:rsid w:val="00591534"/>
    <w:rsid w:val="0059684F"/>
    <w:rsid w:val="00596F30"/>
    <w:rsid w:val="00597483"/>
    <w:rsid w:val="005976D4"/>
    <w:rsid w:val="005977A5"/>
    <w:rsid w:val="00597AAE"/>
    <w:rsid w:val="005A025B"/>
    <w:rsid w:val="005A098D"/>
    <w:rsid w:val="005A1B52"/>
    <w:rsid w:val="005A1D9C"/>
    <w:rsid w:val="005A2801"/>
    <w:rsid w:val="005A2921"/>
    <w:rsid w:val="005A2BC0"/>
    <w:rsid w:val="005A2BCD"/>
    <w:rsid w:val="005A2D53"/>
    <w:rsid w:val="005A485B"/>
    <w:rsid w:val="005A5DD3"/>
    <w:rsid w:val="005A7045"/>
    <w:rsid w:val="005A7DF6"/>
    <w:rsid w:val="005B083D"/>
    <w:rsid w:val="005B09B0"/>
    <w:rsid w:val="005B111F"/>
    <w:rsid w:val="005B1F4A"/>
    <w:rsid w:val="005B2B8F"/>
    <w:rsid w:val="005B3012"/>
    <w:rsid w:val="005B314B"/>
    <w:rsid w:val="005B3B04"/>
    <w:rsid w:val="005B3CCD"/>
    <w:rsid w:val="005B454E"/>
    <w:rsid w:val="005B500C"/>
    <w:rsid w:val="005B53C4"/>
    <w:rsid w:val="005B57BC"/>
    <w:rsid w:val="005B5824"/>
    <w:rsid w:val="005B7174"/>
    <w:rsid w:val="005B7A09"/>
    <w:rsid w:val="005C017C"/>
    <w:rsid w:val="005C0F3D"/>
    <w:rsid w:val="005C109B"/>
    <w:rsid w:val="005C1FBB"/>
    <w:rsid w:val="005C33E1"/>
    <w:rsid w:val="005C342C"/>
    <w:rsid w:val="005C3C66"/>
    <w:rsid w:val="005C4402"/>
    <w:rsid w:val="005C4CFC"/>
    <w:rsid w:val="005C4FE8"/>
    <w:rsid w:val="005C6291"/>
    <w:rsid w:val="005C7310"/>
    <w:rsid w:val="005D0130"/>
    <w:rsid w:val="005D0566"/>
    <w:rsid w:val="005D06CD"/>
    <w:rsid w:val="005D0B17"/>
    <w:rsid w:val="005D1A8D"/>
    <w:rsid w:val="005D20DA"/>
    <w:rsid w:val="005D3893"/>
    <w:rsid w:val="005D433C"/>
    <w:rsid w:val="005D5087"/>
    <w:rsid w:val="005D524A"/>
    <w:rsid w:val="005D5396"/>
    <w:rsid w:val="005D56E0"/>
    <w:rsid w:val="005D5DFC"/>
    <w:rsid w:val="005D6169"/>
    <w:rsid w:val="005D649E"/>
    <w:rsid w:val="005D6D64"/>
    <w:rsid w:val="005E0935"/>
    <w:rsid w:val="005E17B3"/>
    <w:rsid w:val="005E35B3"/>
    <w:rsid w:val="005E483A"/>
    <w:rsid w:val="005E4DDA"/>
    <w:rsid w:val="005E52C0"/>
    <w:rsid w:val="005E5ECD"/>
    <w:rsid w:val="005E5F69"/>
    <w:rsid w:val="005E6FBE"/>
    <w:rsid w:val="005E700F"/>
    <w:rsid w:val="005F1938"/>
    <w:rsid w:val="005F1ECD"/>
    <w:rsid w:val="005F2975"/>
    <w:rsid w:val="005F35B1"/>
    <w:rsid w:val="005F3C93"/>
    <w:rsid w:val="005F3E52"/>
    <w:rsid w:val="005F556C"/>
    <w:rsid w:val="005F6023"/>
    <w:rsid w:val="005F6973"/>
    <w:rsid w:val="005F6AE4"/>
    <w:rsid w:val="005F7892"/>
    <w:rsid w:val="005F7C82"/>
    <w:rsid w:val="00600371"/>
    <w:rsid w:val="006013BE"/>
    <w:rsid w:val="006015E1"/>
    <w:rsid w:val="00601FFE"/>
    <w:rsid w:val="006029C9"/>
    <w:rsid w:val="00602B84"/>
    <w:rsid w:val="0060393E"/>
    <w:rsid w:val="00604947"/>
    <w:rsid w:val="00604A83"/>
    <w:rsid w:val="006055FC"/>
    <w:rsid w:val="006056AC"/>
    <w:rsid w:val="00606578"/>
    <w:rsid w:val="00607200"/>
    <w:rsid w:val="006077FD"/>
    <w:rsid w:val="0061134C"/>
    <w:rsid w:val="0061159A"/>
    <w:rsid w:val="0061188E"/>
    <w:rsid w:val="00612005"/>
    <w:rsid w:val="00613D5F"/>
    <w:rsid w:val="00614116"/>
    <w:rsid w:val="006145A4"/>
    <w:rsid w:val="00615058"/>
    <w:rsid w:val="00616A57"/>
    <w:rsid w:val="006204A6"/>
    <w:rsid w:val="006204EC"/>
    <w:rsid w:val="0062194F"/>
    <w:rsid w:val="006223CF"/>
    <w:rsid w:val="00622FDD"/>
    <w:rsid w:val="00623461"/>
    <w:rsid w:val="00624FDD"/>
    <w:rsid w:val="00625098"/>
    <w:rsid w:val="006254CE"/>
    <w:rsid w:val="00625B46"/>
    <w:rsid w:val="00625BD9"/>
    <w:rsid w:val="00626B2E"/>
    <w:rsid w:val="00627071"/>
    <w:rsid w:val="0063075C"/>
    <w:rsid w:val="00630F07"/>
    <w:rsid w:val="00631A45"/>
    <w:rsid w:val="00632439"/>
    <w:rsid w:val="006326C8"/>
    <w:rsid w:val="00633107"/>
    <w:rsid w:val="00633109"/>
    <w:rsid w:val="0063355A"/>
    <w:rsid w:val="006335C5"/>
    <w:rsid w:val="00633965"/>
    <w:rsid w:val="00633F8F"/>
    <w:rsid w:val="0063502B"/>
    <w:rsid w:val="00635368"/>
    <w:rsid w:val="00635407"/>
    <w:rsid w:val="00635761"/>
    <w:rsid w:val="00637AA0"/>
    <w:rsid w:val="00637FBA"/>
    <w:rsid w:val="00637FF4"/>
    <w:rsid w:val="00641335"/>
    <w:rsid w:val="0064266D"/>
    <w:rsid w:val="006428DA"/>
    <w:rsid w:val="0064431E"/>
    <w:rsid w:val="0064459D"/>
    <w:rsid w:val="006447AA"/>
    <w:rsid w:val="0064517F"/>
    <w:rsid w:val="00645223"/>
    <w:rsid w:val="00645560"/>
    <w:rsid w:val="006457A2"/>
    <w:rsid w:val="00647062"/>
    <w:rsid w:val="006473BF"/>
    <w:rsid w:val="0064746B"/>
    <w:rsid w:val="006474AD"/>
    <w:rsid w:val="00647542"/>
    <w:rsid w:val="00650346"/>
    <w:rsid w:val="00650DA8"/>
    <w:rsid w:val="00651B6D"/>
    <w:rsid w:val="00651D1F"/>
    <w:rsid w:val="00651F18"/>
    <w:rsid w:val="00652455"/>
    <w:rsid w:val="00652A73"/>
    <w:rsid w:val="00653685"/>
    <w:rsid w:val="00653B57"/>
    <w:rsid w:val="006546D5"/>
    <w:rsid w:val="006554F8"/>
    <w:rsid w:val="00655A77"/>
    <w:rsid w:val="00655ACE"/>
    <w:rsid w:val="00656DE3"/>
    <w:rsid w:val="00657D50"/>
    <w:rsid w:val="00660B2F"/>
    <w:rsid w:val="00660B66"/>
    <w:rsid w:val="00660B9F"/>
    <w:rsid w:val="0066116D"/>
    <w:rsid w:val="0066142B"/>
    <w:rsid w:val="00661E3B"/>
    <w:rsid w:val="00661E95"/>
    <w:rsid w:val="00662CF1"/>
    <w:rsid w:val="006635AE"/>
    <w:rsid w:val="0066482C"/>
    <w:rsid w:val="006664E6"/>
    <w:rsid w:val="0066661D"/>
    <w:rsid w:val="006676E4"/>
    <w:rsid w:val="0067012C"/>
    <w:rsid w:val="006705FC"/>
    <w:rsid w:val="00671124"/>
    <w:rsid w:val="0067139E"/>
    <w:rsid w:val="006725AC"/>
    <w:rsid w:val="00672BC3"/>
    <w:rsid w:val="00672E4D"/>
    <w:rsid w:val="00673D96"/>
    <w:rsid w:val="00673F12"/>
    <w:rsid w:val="006752ED"/>
    <w:rsid w:val="006760E8"/>
    <w:rsid w:val="00676388"/>
    <w:rsid w:val="00676A60"/>
    <w:rsid w:val="00676C9E"/>
    <w:rsid w:val="00683100"/>
    <w:rsid w:val="0068315D"/>
    <w:rsid w:val="00684181"/>
    <w:rsid w:val="00684B3A"/>
    <w:rsid w:val="00685257"/>
    <w:rsid w:val="00686BBC"/>
    <w:rsid w:val="0068767C"/>
    <w:rsid w:val="00687A84"/>
    <w:rsid w:val="00690AEC"/>
    <w:rsid w:val="00691464"/>
    <w:rsid w:val="00691D21"/>
    <w:rsid w:val="00692150"/>
    <w:rsid w:val="00692D62"/>
    <w:rsid w:val="006952AD"/>
    <w:rsid w:val="006966BE"/>
    <w:rsid w:val="00697D2F"/>
    <w:rsid w:val="006A0098"/>
    <w:rsid w:val="006A0927"/>
    <w:rsid w:val="006A1677"/>
    <w:rsid w:val="006A2047"/>
    <w:rsid w:val="006A23BE"/>
    <w:rsid w:val="006A28E0"/>
    <w:rsid w:val="006A3556"/>
    <w:rsid w:val="006A359E"/>
    <w:rsid w:val="006A41E6"/>
    <w:rsid w:val="006A450F"/>
    <w:rsid w:val="006A45F1"/>
    <w:rsid w:val="006A556F"/>
    <w:rsid w:val="006A565F"/>
    <w:rsid w:val="006A58EF"/>
    <w:rsid w:val="006A64ED"/>
    <w:rsid w:val="006A7818"/>
    <w:rsid w:val="006B016B"/>
    <w:rsid w:val="006B0C33"/>
    <w:rsid w:val="006B1880"/>
    <w:rsid w:val="006B19CC"/>
    <w:rsid w:val="006B21CF"/>
    <w:rsid w:val="006B2274"/>
    <w:rsid w:val="006B2BAC"/>
    <w:rsid w:val="006B2C47"/>
    <w:rsid w:val="006B3769"/>
    <w:rsid w:val="006B4625"/>
    <w:rsid w:val="006B483F"/>
    <w:rsid w:val="006B4DC1"/>
    <w:rsid w:val="006B5367"/>
    <w:rsid w:val="006B5B0E"/>
    <w:rsid w:val="006B5E7F"/>
    <w:rsid w:val="006B6860"/>
    <w:rsid w:val="006B7505"/>
    <w:rsid w:val="006B77AA"/>
    <w:rsid w:val="006B7D83"/>
    <w:rsid w:val="006C0E13"/>
    <w:rsid w:val="006C11EC"/>
    <w:rsid w:val="006C136E"/>
    <w:rsid w:val="006C1AC3"/>
    <w:rsid w:val="006C22EF"/>
    <w:rsid w:val="006C2B16"/>
    <w:rsid w:val="006C32A8"/>
    <w:rsid w:val="006C3D1D"/>
    <w:rsid w:val="006C46AF"/>
    <w:rsid w:val="006C4AA7"/>
    <w:rsid w:val="006C4B47"/>
    <w:rsid w:val="006C5EE0"/>
    <w:rsid w:val="006C66E0"/>
    <w:rsid w:val="006C7BE0"/>
    <w:rsid w:val="006D0857"/>
    <w:rsid w:val="006D08EE"/>
    <w:rsid w:val="006D0E51"/>
    <w:rsid w:val="006D1DC6"/>
    <w:rsid w:val="006D2390"/>
    <w:rsid w:val="006D2FB8"/>
    <w:rsid w:val="006D3D6D"/>
    <w:rsid w:val="006D46ED"/>
    <w:rsid w:val="006D488D"/>
    <w:rsid w:val="006D4FC7"/>
    <w:rsid w:val="006D5394"/>
    <w:rsid w:val="006D58A4"/>
    <w:rsid w:val="006D5B59"/>
    <w:rsid w:val="006D5EF1"/>
    <w:rsid w:val="006D6212"/>
    <w:rsid w:val="006D655C"/>
    <w:rsid w:val="006D7670"/>
    <w:rsid w:val="006D7C5B"/>
    <w:rsid w:val="006E04C7"/>
    <w:rsid w:val="006E0C2D"/>
    <w:rsid w:val="006E0CAD"/>
    <w:rsid w:val="006E324F"/>
    <w:rsid w:val="006E3675"/>
    <w:rsid w:val="006E3AD8"/>
    <w:rsid w:val="006E48D6"/>
    <w:rsid w:val="006E56A4"/>
    <w:rsid w:val="006E57F9"/>
    <w:rsid w:val="006E655D"/>
    <w:rsid w:val="006E7058"/>
    <w:rsid w:val="006E7AE5"/>
    <w:rsid w:val="006F176B"/>
    <w:rsid w:val="006F1802"/>
    <w:rsid w:val="006F28E2"/>
    <w:rsid w:val="006F49CA"/>
    <w:rsid w:val="006F5073"/>
    <w:rsid w:val="006F5423"/>
    <w:rsid w:val="006F58E1"/>
    <w:rsid w:val="006F6007"/>
    <w:rsid w:val="006F66C7"/>
    <w:rsid w:val="006F6A72"/>
    <w:rsid w:val="00700A38"/>
    <w:rsid w:val="00700DC9"/>
    <w:rsid w:val="00701379"/>
    <w:rsid w:val="0070196D"/>
    <w:rsid w:val="00702120"/>
    <w:rsid w:val="0070296F"/>
    <w:rsid w:val="00703914"/>
    <w:rsid w:val="007040A3"/>
    <w:rsid w:val="007047FB"/>
    <w:rsid w:val="00704F24"/>
    <w:rsid w:val="00705DD0"/>
    <w:rsid w:val="00706FE1"/>
    <w:rsid w:val="00712C03"/>
    <w:rsid w:val="0071340A"/>
    <w:rsid w:val="007135E6"/>
    <w:rsid w:val="00713E82"/>
    <w:rsid w:val="0071497D"/>
    <w:rsid w:val="00714C6A"/>
    <w:rsid w:val="00714D3D"/>
    <w:rsid w:val="00715074"/>
    <w:rsid w:val="007162DB"/>
    <w:rsid w:val="007163CF"/>
    <w:rsid w:val="00716D1A"/>
    <w:rsid w:val="00717596"/>
    <w:rsid w:val="00717BB5"/>
    <w:rsid w:val="0072003B"/>
    <w:rsid w:val="007208D2"/>
    <w:rsid w:val="00721083"/>
    <w:rsid w:val="0072145C"/>
    <w:rsid w:val="00721CBF"/>
    <w:rsid w:val="007225D9"/>
    <w:rsid w:val="007229E2"/>
    <w:rsid w:val="00722F83"/>
    <w:rsid w:val="00725761"/>
    <w:rsid w:val="00725BEF"/>
    <w:rsid w:val="0072638A"/>
    <w:rsid w:val="0072646F"/>
    <w:rsid w:val="00726B4E"/>
    <w:rsid w:val="00726B9F"/>
    <w:rsid w:val="007272BC"/>
    <w:rsid w:val="00730109"/>
    <w:rsid w:val="00733175"/>
    <w:rsid w:val="00733231"/>
    <w:rsid w:val="00733993"/>
    <w:rsid w:val="007342CF"/>
    <w:rsid w:val="0073477B"/>
    <w:rsid w:val="00734B0E"/>
    <w:rsid w:val="007355EA"/>
    <w:rsid w:val="00735738"/>
    <w:rsid w:val="0073648B"/>
    <w:rsid w:val="00737362"/>
    <w:rsid w:val="00737435"/>
    <w:rsid w:val="007377EE"/>
    <w:rsid w:val="00737CF1"/>
    <w:rsid w:val="00740B2A"/>
    <w:rsid w:val="00740B3F"/>
    <w:rsid w:val="00740F7D"/>
    <w:rsid w:val="00741A6A"/>
    <w:rsid w:val="00743898"/>
    <w:rsid w:val="0074398A"/>
    <w:rsid w:val="00744430"/>
    <w:rsid w:val="007446B3"/>
    <w:rsid w:val="00745630"/>
    <w:rsid w:val="007456F5"/>
    <w:rsid w:val="00745BB0"/>
    <w:rsid w:val="00745E8B"/>
    <w:rsid w:val="0074655C"/>
    <w:rsid w:val="00746718"/>
    <w:rsid w:val="007502A7"/>
    <w:rsid w:val="0075049A"/>
    <w:rsid w:val="007507FC"/>
    <w:rsid w:val="00751408"/>
    <w:rsid w:val="00751473"/>
    <w:rsid w:val="0075176D"/>
    <w:rsid w:val="007519FC"/>
    <w:rsid w:val="00751F64"/>
    <w:rsid w:val="00752662"/>
    <w:rsid w:val="007528AF"/>
    <w:rsid w:val="00753A59"/>
    <w:rsid w:val="00753D43"/>
    <w:rsid w:val="00753F01"/>
    <w:rsid w:val="00754289"/>
    <w:rsid w:val="00754AB1"/>
    <w:rsid w:val="00754FE0"/>
    <w:rsid w:val="00755207"/>
    <w:rsid w:val="007556BF"/>
    <w:rsid w:val="007560EA"/>
    <w:rsid w:val="007579C3"/>
    <w:rsid w:val="00761720"/>
    <w:rsid w:val="00761A4D"/>
    <w:rsid w:val="00761B5A"/>
    <w:rsid w:val="0076240A"/>
    <w:rsid w:val="00763A89"/>
    <w:rsid w:val="00765728"/>
    <w:rsid w:val="0076641D"/>
    <w:rsid w:val="00766EA3"/>
    <w:rsid w:val="00767407"/>
    <w:rsid w:val="00770304"/>
    <w:rsid w:val="0077096B"/>
    <w:rsid w:val="00770B8F"/>
    <w:rsid w:val="00770DA8"/>
    <w:rsid w:val="00771020"/>
    <w:rsid w:val="007710A9"/>
    <w:rsid w:val="007712AA"/>
    <w:rsid w:val="00771B7D"/>
    <w:rsid w:val="007721F7"/>
    <w:rsid w:val="007724A3"/>
    <w:rsid w:val="00775038"/>
    <w:rsid w:val="00775F6D"/>
    <w:rsid w:val="007767B9"/>
    <w:rsid w:val="00777600"/>
    <w:rsid w:val="007826DB"/>
    <w:rsid w:val="007849B2"/>
    <w:rsid w:val="007877AD"/>
    <w:rsid w:val="007905A6"/>
    <w:rsid w:val="007906D0"/>
    <w:rsid w:val="0079077E"/>
    <w:rsid w:val="0079098A"/>
    <w:rsid w:val="0079177C"/>
    <w:rsid w:val="00792875"/>
    <w:rsid w:val="00792DB5"/>
    <w:rsid w:val="00793749"/>
    <w:rsid w:val="00793891"/>
    <w:rsid w:val="00793AA2"/>
    <w:rsid w:val="0079406E"/>
    <w:rsid w:val="007946C7"/>
    <w:rsid w:val="00794C9C"/>
    <w:rsid w:val="00794E92"/>
    <w:rsid w:val="007956CB"/>
    <w:rsid w:val="00795A2F"/>
    <w:rsid w:val="0079625B"/>
    <w:rsid w:val="00796B68"/>
    <w:rsid w:val="007A0BB3"/>
    <w:rsid w:val="007A15FB"/>
    <w:rsid w:val="007A1717"/>
    <w:rsid w:val="007A178F"/>
    <w:rsid w:val="007A20E7"/>
    <w:rsid w:val="007A2280"/>
    <w:rsid w:val="007A3B21"/>
    <w:rsid w:val="007A3B5E"/>
    <w:rsid w:val="007A3E9E"/>
    <w:rsid w:val="007A4FE5"/>
    <w:rsid w:val="007A5C34"/>
    <w:rsid w:val="007A6183"/>
    <w:rsid w:val="007A683D"/>
    <w:rsid w:val="007A727F"/>
    <w:rsid w:val="007A7959"/>
    <w:rsid w:val="007B1E17"/>
    <w:rsid w:val="007B31F9"/>
    <w:rsid w:val="007B37FF"/>
    <w:rsid w:val="007B3D95"/>
    <w:rsid w:val="007B41A1"/>
    <w:rsid w:val="007B4585"/>
    <w:rsid w:val="007B5A48"/>
    <w:rsid w:val="007B6941"/>
    <w:rsid w:val="007B73AF"/>
    <w:rsid w:val="007B7B2B"/>
    <w:rsid w:val="007C04DC"/>
    <w:rsid w:val="007C061C"/>
    <w:rsid w:val="007C0A4B"/>
    <w:rsid w:val="007C156F"/>
    <w:rsid w:val="007C1B19"/>
    <w:rsid w:val="007C1C7A"/>
    <w:rsid w:val="007C2785"/>
    <w:rsid w:val="007C27AB"/>
    <w:rsid w:val="007C331E"/>
    <w:rsid w:val="007C3BB6"/>
    <w:rsid w:val="007C479A"/>
    <w:rsid w:val="007C495A"/>
    <w:rsid w:val="007C51D1"/>
    <w:rsid w:val="007C5243"/>
    <w:rsid w:val="007C53CD"/>
    <w:rsid w:val="007C6F02"/>
    <w:rsid w:val="007D07B0"/>
    <w:rsid w:val="007D092E"/>
    <w:rsid w:val="007D0F1A"/>
    <w:rsid w:val="007D12D5"/>
    <w:rsid w:val="007D12DD"/>
    <w:rsid w:val="007D146C"/>
    <w:rsid w:val="007D176A"/>
    <w:rsid w:val="007D1EE2"/>
    <w:rsid w:val="007D1EE4"/>
    <w:rsid w:val="007D207D"/>
    <w:rsid w:val="007D2168"/>
    <w:rsid w:val="007D25AC"/>
    <w:rsid w:val="007D384B"/>
    <w:rsid w:val="007D70B0"/>
    <w:rsid w:val="007D7323"/>
    <w:rsid w:val="007D7B7E"/>
    <w:rsid w:val="007E1128"/>
    <w:rsid w:val="007E2A59"/>
    <w:rsid w:val="007E34B1"/>
    <w:rsid w:val="007E44E1"/>
    <w:rsid w:val="007E468D"/>
    <w:rsid w:val="007E4FD0"/>
    <w:rsid w:val="007E5140"/>
    <w:rsid w:val="007E5C68"/>
    <w:rsid w:val="007E5E52"/>
    <w:rsid w:val="007E6293"/>
    <w:rsid w:val="007E7521"/>
    <w:rsid w:val="007E7582"/>
    <w:rsid w:val="007F0A31"/>
    <w:rsid w:val="007F12DB"/>
    <w:rsid w:val="007F132A"/>
    <w:rsid w:val="007F154D"/>
    <w:rsid w:val="007F1D19"/>
    <w:rsid w:val="007F2714"/>
    <w:rsid w:val="007F32AA"/>
    <w:rsid w:val="007F4638"/>
    <w:rsid w:val="007F5C3B"/>
    <w:rsid w:val="007F7053"/>
    <w:rsid w:val="007F70A4"/>
    <w:rsid w:val="007F7268"/>
    <w:rsid w:val="0080064A"/>
    <w:rsid w:val="00800BD6"/>
    <w:rsid w:val="00801417"/>
    <w:rsid w:val="00801814"/>
    <w:rsid w:val="008024E1"/>
    <w:rsid w:val="0080292F"/>
    <w:rsid w:val="00802C00"/>
    <w:rsid w:val="00803080"/>
    <w:rsid w:val="00803716"/>
    <w:rsid w:val="008039AF"/>
    <w:rsid w:val="00803BAD"/>
    <w:rsid w:val="008045B2"/>
    <w:rsid w:val="0080487F"/>
    <w:rsid w:val="0080527E"/>
    <w:rsid w:val="00810540"/>
    <w:rsid w:val="00810B10"/>
    <w:rsid w:val="00810B11"/>
    <w:rsid w:val="00810D2C"/>
    <w:rsid w:val="008110A0"/>
    <w:rsid w:val="008116DC"/>
    <w:rsid w:val="008118FA"/>
    <w:rsid w:val="00812172"/>
    <w:rsid w:val="0081276B"/>
    <w:rsid w:val="00812DD5"/>
    <w:rsid w:val="00813B6C"/>
    <w:rsid w:val="008140C6"/>
    <w:rsid w:val="008153AE"/>
    <w:rsid w:val="008153C9"/>
    <w:rsid w:val="00816A5E"/>
    <w:rsid w:val="00820B17"/>
    <w:rsid w:val="00822994"/>
    <w:rsid w:val="00822A7A"/>
    <w:rsid w:val="0082312A"/>
    <w:rsid w:val="00823DE9"/>
    <w:rsid w:val="00824105"/>
    <w:rsid w:val="00824CB7"/>
    <w:rsid w:val="00824DB9"/>
    <w:rsid w:val="00825F83"/>
    <w:rsid w:val="00826284"/>
    <w:rsid w:val="00827A18"/>
    <w:rsid w:val="00827DAD"/>
    <w:rsid w:val="0083075C"/>
    <w:rsid w:val="00830CA4"/>
    <w:rsid w:val="00831528"/>
    <w:rsid w:val="00831828"/>
    <w:rsid w:val="008319B6"/>
    <w:rsid w:val="00831AC2"/>
    <w:rsid w:val="00831E9E"/>
    <w:rsid w:val="00832330"/>
    <w:rsid w:val="008323BD"/>
    <w:rsid w:val="008327AE"/>
    <w:rsid w:val="00832BDB"/>
    <w:rsid w:val="00833167"/>
    <w:rsid w:val="008346B7"/>
    <w:rsid w:val="00835AB5"/>
    <w:rsid w:val="00835B44"/>
    <w:rsid w:val="00835C46"/>
    <w:rsid w:val="00835F37"/>
    <w:rsid w:val="008378EF"/>
    <w:rsid w:val="00837BE8"/>
    <w:rsid w:val="00837E1A"/>
    <w:rsid w:val="0084007E"/>
    <w:rsid w:val="00840896"/>
    <w:rsid w:val="00842497"/>
    <w:rsid w:val="0084249B"/>
    <w:rsid w:val="008424B5"/>
    <w:rsid w:val="00842C82"/>
    <w:rsid w:val="00842D63"/>
    <w:rsid w:val="0084351A"/>
    <w:rsid w:val="00844ECC"/>
    <w:rsid w:val="00846CC9"/>
    <w:rsid w:val="00847E93"/>
    <w:rsid w:val="00850680"/>
    <w:rsid w:val="0085070A"/>
    <w:rsid w:val="00851C34"/>
    <w:rsid w:val="00852405"/>
    <w:rsid w:val="00852B57"/>
    <w:rsid w:val="008541B7"/>
    <w:rsid w:val="0085484F"/>
    <w:rsid w:val="008549C2"/>
    <w:rsid w:val="00854A94"/>
    <w:rsid w:val="00854EE0"/>
    <w:rsid w:val="00854F0C"/>
    <w:rsid w:val="00855B66"/>
    <w:rsid w:val="0085752B"/>
    <w:rsid w:val="008600D4"/>
    <w:rsid w:val="00860517"/>
    <w:rsid w:val="00860549"/>
    <w:rsid w:val="008607B0"/>
    <w:rsid w:val="00861DC6"/>
    <w:rsid w:val="0086210B"/>
    <w:rsid w:val="00862482"/>
    <w:rsid w:val="008627EA"/>
    <w:rsid w:val="00862DF5"/>
    <w:rsid w:val="00863775"/>
    <w:rsid w:val="0086394F"/>
    <w:rsid w:val="00863F61"/>
    <w:rsid w:val="0086440E"/>
    <w:rsid w:val="00864686"/>
    <w:rsid w:val="00864B15"/>
    <w:rsid w:val="00864D3E"/>
    <w:rsid w:val="0086510D"/>
    <w:rsid w:val="0086571E"/>
    <w:rsid w:val="00865808"/>
    <w:rsid w:val="0086596D"/>
    <w:rsid w:val="00866728"/>
    <w:rsid w:val="00866E75"/>
    <w:rsid w:val="00870AFA"/>
    <w:rsid w:val="0087145B"/>
    <w:rsid w:val="008729AE"/>
    <w:rsid w:val="00872E2E"/>
    <w:rsid w:val="008742B5"/>
    <w:rsid w:val="008747CA"/>
    <w:rsid w:val="0087565B"/>
    <w:rsid w:val="008756BE"/>
    <w:rsid w:val="0087658C"/>
    <w:rsid w:val="00876646"/>
    <w:rsid w:val="0087692B"/>
    <w:rsid w:val="00876A23"/>
    <w:rsid w:val="00876C28"/>
    <w:rsid w:val="008803E0"/>
    <w:rsid w:val="0088133D"/>
    <w:rsid w:val="008822C7"/>
    <w:rsid w:val="008829E3"/>
    <w:rsid w:val="00882FA1"/>
    <w:rsid w:val="00883000"/>
    <w:rsid w:val="008831DE"/>
    <w:rsid w:val="00884547"/>
    <w:rsid w:val="00884C4D"/>
    <w:rsid w:val="00885323"/>
    <w:rsid w:val="00885726"/>
    <w:rsid w:val="00885805"/>
    <w:rsid w:val="00886777"/>
    <w:rsid w:val="008868FD"/>
    <w:rsid w:val="0089104C"/>
    <w:rsid w:val="00891A48"/>
    <w:rsid w:val="00891C01"/>
    <w:rsid w:val="00891EAE"/>
    <w:rsid w:val="00891F3E"/>
    <w:rsid w:val="00892A27"/>
    <w:rsid w:val="00893F10"/>
    <w:rsid w:val="0089489F"/>
    <w:rsid w:val="00894CB8"/>
    <w:rsid w:val="0089504E"/>
    <w:rsid w:val="008957C8"/>
    <w:rsid w:val="00895FAE"/>
    <w:rsid w:val="0089625A"/>
    <w:rsid w:val="008965C3"/>
    <w:rsid w:val="00897558"/>
    <w:rsid w:val="008A01B1"/>
    <w:rsid w:val="008A1A5A"/>
    <w:rsid w:val="008A2FC5"/>
    <w:rsid w:val="008A3311"/>
    <w:rsid w:val="008A3F07"/>
    <w:rsid w:val="008A571C"/>
    <w:rsid w:val="008A5833"/>
    <w:rsid w:val="008A59F1"/>
    <w:rsid w:val="008A5F5B"/>
    <w:rsid w:val="008A6582"/>
    <w:rsid w:val="008A6757"/>
    <w:rsid w:val="008B011A"/>
    <w:rsid w:val="008B102C"/>
    <w:rsid w:val="008B20D5"/>
    <w:rsid w:val="008B469B"/>
    <w:rsid w:val="008B4CB9"/>
    <w:rsid w:val="008B6086"/>
    <w:rsid w:val="008B6329"/>
    <w:rsid w:val="008B7871"/>
    <w:rsid w:val="008C0A3E"/>
    <w:rsid w:val="008C15DD"/>
    <w:rsid w:val="008C1C0F"/>
    <w:rsid w:val="008C1C80"/>
    <w:rsid w:val="008C206C"/>
    <w:rsid w:val="008C2C21"/>
    <w:rsid w:val="008C34A7"/>
    <w:rsid w:val="008C3C13"/>
    <w:rsid w:val="008C4504"/>
    <w:rsid w:val="008C64BE"/>
    <w:rsid w:val="008C67EB"/>
    <w:rsid w:val="008C751A"/>
    <w:rsid w:val="008D0123"/>
    <w:rsid w:val="008D01D1"/>
    <w:rsid w:val="008D01E3"/>
    <w:rsid w:val="008D07B7"/>
    <w:rsid w:val="008D0C15"/>
    <w:rsid w:val="008D1848"/>
    <w:rsid w:val="008D240B"/>
    <w:rsid w:val="008D437E"/>
    <w:rsid w:val="008D4B7A"/>
    <w:rsid w:val="008D4D35"/>
    <w:rsid w:val="008D57CF"/>
    <w:rsid w:val="008D58F9"/>
    <w:rsid w:val="008D5A73"/>
    <w:rsid w:val="008D64A4"/>
    <w:rsid w:val="008D6566"/>
    <w:rsid w:val="008E033C"/>
    <w:rsid w:val="008E0914"/>
    <w:rsid w:val="008E0D01"/>
    <w:rsid w:val="008E0D68"/>
    <w:rsid w:val="008E1891"/>
    <w:rsid w:val="008E1975"/>
    <w:rsid w:val="008E2050"/>
    <w:rsid w:val="008E3088"/>
    <w:rsid w:val="008E696D"/>
    <w:rsid w:val="008E6C6F"/>
    <w:rsid w:val="008E6DB4"/>
    <w:rsid w:val="008E7165"/>
    <w:rsid w:val="008E7504"/>
    <w:rsid w:val="008F0ECB"/>
    <w:rsid w:val="008F1039"/>
    <w:rsid w:val="008F11E7"/>
    <w:rsid w:val="008F2F65"/>
    <w:rsid w:val="008F3F19"/>
    <w:rsid w:val="008F442C"/>
    <w:rsid w:val="008F4F40"/>
    <w:rsid w:val="008F5F5E"/>
    <w:rsid w:val="00900761"/>
    <w:rsid w:val="00900932"/>
    <w:rsid w:val="009009E6"/>
    <w:rsid w:val="00900A58"/>
    <w:rsid w:val="00901C81"/>
    <w:rsid w:val="009021AD"/>
    <w:rsid w:val="0090226D"/>
    <w:rsid w:val="0090301C"/>
    <w:rsid w:val="00903BB1"/>
    <w:rsid w:val="00903D5B"/>
    <w:rsid w:val="00904A66"/>
    <w:rsid w:val="009051D5"/>
    <w:rsid w:val="009064EA"/>
    <w:rsid w:val="0091054B"/>
    <w:rsid w:val="0091130F"/>
    <w:rsid w:val="00911A05"/>
    <w:rsid w:val="00911AE4"/>
    <w:rsid w:val="00911B61"/>
    <w:rsid w:val="0091231C"/>
    <w:rsid w:val="00913D30"/>
    <w:rsid w:val="009145A3"/>
    <w:rsid w:val="00914D44"/>
    <w:rsid w:val="00915197"/>
    <w:rsid w:val="00916342"/>
    <w:rsid w:val="00916673"/>
    <w:rsid w:val="00916B96"/>
    <w:rsid w:val="00917728"/>
    <w:rsid w:val="00917A62"/>
    <w:rsid w:val="00920B60"/>
    <w:rsid w:val="0092194C"/>
    <w:rsid w:val="00921DB0"/>
    <w:rsid w:val="00922273"/>
    <w:rsid w:val="00922897"/>
    <w:rsid w:val="0092382A"/>
    <w:rsid w:val="009251AC"/>
    <w:rsid w:val="009254FD"/>
    <w:rsid w:val="00925CC0"/>
    <w:rsid w:val="00926704"/>
    <w:rsid w:val="009278D0"/>
    <w:rsid w:val="00927A01"/>
    <w:rsid w:val="00927BB2"/>
    <w:rsid w:val="00930349"/>
    <w:rsid w:val="00930CE6"/>
    <w:rsid w:val="0093181E"/>
    <w:rsid w:val="00931B33"/>
    <w:rsid w:val="00931B60"/>
    <w:rsid w:val="00931EA8"/>
    <w:rsid w:val="00931FF9"/>
    <w:rsid w:val="00932DBC"/>
    <w:rsid w:val="00932EF9"/>
    <w:rsid w:val="009337DF"/>
    <w:rsid w:val="009341FF"/>
    <w:rsid w:val="0093495F"/>
    <w:rsid w:val="0093521D"/>
    <w:rsid w:val="00935594"/>
    <w:rsid w:val="009368DB"/>
    <w:rsid w:val="009374A3"/>
    <w:rsid w:val="00940ABE"/>
    <w:rsid w:val="009412D6"/>
    <w:rsid w:val="009417A0"/>
    <w:rsid w:val="00942DF5"/>
    <w:rsid w:val="00943C91"/>
    <w:rsid w:val="00943C9F"/>
    <w:rsid w:val="00943FB6"/>
    <w:rsid w:val="00945F83"/>
    <w:rsid w:val="00951B9B"/>
    <w:rsid w:val="00951C73"/>
    <w:rsid w:val="00952143"/>
    <w:rsid w:val="00952357"/>
    <w:rsid w:val="009529BF"/>
    <w:rsid w:val="00952AA7"/>
    <w:rsid w:val="00952AE5"/>
    <w:rsid w:val="0095318B"/>
    <w:rsid w:val="009546DA"/>
    <w:rsid w:val="00954A19"/>
    <w:rsid w:val="009559A7"/>
    <w:rsid w:val="00956063"/>
    <w:rsid w:val="009562E7"/>
    <w:rsid w:val="009566CE"/>
    <w:rsid w:val="00956BB3"/>
    <w:rsid w:val="0095705A"/>
    <w:rsid w:val="00957BFC"/>
    <w:rsid w:val="009601EF"/>
    <w:rsid w:val="0096020B"/>
    <w:rsid w:val="00960696"/>
    <w:rsid w:val="00960ACD"/>
    <w:rsid w:val="009611D5"/>
    <w:rsid w:val="00961AD5"/>
    <w:rsid w:val="0096267A"/>
    <w:rsid w:val="00962DEC"/>
    <w:rsid w:val="009633DB"/>
    <w:rsid w:val="009636D7"/>
    <w:rsid w:val="00963EF9"/>
    <w:rsid w:val="00964D36"/>
    <w:rsid w:val="00965A03"/>
    <w:rsid w:val="009662A7"/>
    <w:rsid w:val="009665F5"/>
    <w:rsid w:val="009669D0"/>
    <w:rsid w:val="00967056"/>
    <w:rsid w:val="00970434"/>
    <w:rsid w:val="009711FA"/>
    <w:rsid w:val="00971297"/>
    <w:rsid w:val="00971A80"/>
    <w:rsid w:val="0097295C"/>
    <w:rsid w:val="00973CB0"/>
    <w:rsid w:val="00973D2B"/>
    <w:rsid w:val="00975FD3"/>
    <w:rsid w:val="009761AC"/>
    <w:rsid w:val="009768EC"/>
    <w:rsid w:val="009773BD"/>
    <w:rsid w:val="009812DE"/>
    <w:rsid w:val="00981408"/>
    <w:rsid w:val="009820F2"/>
    <w:rsid w:val="00982410"/>
    <w:rsid w:val="009829FC"/>
    <w:rsid w:val="00983499"/>
    <w:rsid w:val="00983AA3"/>
    <w:rsid w:val="00984849"/>
    <w:rsid w:val="0098485F"/>
    <w:rsid w:val="0098590F"/>
    <w:rsid w:val="00985CA8"/>
    <w:rsid w:val="00986592"/>
    <w:rsid w:val="009869F2"/>
    <w:rsid w:val="00986F56"/>
    <w:rsid w:val="0098738B"/>
    <w:rsid w:val="00987C58"/>
    <w:rsid w:val="009921C5"/>
    <w:rsid w:val="009922EF"/>
    <w:rsid w:val="00992A14"/>
    <w:rsid w:val="0099426C"/>
    <w:rsid w:val="00994444"/>
    <w:rsid w:val="00994C93"/>
    <w:rsid w:val="009957AD"/>
    <w:rsid w:val="00995C8C"/>
    <w:rsid w:val="0099622A"/>
    <w:rsid w:val="00997BAC"/>
    <w:rsid w:val="009A0678"/>
    <w:rsid w:val="009A07CF"/>
    <w:rsid w:val="009A0A9B"/>
    <w:rsid w:val="009A0CA6"/>
    <w:rsid w:val="009A180A"/>
    <w:rsid w:val="009A1DD4"/>
    <w:rsid w:val="009A1F72"/>
    <w:rsid w:val="009A314C"/>
    <w:rsid w:val="009A335B"/>
    <w:rsid w:val="009A4644"/>
    <w:rsid w:val="009A4915"/>
    <w:rsid w:val="009A529A"/>
    <w:rsid w:val="009A550F"/>
    <w:rsid w:val="009A6583"/>
    <w:rsid w:val="009A695F"/>
    <w:rsid w:val="009A6F70"/>
    <w:rsid w:val="009A7DCC"/>
    <w:rsid w:val="009B00A7"/>
    <w:rsid w:val="009B22EB"/>
    <w:rsid w:val="009B3F92"/>
    <w:rsid w:val="009B4ED3"/>
    <w:rsid w:val="009B56C8"/>
    <w:rsid w:val="009B575E"/>
    <w:rsid w:val="009B5EE8"/>
    <w:rsid w:val="009B6024"/>
    <w:rsid w:val="009B60EE"/>
    <w:rsid w:val="009B666D"/>
    <w:rsid w:val="009B6CD1"/>
    <w:rsid w:val="009B76FE"/>
    <w:rsid w:val="009B7FB3"/>
    <w:rsid w:val="009C0989"/>
    <w:rsid w:val="009C262B"/>
    <w:rsid w:val="009C335D"/>
    <w:rsid w:val="009C3446"/>
    <w:rsid w:val="009C3798"/>
    <w:rsid w:val="009C3B76"/>
    <w:rsid w:val="009C3DE9"/>
    <w:rsid w:val="009C3E9C"/>
    <w:rsid w:val="009C412C"/>
    <w:rsid w:val="009C5145"/>
    <w:rsid w:val="009C5BAE"/>
    <w:rsid w:val="009C6368"/>
    <w:rsid w:val="009C6F02"/>
    <w:rsid w:val="009C6F54"/>
    <w:rsid w:val="009C729C"/>
    <w:rsid w:val="009C72AD"/>
    <w:rsid w:val="009C7D4F"/>
    <w:rsid w:val="009D0033"/>
    <w:rsid w:val="009D0A90"/>
    <w:rsid w:val="009D1112"/>
    <w:rsid w:val="009D176E"/>
    <w:rsid w:val="009D17BC"/>
    <w:rsid w:val="009D1935"/>
    <w:rsid w:val="009D19D3"/>
    <w:rsid w:val="009D20F8"/>
    <w:rsid w:val="009D2155"/>
    <w:rsid w:val="009D26DC"/>
    <w:rsid w:val="009D2A1A"/>
    <w:rsid w:val="009D37BA"/>
    <w:rsid w:val="009D4B7B"/>
    <w:rsid w:val="009D4E5C"/>
    <w:rsid w:val="009D50FE"/>
    <w:rsid w:val="009D6447"/>
    <w:rsid w:val="009D6544"/>
    <w:rsid w:val="009E1939"/>
    <w:rsid w:val="009E1FEF"/>
    <w:rsid w:val="009E3C12"/>
    <w:rsid w:val="009E41E8"/>
    <w:rsid w:val="009E4984"/>
    <w:rsid w:val="009E4CB6"/>
    <w:rsid w:val="009E4D9B"/>
    <w:rsid w:val="009E6A88"/>
    <w:rsid w:val="009E7C47"/>
    <w:rsid w:val="009F0355"/>
    <w:rsid w:val="009F059C"/>
    <w:rsid w:val="009F0B84"/>
    <w:rsid w:val="009F0CF9"/>
    <w:rsid w:val="009F16BA"/>
    <w:rsid w:val="009F1973"/>
    <w:rsid w:val="009F1CE4"/>
    <w:rsid w:val="009F1E17"/>
    <w:rsid w:val="009F3A25"/>
    <w:rsid w:val="009F48B9"/>
    <w:rsid w:val="009F4B10"/>
    <w:rsid w:val="009F4DA3"/>
    <w:rsid w:val="009F54C9"/>
    <w:rsid w:val="009F552C"/>
    <w:rsid w:val="009F58AC"/>
    <w:rsid w:val="009F60DC"/>
    <w:rsid w:val="009F628C"/>
    <w:rsid w:val="009F6925"/>
    <w:rsid w:val="009F7837"/>
    <w:rsid w:val="009F7945"/>
    <w:rsid w:val="00A01BAB"/>
    <w:rsid w:val="00A02682"/>
    <w:rsid w:val="00A026D2"/>
    <w:rsid w:val="00A02E38"/>
    <w:rsid w:val="00A06363"/>
    <w:rsid w:val="00A06DEC"/>
    <w:rsid w:val="00A07E05"/>
    <w:rsid w:val="00A10503"/>
    <w:rsid w:val="00A106FF"/>
    <w:rsid w:val="00A10A1C"/>
    <w:rsid w:val="00A111E1"/>
    <w:rsid w:val="00A11955"/>
    <w:rsid w:val="00A11A10"/>
    <w:rsid w:val="00A11F43"/>
    <w:rsid w:val="00A12F5B"/>
    <w:rsid w:val="00A13D4D"/>
    <w:rsid w:val="00A13D7A"/>
    <w:rsid w:val="00A13F12"/>
    <w:rsid w:val="00A148AF"/>
    <w:rsid w:val="00A15644"/>
    <w:rsid w:val="00A1670E"/>
    <w:rsid w:val="00A1759A"/>
    <w:rsid w:val="00A17C23"/>
    <w:rsid w:val="00A17EB6"/>
    <w:rsid w:val="00A219BE"/>
    <w:rsid w:val="00A21ED6"/>
    <w:rsid w:val="00A2232D"/>
    <w:rsid w:val="00A22B32"/>
    <w:rsid w:val="00A23282"/>
    <w:rsid w:val="00A2328C"/>
    <w:rsid w:val="00A238DB"/>
    <w:rsid w:val="00A24268"/>
    <w:rsid w:val="00A24EB6"/>
    <w:rsid w:val="00A25F18"/>
    <w:rsid w:val="00A264BE"/>
    <w:rsid w:val="00A26D93"/>
    <w:rsid w:val="00A272A4"/>
    <w:rsid w:val="00A27343"/>
    <w:rsid w:val="00A2765F"/>
    <w:rsid w:val="00A30227"/>
    <w:rsid w:val="00A304AA"/>
    <w:rsid w:val="00A3098B"/>
    <w:rsid w:val="00A31AEB"/>
    <w:rsid w:val="00A32653"/>
    <w:rsid w:val="00A32B2F"/>
    <w:rsid w:val="00A332FC"/>
    <w:rsid w:val="00A3385E"/>
    <w:rsid w:val="00A33C12"/>
    <w:rsid w:val="00A340EB"/>
    <w:rsid w:val="00A349DC"/>
    <w:rsid w:val="00A35D93"/>
    <w:rsid w:val="00A35F41"/>
    <w:rsid w:val="00A35FF6"/>
    <w:rsid w:val="00A36E8C"/>
    <w:rsid w:val="00A36ED4"/>
    <w:rsid w:val="00A3769A"/>
    <w:rsid w:val="00A37DAA"/>
    <w:rsid w:val="00A40CE3"/>
    <w:rsid w:val="00A41A09"/>
    <w:rsid w:val="00A41B2F"/>
    <w:rsid w:val="00A42484"/>
    <w:rsid w:val="00A42784"/>
    <w:rsid w:val="00A42806"/>
    <w:rsid w:val="00A4321A"/>
    <w:rsid w:val="00A4453A"/>
    <w:rsid w:val="00A45258"/>
    <w:rsid w:val="00A45928"/>
    <w:rsid w:val="00A45CDA"/>
    <w:rsid w:val="00A45FBC"/>
    <w:rsid w:val="00A46797"/>
    <w:rsid w:val="00A46D1C"/>
    <w:rsid w:val="00A5060A"/>
    <w:rsid w:val="00A50AD8"/>
    <w:rsid w:val="00A51848"/>
    <w:rsid w:val="00A519B1"/>
    <w:rsid w:val="00A52871"/>
    <w:rsid w:val="00A53A29"/>
    <w:rsid w:val="00A540E9"/>
    <w:rsid w:val="00A5476F"/>
    <w:rsid w:val="00A54901"/>
    <w:rsid w:val="00A54E03"/>
    <w:rsid w:val="00A55150"/>
    <w:rsid w:val="00A552C5"/>
    <w:rsid w:val="00A5654E"/>
    <w:rsid w:val="00A56794"/>
    <w:rsid w:val="00A56E97"/>
    <w:rsid w:val="00A5714B"/>
    <w:rsid w:val="00A579BF"/>
    <w:rsid w:val="00A60087"/>
    <w:rsid w:val="00A6023C"/>
    <w:rsid w:val="00A60C07"/>
    <w:rsid w:val="00A61161"/>
    <w:rsid w:val="00A6362E"/>
    <w:rsid w:val="00A641FF"/>
    <w:rsid w:val="00A64303"/>
    <w:rsid w:val="00A650DA"/>
    <w:rsid w:val="00A65219"/>
    <w:rsid w:val="00A653AE"/>
    <w:rsid w:val="00A660F7"/>
    <w:rsid w:val="00A66998"/>
    <w:rsid w:val="00A6769F"/>
    <w:rsid w:val="00A708E2"/>
    <w:rsid w:val="00A70CA0"/>
    <w:rsid w:val="00A71DAF"/>
    <w:rsid w:val="00A73AFB"/>
    <w:rsid w:val="00A744D7"/>
    <w:rsid w:val="00A7622A"/>
    <w:rsid w:val="00A76406"/>
    <w:rsid w:val="00A769D3"/>
    <w:rsid w:val="00A776D5"/>
    <w:rsid w:val="00A777B9"/>
    <w:rsid w:val="00A77FFB"/>
    <w:rsid w:val="00A80653"/>
    <w:rsid w:val="00A81466"/>
    <w:rsid w:val="00A820B7"/>
    <w:rsid w:val="00A8214C"/>
    <w:rsid w:val="00A82166"/>
    <w:rsid w:val="00A83303"/>
    <w:rsid w:val="00A8558E"/>
    <w:rsid w:val="00A85937"/>
    <w:rsid w:val="00A8595F"/>
    <w:rsid w:val="00A85BDC"/>
    <w:rsid w:val="00A860AD"/>
    <w:rsid w:val="00A875A3"/>
    <w:rsid w:val="00A87697"/>
    <w:rsid w:val="00A87792"/>
    <w:rsid w:val="00A87AB3"/>
    <w:rsid w:val="00A90097"/>
    <w:rsid w:val="00A901FE"/>
    <w:rsid w:val="00A9122E"/>
    <w:rsid w:val="00A92CAD"/>
    <w:rsid w:val="00A93537"/>
    <w:rsid w:val="00A93A7F"/>
    <w:rsid w:val="00A93ED6"/>
    <w:rsid w:val="00A94409"/>
    <w:rsid w:val="00A950D6"/>
    <w:rsid w:val="00A96979"/>
    <w:rsid w:val="00A9739C"/>
    <w:rsid w:val="00A97B31"/>
    <w:rsid w:val="00AA0F10"/>
    <w:rsid w:val="00AA1480"/>
    <w:rsid w:val="00AA150A"/>
    <w:rsid w:val="00AA1D80"/>
    <w:rsid w:val="00AA2916"/>
    <w:rsid w:val="00AA31B4"/>
    <w:rsid w:val="00AA3402"/>
    <w:rsid w:val="00AA405C"/>
    <w:rsid w:val="00AA623D"/>
    <w:rsid w:val="00AA7017"/>
    <w:rsid w:val="00AA7470"/>
    <w:rsid w:val="00AA769A"/>
    <w:rsid w:val="00AA7742"/>
    <w:rsid w:val="00AA7DC2"/>
    <w:rsid w:val="00AB06C4"/>
    <w:rsid w:val="00AB0D72"/>
    <w:rsid w:val="00AB2689"/>
    <w:rsid w:val="00AB29D8"/>
    <w:rsid w:val="00AB3BB7"/>
    <w:rsid w:val="00AB4B36"/>
    <w:rsid w:val="00AB578E"/>
    <w:rsid w:val="00AB5F6D"/>
    <w:rsid w:val="00AB67E1"/>
    <w:rsid w:val="00AC0A1F"/>
    <w:rsid w:val="00AC0B92"/>
    <w:rsid w:val="00AC0C20"/>
    <w:rsid w:val="00AC0EDD"/>
    <w:rsid w:val="00AC1097"/>
    <w:rsid w:val="00AC207A"/>
    <w:rsid w:val="00AC27F0"/>
    <w:rsid w:val="00AC3003"/>
    <w:rsid w:val="00AC3FE1"/>
    <w:rsid w:val="00AC4157"/>
    <w:rsid w:val="00AC4BF7"/>
    <w:rsid w:val="00AC5694"/>
    <w:rsid w:val="00AC6718"/>
    <w:rsid w:val="00AC6864"/>
    <w:rsid w:val="00AC6A8D"/>
    <w:rsid w:val="00AC74BD"/>
    <w:rsid w:val="00AC769D"/>
    <w:rsid w:val="00AD02A9"/>
    <w:rsid w:val="00AD06BD"/>
    <w:rsid w:val="00AD1D51"/>
    <w:rsid w:val="00AD21C2"/>
    <w:rsid w:val="00AD27D5"/>
    <w:rsid w:val="00AD2A09"/>
    <w:rsid w:val="00AD2A18"/>
    <w:rsid w:val="00AD2B5F"/>
    <w:rsid w:val="00AD2E0F"/>
    <w:rsid w:val="00AD371C"/>
    <w:rsid w:val="00AD44F8"/>
    <w:rsid w:val="00AD4E76"/>
    <w:rsid w:val="00AD5391"/>
    <w:rsid w:val="00AD5AFA"/>
    <w:rsid w:val="00AD6BB5"/>
    <w:rsid w:val="00AD73BB"/>
    <w:rsid w:val="00AD7891"/>
    <w:rsid w:val="00AD7B35"/>
    <w:rsid w:val="00AE08D6"/>
    <w:rsid w:val="00AE0975"/>
    <w:rsid w:val="00AE1A84"/>
    <w:rsid w:val="00AE26A5"/>
    <w:rsid w:val="00AE2D1A"/>
    <w:rsid w:val="00AE3171"/>
    <w:rsid w:val="00AE4050"/>
    <w:rsid w:val="00AE5086"/>
    <w:rsid w:val="00AE551F"/>
    <w:rsid w:val="00AE5C12"/>
    <w:rsid w:val="00AE612F"/>
    <w:rsid w:val="00AE6BE5"/>
    <w:rsid w:val="00AE7AE8"/>
    <w:rsid w:val="00AF04E7"/>
    <w:rsid w:val="00AF087D"/>
    <w:rsid w:val="00AF08B6"/>
    <w:rsid w:val="00AF165E"/>
    <w:rsid w:val="00AF24CE"/>
    <w:rsid w:val="00AF3111"/>
    <w:rsid w:val="00AF31E2"/>
    <w:rsid w:val="00AF337E"/>
    <w:rsid w:val="00AF34D9"/>
    <w:rsid w:val="00AF34FE"/>
    <w:rsid w:val="00AF3E06"/>
    <w:rsid w:val="00AF5ADF"/>
    <w:rsid w:val="00AF6083"/>
    <w:rsid w:val="00AF6339"/>
    <w:rsid w:val="00AF6C39"/>
    <w:rsid w:val="00AF7121"/>
    <w:rsid w:val="00AF7855"/>
    <w:rsid w:val="00AF7F6A"/>
    <w:rsid w:val="00B0006D"/>
    <w:rsid w:val="00B001FE"/>
    <w:rsid w:val="00B003D3"/>
    <w:rsid w:val="00B019C1"/>
    <w:rsid w:val="00B023DB"/>
    <w:rsid w:val="00B02895"/>
    <w:rsid w:val="00B04348"/>
    <w:rsid w:val="00B04421"/>
    <w:rsid w:val="00B05672"/>
    <w:rsid w:val="00B0669F"/>
    <w:rsid w:val="00B0751E"/>
    <w:rsid w:val="00B07611"/>
    <w:rsid w:val="00B105D8"/>
    <w:rsid w:val="00B106D6"/>
    <w:rsid w:val="00B1095F"/>
    <w:rsid w:val="00B10C6B"/>
    <w:rsid w:val="00B10D78"/>
    <w:rsid w:val="00B10D96"/>
    <w:rsid w:val="00B11E54"/>
    <w:rsid w:val="00B124E0"/>
    <w:rsid w:val="00B13B35"/>
    <w:rsid w:val="00B13E31"/>
    <w:rsid w:val="00B14BD5"/>
    <w:rsid w:val="00B1624E"/>
    <w:rsid w:val="00B163EC"/>
    <w:rsid w:val="00B16C0F"/>
    <w:rsid w:val="00B16C89"/>
    <w:rsid w:val="00B17FAB"/>
    <w:rsid w:val="00B209A2"/>
    <w:rsid w:val="00B20CC3"/>
    <w:rsid w:val="00B2111A"/>
    <w:rsid w:val="00B2266F"/>
    <w:rsid w:val="00B232BA"/>
    <w:rsid w:val="00B23658"/>
    <w:rsid w:val="00B2604B"/>
    <w:rsid w:val="00B2666A"/>
    <w:rsid w:val="00B307B6"/>
    <w:rsid w:val="00B319FD"/>
    <w:rsid w:val="00B31A08"/>
    <w:rsid w:val="00B31D31"/>
    <w:rsid w:val="00B31D58"/>
    <w:rsid w:val="00B325C1"/>
    <w:rsid w:val="00B3300B"/>
    <w:rsid w:val="00B344D8"/>
    <w:rsid w:val="00B349DB"/>
    <w:rsid w:val="00B358FE"/>
    <w:rsid w:val="00B36163"/>
    <w:rsid w:val="00B36B36"/>
    <w:rsid w:val="00B37403"/>
    <w:rsid w:val="00B37DE2"/>
    <w:rsid w:val="00B37F28"/>
    <w:rsid w:val="00B405E3"/>
    <w:rsid w:val="00B4078E"/>
    <w:rsid w:val="00B40F21"/>
    <w:rsid w:val="00B41110"/>
    <w:rsid w:val="00B42568"/>
    <w:rsid w:val="00B42DAB"/>
    <w:rsid w:val="00B43434"/>
    <w:rsid w:val="00B43B52"/>
    <w:rsid w:val="00B43BCE"/>
    <w:rsid w:val="00B43E63"/>
    <w:rsid w:val="00B448A9"/>
    <w:rsid w:val="00B44F96"/>
    <w:rsid w:val="00B45C4A"/>
    <w:rsid w:val="00B46CD7"/>
    <w:rsid w:val="00B47270"/>
    <w:rsid w:val="00B50303"/>
    <w:rsid w:val="00B503EB"/>
    <w:rsid w:val="00B507C0"/>
    <w:rsid w:val="00B51826"/>
    <w:rsid w:val="00B524C0"/>
    <w:rsid w:val="00B525FF"/>
    <w:rsid w:val="00B52828"/>
    <w:rsid w:val="00B5318F"/>
    <w:rsid w:val="00B54520"/>
    <w:rsid w:val="00B5482A"/>
    <w:rsid w:val="00B5499E"/>
    <w:rsid w:val="00B55118"/>
    <w:rsid w:val="00B5521C"/>
    <w:rsid w:val="00B55905"/>
    <w:rsid w:val="00B55AA6"/>
    <w:rsid w:val="00B55AC3"/>
    <w:rsid w:val="00B5639B"/>
    <w:rsid w:val="00B57674"/>
    <w:rsid w:val="00B577ED"/>
    <w:rsid w:val="00B57BBF"/>
    <w:rsid w:val="00B61786"/>
    <w:rsid w:val="00B61D47"/>
    <w:rsid w:val="00B623A6"/>
    <w:rsid w:val="00B631E0"/>
    <w:rsid w:val="00B63E2F"/>
    <w:rsid w:val="00B645FC"/>
    <w:rsid w:val="00B64D55"/>
    <w:rsid w:val="00B64FB0"/>
    <w:rsid w:val="00B6539E"/>
    <w:rsid w:val="00B66257"/>
    <w:rsid w:val="00B66592"/>
    <w:rsid w:val="00B67BF4"/>
    <w:rsid w:val="00B72BBE"/>
    <w:rsid w:val="00B74379"/>
    <w:rsid w:val="00B757F9"/>
    <w:rsid w:val="00B75D1E"/>
    <w:rsid w:val="00B765DE"/>
    <w:rsid w:val="00B765E3"/>
    <w:rsid w:val="00B810AF"/>
    <w:rsid w:val="00B812E7"/>
    <w:rsid w:val="00B82330"/>
    <w:rsid w:val="00B8284D"/>
    <w:rsid w:val="00B82CDE"/>
    <w:rsid w:val="00B83459"/>
    <w:rsid w:val="00B8452D"/>
    <w:rsid w:val="00B846FD"/>
    <w:rsid w:val="00B8540C"/>
    <w:rsid w:val="00B857B1"/>
    <w:rsid w:val="00B8629B"/>
    <w:rsid w:val="00B86DAB"/>
    <w:rsid w:val="00B87131"/>
    <w:rsid w:val="00B9121D"/>
    <w:rsid w:val="00B91A55"/>
    <w:rsid w:val="00B91F12"/>
    <w:rsid w:val="00B92B41"/>
    <w:rsid w:val="00B92DDA"/>
    <w:rsid w:val="00B933F4"/>
    <w:rsid w:val="00B95F31"/>
    <w:rsid w:val="00B96236"/>
    <w:rsid w:val="00B96B62"/>
    <w:rsid w:val="00B96BEF"/>
    <w:rsid w:val="00B972EC"/>
    <w:rsid w:val="00BA0D95"/>
    <w:rsid w:val="00BA14CE"/>
    <w:rsid w:val="00BA18B6"/>
    <w:rsid w:val="00BA2089"/>
    <w:rsid w:val="00BA2587"/>
    <w:rsid w:val="00BA33C8"/>
    <w:rsid w:val="00BA4216"/>
    <w:rsid w:val="00BA4432"/>
    <w:rsid w:val="00BA6B2A"/>
    <w:rsid w:val="00BA727D"/>
    <w:rsid w:val="00BA77AE"/>
    <w:rsid w:val="00BB0109"/>
    <w:rsid w:val="00BB124B"/>
    <w:rsid w:val="00BB282B"/>
    <w:rsid w:val="00BB2AFA"/>
    <w:rsid w:val="00BB35D0"/>
    <w:rsid w:val="00BB3C08"/>
    <w:rsid w:val="00BB43B3"/>
    <w:rsid w:val="00BB4811"/>
    <w:rsid w:val="00BB4B87"/>
    <w:rsid w:val="00BB5457"/>
    <w:rsid w:val="00BB5693"/>
    <w:rsid w:val="00BB5890"/>
    <w:rsid w:val="00BB6261"/>
    <w:rsid w:val="00BB6C06"/>
    <w:rsid w:val="00BB7130"/>
    <w:rsid w:val="00BB73DC"/>
    <w:rsid w:val="00BB76C6"/>
    <w:rsid w:val="00BB7D01"/>
    <w:rsid w:val="00BC11BB"/>
    <w:rsid w:val="00BC1EBA"/>
    <w:rsid w:val="00BC295E"/>
    <w:rsid w:val="00BC3386"/>
    <w:rsid w:val="00BC34C6"/>
    <w:rsid w:val="00BC3F0E"/>
    <w:rsid w:val="00BC44CB"/>
    <w:rsid w:val="00BC4ED4"/>
    <w:rsid w:val="00BC4EF0"/>
    <w:rsid w:val="00BC4F19"/>
    <w:rsid w:val="00BC529B"/>
    <w:rsid w:val="00BC54B0"/>
    <w:rsid w:val="00BC67C8"/>
    <w:rsid w:val="00BC69C7"/>
    <w:rsid w:val="00BC7391"/>
    <w:rsid w:val="00BD04DA"/>
    <w:rsid w:val="00BD04E2"/>
    <w:rsid w:val="00BD0573"/>
    <w:rsid w:val="00BD07A9"/>
    <w:rsid w:val="00BD086D"/>
    <w:rsid w:val="00BD08BE"/>
    <w:rsid w:val="00BD1F19"/>
    <w:rsid w:val="00BD2333"/>
    <w:rsid w:val="00BD384E"/>
    <w:rsid w:val="00BD3F6D"/>
    <w:rsid w:val="00BD4065"/>
    <w:rsid w:val="00BD51DE"/>
    <w:rsid w:val="00BD5F5C"/>
    <w:rsid w:val="00BD6F3B"/>
    <w:rsid w:val="00BD708A"/>
    <w:rsid w:val="00BD731D"/>
    <w:rsid w:val="00BD7656"/>
    <w:rsid w:val="00BD7BFB"/>
    <w:rsid w:val="00BE00D1"/>
    <w:rsid w:val="00BE014A"/>
    <w:rsid w:val="00BE1E82"/>
    <w:rsid w:val="00BE1E91"/>
    <w:rsid w:val="00BE2222"/>
    <w:rsid w:val="00BE253B"/>
    <w:rsid w:val="00BE2E3C"/>
    <w:rsid w:val="00BE3437"/>
    <w:rsid w:val="00BE383B"/>
    <w:rsid w:val="00BE3C22"/>
    <w:rsid w:val="00BE3D8F"/>
    <w:rsid w:val="00BE4F27"/>
    <w:rsid w:val="00BE51AA"/>
    <w:rsid w:val="00BE5E59"/>
    <w:rsid w:val="00BE71B8"/>
    <w:rsid w:val="00BE74E5"/>
    <w:rsid w:val="00BE759E"/>
    <w:rsid w:val="00BE7BB8"/>
    <w:rsid w:val="00BF0D47"/>
    <w:rsid w:val="00BF15AE"/>
    <w:rsid w:val="00BF1797"/>
    <w:rsid w:val="00BF1B66"/>
    <w:rsid w:val="00BF1BA6"/>
    <w:rsid w:val="00BF1F26"/>
    <w:rsid w:val="00BF21F0"/>
    <w:rsid w:val="00BF300B"/>
    <w:rsid w:val="00BF5BBD"/>
    <w:rsid w:val="00BF5E53"/>
    <w:rsid w:val="00BF6018"/>
    <w:rsid w:val="00BF64D0"/>
    <w:rsid w:val="00BF661F"/>
    <w:rsid w:val="00BF6E7F"/>
    <w:rsid w:val="00BF7A6D"/>
    <w:rsid w:val="00BF7B40"/>
    <w:rsid w:val="00C00BA4"/>
    <w:rsid w:val="00C019A7"/>
    <w:rsid w:val="00C01FA8"/>
    <w:rsid w:val="00C02C37"/>
    <w:rsid w:val="00C02D68"/>
    <w:rsid w:val="00C02ED0"/>
    <w:rsid w:val="00C02FE1"/>
    <w:rsid w:val="00C0418D"/>
    <w:rsid w:val="00C04442"/>
    <w:rsid w:val="00C04B1A"/>
    <w:rsid w:val="00C04B50"/>
    <w:rsid w:val="00C05FD4"/>
    <w:rsid w:val="00C06064"/>
    <w:rsid w:val="00C07FF9"/>
    <w:rsid w:val="00C11B21"/>
    <w:rsid w:val="00C12253"/>
    <w:rsid w:val="00C123F8"/>
    <w:rsid w:val="00C139CC"/>
    <w:rsid w:val="00C145BF"/>
    <w:rsid w:val="00C146E6"/>
    <w:rsid w:val="00C14B0C"/>
    <w:rsid w:val="00C1612C"/>
    <w:rsid w:val="00C166F0"/>
    <w:rsid w:val="00C17D6D"/>
    <w:rsid w:val="00C20483"/>
    <w:rsid w:val="00C20B04"/>
    <w:rsid w:val="00C21278"/>
    <w:rsid w:val="00C218A1"/>
    <w:rsid w:val="00C22AED"/>
    <w:rsid w:val="00C22B4D"/>
    <w:rsid w:val="00C22B6D"/>
    <w:rsid w:val="00C24F45"/>
    <w:rsid w:val="00C25355"/>
    <w:rsid w:val="00C25CF5"/>
    <w:rsid w:val="00C25F3D"/>
    <w:rsid w:val="00C30178"/>
    <w:rsid w:val="00C3125F"/>
    <w:rsid w:val="00C32078"/>
    <w:rsid w:val="00C320AA"/>
    <w:rsid w:val="00C32BFE"/>
    <w:rsid w:val="00C32C8E"/>
    <w:rsid w:val="00C32FF1"/>
    <w:rsid w:val="00C331FB"/>
    <w:rsid w:val="00C33638"/>
    <w:rsid w:val="00C3399D"/>
    <w:rsid w:val="00C34A41"/>
    <w:rsid w:val="00C34BA4"/>
    <w:rsid w:val="00C35411"/>
    <w:rsid w:val="00C36C8C"/>
    <w:rsid w:val="00C37D1D"/>
    <w:rsid w:val="00C40941"/>
    <w:rsid w:val="00C4217E"/>
    <w:rsid w:val="00C426F7"/>
    <w:rsid w:val="00C42D88"/>
    <w:rsid w:val="00C43A8F"/>
    <w:rsid w:val="00C445EF"/>
    <w:rsid w:val="00C4546A"/>
    <w:rsid w:val="00C45BAA"/>
    <w:rsid w:val="00C461D5"/>
    <w:rsid w:val="00C463DA"/>
    <w:rsid w:val="00C47646"/>
    <w:rsid w:val="00C5057C"/>
    <w:rsid w:val="00C50726"/>
    <w:rsid w:val="00C50797"/>
    <w:rsid w:val="00C507A0"/>
    <w:rsid w:val="00C50A14"/>
    <w:rsid w:val="00C5116E"/>
    <w:rsid w:val="00C55410"/>
    <w:rsid w:val="00C55B0D"/>
    <w:rsid w:val="00C55F7E"/>
    <w:rsid w:val="00C56081"/>
    <w:rsid w:val="00C562DE"/>
    <w:rsid w:val="00C5714C"/>
    <w:rsid w:val="00C57E7F"/>
    <w:rsid w:val="00C6093C"/>
    <w:rsid w:val="00C60AFB"/>
    <w:rsid w:val="00C60DEF"/>
    <w:rsid w:val="00C61325"/>
    <w:rsid w:val="00C61340"/>
    <w:rsid w:val="00C61A81"/>
    <w:rsid w:val="00C61B9A"/>
    <w:rsid w:val="00C6273D"/>
    <w:rsid w:val="00C62C91"/>
    <w:rsid w:val="00C62EE4"/>
    <w:rsid w:val="00C64522"/>
    <w:rsid w:val="00C64A29"/>
    <w:rsid w:val="00C64E5C"/>
    <w:rsid w:val="00C65BDE"/>
    <w:rsid w:val="00C678AB"/>
    <w:rsid w:val="00C67935"/>
    <w:rsid w:val="00C7151F"/>
    <w:rsid w:val="00C72032"/>
    <w:rsid w:val="00C72105"/>
    <w:rsid w:val="00C726CD"/>
    <w:rsid w:val="00C72AC6"/>
    <w:rsid w:val="00C7325D"/>
    <w:rsid w:val="00C733FB"/>
    <w:rsid w:val="00C745B5"/>
    <w:rsid w:val="00C7474A"/>
    <w:rsid w:val="00C74E33"/>
    <w:rsid w:val="00C754F5"/>
    <w:rsid w:val="00C75972"/>
    <w:rsid w:val="00C75B8A"/>
    <w:rsid w:val="00C762DE"/>
    <w:rsid w:val="00C77039"/>
    <w:rsid w:val="00C770B7"/>
    <w:rsid w:val="00C77134"/>
    <w:rsid w:val="00C77304"/>
    <w:rsid w:val="00C77A86"/>
    <w:rsid w:val="00C80F78"/>
    <w:rsid w:val="00C8192B"/>
    <w:rsid w:val="00C81E4F"/>
    <w:rsid w:val="00C820F1"/>
    <w:rsid w:val="00C82413"/>
    <w:rsid w:val="00C829F2"/>
    <w:rsid w:val="00C82BCB"/>
    <w:rsid w:val="00C8320A"/>
    <w:rsid w:val="00C83A9A"/>
    <w:rsid w:val="00C83B9A"/>
    <w:rsid w:val="00C848A0"/>
    <w:rsid w:val="00C85E06"/>
    <w:rsid w:val="00C85FF8"/>
    <w:rsid w:val="00C87227"/>
    <w:rsid w:val="00C87CB2"/>
    <w:rsid w:val="00C918B4"/>
    <w:rsid w:val="00C91DA6"/>
    <w:rsid w:val="00C923BD"/>
    <w:rsid w:val="00C92606"/>
    <w:rsid w:val="00C92AEF"/>
    <w:rsid w:val="00C93A93"/>
    <w:rsid w:val="00C93DDB"/>
    <w:rsid w:val="00C941AD"/>
    <w:rsid w:val="00C963C1"/>
    <w:rsid w:val="00C9664C"/>
    <w:rsid w:val="00C96A94"/>
    <w:rsid w:val="00C96D55"/>
    <w:rsid w:val="00C9749C"/>
    <w:rsid w:val="00C97CCD"/>
    <w:rsid w:val="00CA017C"/>
    <w:rsid w:val="00CA10D3"/>
    <w:rsid w:val="00CA11A9"/>
    <w:rsid w:val="00CA15C0"/>
    <w:rsid w:val="00CA2EB4"/>
    <w:rsid w:val="00CA3AC5"/>
    <w:rsid w:val="00CA40FB"/>
    <w:rsid w:val="00CA4B90"/>
    <w:rsid w:val="00CA4C1B"/>
    <w:rsid w:val="00CA4D74"/>
    <w:rsid w:val="00CA6152"/>
    <w:rsid w:val="00CA6255"/>
    <w:rsid w:val="00CA73A2"/>
    <w:rsid w:val="00CA7F24"/>
    <w:rsid w:val="00CB0589"/>
    <w:rsid w:val="00CB0F7E"/>
    <w:rsid w:val="00CB262E"/>
    <w:rsid w:val="00CB3572"/>
    <w:rsid w:val="00CB4250"/>
    <w:rsid w:val="00CB5462"/>
    <w:rsid w:val="00CB5AE2"/>
    <w:rsid w:val="00CB60F9"/>
    <w:rsid w:val="00CB6571"/>
    <w:rsid w:val="00CB6988"/>
    <w:rsid w:val="00CB7B2A"/>
    <w:rsid w:val="00CB7C90"/>
    <w:rsid w:val="00CC0467"/>
    <w:rsid w:val="00CC280C"/>
    <w:rsid w:val="00CC2B53"/>
    <w:rsid w:val="00CC357A"/>
    <w:rsid w:val="00CC48D7"/>
    <w:rsid w:val="00CC52CD"/>
    <w:rsid w:val="00CC5501"/>
    <w:rsid w:val="00CC5949"/>
    <w:rsid w:val="00CC5B14"/>
    <w:rsid w:val="00CC6BBB"/>
    <w:rsid w:val="00CC75B2"/>
    <w:rsid w:val="00CC75E4"/>
    <w:rsid w:val="00CC77AF"/>
    <w:rsid w:val="00CC7A07"/>
    <w:rsid w:val="00CD05CB"/>
    <w:rsid w:val="00CD16C1"/>
    <w:rsid w:val="00CD199D"/>
    <w:rsid w:val="00CD2578"/>
    <w:rsid w:val="00CD2C13"/>
    <w:rsid w:val="00CD2E16"/>
    <w:rsid w:val="00CD2F17"/>
    <w:rsid w:val="00CD3375"/>
    <w:rsid w:val="00CD37D4"/>
    <w:rsid w:val="00CD3D4A"/>
    <w:rsid w:val="00CD4022"/>
    <w:rsid w:val="00CD40C3"/>
    <w:rsid w:val="00CD43F2"/>
    <w:rsid w:val="00CD505D"/>
    <w:rsid w:val="00CD6330"/>
    <w:rsid w:val="00CD6CC5"/>
    <w:rsid w:val="00CD7CEC"/>
    <w:rsid w:val="00CE01D6"/>
    <w:rsid w:val="00CE096F"/>
    <w:rsid w:val="00CE0B44"/>
    <w:rsid w:val="00CE1341"/>
    <w:rsid w:val="00CE163C"/>
    <w:rsid w:val="00CE2098"/>
    <w:rsid w:val="00CE2E35"/>
    <w:rsid w:val="00CE2F6F"/>
    <w:rsid w:val="00CE46B0"/>
    <w:rsid w:val="00CE6F07"/>
    <w:rsid w:val="00CE7236"/>
    <w:rsid w:val="00CF068C"/>
    <w:rsid w:val="00CF2513"/>
    <w:rsid w:val="00CF60E1"/>
    <w:rsid w:val="00CF63AD"/>
    <w:rsid w:val="00CF64B9"/>
    <w:rsid w:val="00CF6681"/>
    <w:rsid w:val="00CF6A6A"/>
    <w:rsid w:val="00CF777F"/>
    <w:rsid w:val="00D0065E"/>
    <w:rsid w:val="00D00819"/>
    <w:rsid w:val="00D00CC4"/>
    <w:rsid w:val="00D016FD"/>
    <w:rsid w:val="00D02B0E"/>
    <w:rsid w:val="00D035ED"/>
    <w:rsid w:val="00D03994"/>
    <w:rsid w:val="00D049D3"/>
    <w:rsid w:val="00D0500C"/>
    <w:rsid w:val="00D05F24"/>
    <w:rsid w:val="00D0677D"/>
    <w:rsid w:val="00D10B8C"/>
    <w:rsid w:val="00D11742"/>
    <w:rsid w:val="00D11A34"/>
    <w:rsid w:val="00D11B48"/>
    <w:rsid w:val="00D11FD8"/>
    <w:rsid w:val="00D1417C"/>
    <w:rsid w:val="00D141A6"/>
    <w:rsid w:val="00D14C09"/>
    <w:rsid w:val="00D15BDC"/>
    <w:rsid w:val="00D16E8F"/>
    <w:rsid w:val="00D16FA4"/>
    <w:rsid w:val="00D177E8"/>
    <w:rsid w:val="00D17F30"/>
    <w:rsid w:val="00D20040"/>
    <w:rsid w:val="00D215A3"/>
    <w:rsid w:val="00D22841"/>
    <w:rsid w:val="00D249C1"/>
    <w:rsid w:val="00D266E3"/>
    <w:rsid w:val="00D26BBA"/>
    <w:rsid w:val="00D275AC"/>
    <w:rsid w:val="00D27E17"/>
    <w:rsid w:val="00D3186E"/>
    <w:rsid w:val="00D31919"/>
    <w:rsid w:val="00D3285E"/>
    <w:rsid w:val="00D3347B"/>
    <w:rsid w:val="00D33D91"/>
    <w:rsid w:val="00D34018"/>
    <w:rsid w:val="00D355C3"/>
    <w:rsid w:val="00D3569B"/>
    <w:rsid w:val="00D403C6"/>
    <w:rsid w:val="00D4183C"/>
    <w:rsid w:val="00D421BC"/>
    <w:rsid w:val="00D43263"/>
    <w:rsid w:val="00D435E9"/>
    <w:rsid w:val="00D44685"/>
    <w:rsid w:val="00D45015"/>
    <w:rsid w:val="00D45397"/>
    <w:rsid w:val="00D45B88"/>
    <w:rsid w:val="00D460E0"/>
    <w:rsid w:val="00D46B24"/>
    <w:rsid w:val="00D50A6B"/>
    <w:rsid w:val="00D50CB6"/>
    <w:rsid w:val="00D50D02"/>
    <w:rsid w:val="00D50DAF"/>
    <w:rsid w:val="00D51B04"/>
    <w:rsid w:val="00D51F6E"/>
    <w:rsid w:val="00D521C5"/>
    <w:rsid w:val="00D52EB7"/>
    <w:rsid w:val="00D53A11"/>
    <w:rsid w:val="00D545F8"/>
    <w:rsid w:val="00D54645"/>
    <w:rsid w:val="00D54C45"/>
    <w:rsid w:val="00D54D74"/>
    <w:rsid w:val="00D558DC"/>
    <w:rsid w:val="00D56B6E"/>
    <w:rsid w:val="00D56E20"/>
    <w:rsid w:val="00D575D6"/>
    <w:rsid w:val="00D6056E"/>
    <w:rsid w:val="00D60B86"/>
    <w:rsid w:val="00D60BA1"/>
    <w:rsid w:val="00D61FB9"/>
    <w:rsid w:val="00D620EF"/>
    <w:rsid w:val="00D6253A"/>
    <w:rsid w:val="00D63BA4"/>
    <w:rsid w:val="00D63D39"/>
    <w:rsid w:val="00D63D5A"/>
    <w:rsid w:val="00D63FFB"/>
    <w:rsid w:val="00D648F5"/>
    <w:rsid w:val="00D655D9"/>
    <w:rsid w:val="00D67BD3"/>
    <w:rsid w:val="00D67CD5"/>
    <w:rsid w:val="00D67D16"/>
    <w:rsid w:val="00D67EE7"/>
    <w:rsid w:val="00D67F23"/>
    <w:rsid w:val="00D70A8A"/>
    <w:rsid w:val="00D71F26"/>
    <w:rsid w:val="00D724C4"/>
    <w:rsid w:val="00D729BE"/>
    <w:rsid w:val="00D72C70"/>
    <w:rsid w:val="00D72D14"/>
    <w:rsid w:val="00D7301F"/>
    <w:rsid w:val="00D75829"/>
    <w:rsid w:val="00D75DB9"/>
    <w:rsid w:val="00D75E5C"/>
    <w:rsid w:val="00D766D0"/>
    <w:rsid w:val="00D76A35"/>
    <w:rsid w:val="00D77ABF"/>
    <w:rsid w:val="00D80B77"/>
    <w:rsid w:val="00D80C8C"/>
    <w:rsid w:val="00D81A48"/>
    <w:rsid w:val="00D833B2"/>
    <w:rsid w:val="00D83442"/>
    <w:rsid w:val="00D83C10"/>
    <w:rsid w:val="00D84051"/>
    <w:rsid w:val="00D84481"/>
    <w:rsid w:val="00D84D5D"/>
    <w:rsid w:val="00D850AB"/>
    <w:rsid w:val="00D8544E"/>
    <w:rsid w:val="00D8639A"/>
    <w:rsid w:val="00D86607"/>
    <w:rsid w:val="00D87251"/>
    <w:rsid w:val="00D87777"/>
    <w:rsid w:val="00D90713"/>
    <w:rsid w:val="00D9122C"/>
    <w:rsid w:val="00D91A6A"/>
    <w:rsid w:val="00D91B04"/>
    <w:rsid w:val="00D92E9E"/>
    <w:rsid w:val="00D93540"/>
    <w:rsid w:val="00D943A2"/>
    <w:rsid w:val="00D95BDD"/>
    <w:rsid w:val="00D9698A"/>
    <w:rsid w:val="00D970E5"/>
    <w:rsid w:val="00D97404"/>
    <w:rsid w:val="00D97CFA"/>
    <w:rsid w:val="00D97F46"/>
    <w:rsid w:val="00DA0844"/>
    <w:rsid w:val="00DA1793"/>
    <w:rsid w:val="00DA1800"/>
    <w:rsid w:val="00DA1937"/>
    <w:rsid w:val="00DA3904"/>
    <w:rsid w:val="00DA50A9"/>
    <w:rsid w:val="00DA6289"/>
    <w:rsid w:val="00DA72FE"/>
    <w:rsid w:val="00DA7415"/>
    <w:rsid w:val="00DB4615"/>
    <w:rsid w:val="00DB4AA8"/>
    <w:rsid w:val="00DB5287"/>
    <w:rsid w:val="00DB59A8"/>
    <w:rsid w:val="00DB5AC9"/>
    <w:rsid w:val="00DB65F4"/>
    <w:rsid w:val="00DB70EE"/>
    <w:rsid w:val="00DC00AC"/>
    <w:rsid w:val="00DC0595"/>
    <w:rsid w:val="00DC0A55"/>
    <w:rsid w:val="00DC0B81"/>
    <w:rsid w:val="00DC16FA"/>
    <w:rsid w:val="00DC1D12"/>
    <w:rsid w:val="00DC23D4"/>
    <w:rsid w:val="00DC279F"/>
    <w:rsid w:val="00DC2C06"/>
    <w:rsid w:val="00DC2C6A"/>
    <w:rsid w:val="00DC38DD"/>
    <w:rsid w:val="00DC46D5"/>
    <w:rsid w:val="00DC488E"/>
    <w:rsid w:val="00DC55AB"/>
    <w:rsid w:val="00DC590A"/>
    <w:rsid w:val="00DC5B1F"/>
    <w:rsid w:val="00DC6FED"/>
    <w:rsid w:val="00DC7DB6"/>
    <w:rsid w:val="00DD00B2"/>
    <w:rsid w:val="00DD060D"/>
    <w:rsid w:val="00DD09BD"/>
    <w:rsid w:val="00DD2390"/>
    <w:rsid w:val="00DD305F"/>
    <w:rsid w:val="00DD329D"/>
    <w:rsid w:val="00DD3B9C"/>
    <w:rsid w:val="00DD5C5A"/>
    <w:rsid w:val="00DD67DA"/>
    <w:rsid w:val="00DD6986"/>
    <w:rsid w:val="00DD69C1"/>
    <w:rsid w:val="00DD6A40"/>
    <w:rsid w:val="00DD7BA5"/>
    <w:rsid w:val="00DD7E12"/>
    <w:rsid w:val="00DE0359"/>
    <w:rsid w:val="00DE134A"/>
    <w:rsid w:val="00DE167B"/>
    <w:rsid w:val="00DE2C2A"/>
    <w:rsid w:val="00DE3F1A"/>
    <w:rsid w:val="00DE441A"/>
    <w:rsid w:val="00DE5217"/>
    <w:rsid w:val="00DE583E"/>
    <w:rsid w:val="00DE60A7"/>
    <w:rsid w:val="00DE6318"/>
    <w:rsid w:val="00DE6C53"/>
    <w:rsid w:val="00DE7194"/>
    <w:rsid w:val="00DE744B"/>
    <w:rsid w:val="00DE7571"/>
    <w:rsid w:val="00DE7AA5"/>
    <w:rsid w:val="00DF093E"/>
    <w:rsid w:val="00DF09DE"/>
    <w:rsid w:val="00DF13B9"/>
    <w:rsid w:val="00DF19A9"/>
    <w:rsid w:val="00DF21C4"/>
    <w:rsid w:val="00DF2BD7"/>
    <w:rsid w:val="00DF3386"/>
    <w:rsid w:val="00DF3445"/>
    <w:rsid w:val="00DF3560"/>
    <w:rsid w:val="00DF41CC"/>
    <w:rsid w:val="00DF44F4"/>
    <w:rsid w:val="00DF4849"/>
    <w:rsid w:val="00DF5F18"/>
    <w:rsid w:val="00DF6053"/>
    <w:rsid w:val="00DF6759"/>
    <w:rsid w:val="00DF6D44"/>
    <w:rsid w:val="00DF7137"/>
    <w:rsid w:val="00DF7B7C"/>
    <w:rsid w:val="00E00068"/>
    <w:rsid w:val="00E0083E"/>
    <w:rsid w:val="00E00F28"/>
    <w:rsid w:val="00E01034"/>
    <w:rsid w:val="00E01F64"/>
    <w:rsid w:val="00E02727"/>
    <w:rsid w:val="00E028FB"/>
    <w:rsid w:val="00E03426"/>
    <w:rsid w:val="00E03A4C"/>
    <w:rsid w:val="00E0687F"/>
    <w:rsid w:val="00E06B45"/>
    <w:rsid w:val="00E074B9"/>
    <w:rsid w:val="00E0786A"/>
    <w:rsid w:val="00E07A20"/>
    <w:rsid w:val="00E10260"/>
    <w:rsid w:val="00E105DB"/>
    <w:rsid w:val="00E107B7"/>
    <w:rsid w:val="00E11CDF"/>
    <w:rsid w:val="00E12E7D"/>
    <w:rsid w:val="00E13A05"/>
    <w:rsid w:val="00E1451B"/>
    <w:rsid w:val="00E14574"/>
    <w:rsid w:val="00E1555B"/>
    <w:rsid w:val="00E163C9"/>
    <w:rsid w:val="00E20F31"/>
    <w:rsid w:val="00E237D2"/>
    <w:rsid w:val="00E23B1A"/>
    <w:rsid w:val="00E245E8"/>
    <w:rsid w:val="00E2523F"/>
    <w:rsid w:val="00E25CDB"/>
    <w:rsid w:val="00E26422"/>
    <w:rsid w:val="00E266E0"/>
    <w:rsid w:val="00E272FA"/>
    <w:rsid w:val="00E30A99"/>
    <w:rsid w:val="00E30BE0"/>
    <w:rsid w:val="00E3176E"/>
    <w:rsid w:val="00E31E1E"/>
    <w:rsid w:val="00E31F1B"/>
    <w:rsid w:val="00E33E1C"/>
    <w:rsid w:val="00E33F77"/>
    <w:rsid w:val="00E340F7"/>
    <w:rsid w:val="00E34910"/>
    <w:rsid w:val="00E35ED8"/>
    <w:rsid w:val="00E400B4"/>
    <w:rsid w:val="00E40AE7"/>
    <w:rsid w:val="00E41079"/>
    <w:rsid w:val="00E41354"/>
    <w:rsid w:val="00E41599"/>
    <w:rsid w:val="00E4178B"/>
    <w:rsid w:val="00E43223"/>
    <w:rsid w:val="00E43224"/>
    <w:rsid w:val="00E43AD2"/>
    <w:rsid w:val="00E43DC0"/>
    <w:rsid w:val="00E4450E"/>
    <w:rsid w:val="00E44D3F"/>
    <w:rsid w:val="00E452E4"/>
    <w:rsid w:val="00E45C1A"/>
    <w:rsid w:val="00E45CEA"/>
    <w:rsid w:val="00E45F13"/>
    <w:rsid w:val="00E46616"/>
    <w:rsid w:val="00E46BC3"/>
    <w:rsid w:val="00E474E2"/>
    <w:rsid w:val="00E50DD8"/>
    <w:rsid w:val="00E51852"/>
    <w:rsid w:val="00E52913"/>
    <w:rsid w:val="00E52A31"/>
    <w:rsid w:val="00E53517"/>
    <w:rsid w:val="00E53F49"/>
    <w:rsid w:val="00E54305"/>
    <w:rsid w:val="00E551C1"/>
    <w:rsid w:val="00E557C8"/>
    <w:rsid w:val="00E55892"/>
    <w:rsid w:val="00E562BF"/>
    <w:rsid w:val="00E56971"/>
    <w:rsid w:val="00E57123"/>
    <w:rsid w:val="00E573F7"/>
    <w:rsid w:val="00E57C9F"/>
    <w:rsid w:val="00E601C1"/>
    <w:rsid w:val="00E605F2"/>
    <w:rsid w:val="00E608C1"/>
    <w:rsid w:val="00E61E46"/>
    <w:rsid w:val="00E63277"/>
    <w:rsid w:val="00E636D0"/>
    <w:rsid w:val="00E63F81"/>
    <w:rsid w:val="00E64013"/>
    <w:rsid w:val="00E64141"/>
    <w:rsid w:val="00E64857"/>
    <w:rsid w:val="00E65056"/>
    <w:rsid w:val="00E67224"/>
    <w:rsid w:val="00E70463"/>
    <w:rsid w:val="00E7156B"/>
    <w:rsid w:val="00E7268B"/>
    <w:rsid w:val="00E729F7"/>
    <w:rsid w:val="00E74ED8"/>
    <w:rsid w:val="00E76319"/>
    <w:rsid w:val="00E7760B"/>
    <w:rsid w:val="00E77B17"/>
    <w:rsid w:val="00E77E7A"/>
    <w:rsid w:val="00E80B96"/>
    <w:rsid w:val="00E8203B"/>
    <w:rsid w:val="00E82792"/>
    <w:rsid w:val="00E82B87"/>
    <w:rsid w:val="00E82EFA"/>
    <w:rsid w:val="00E831BB"/>
    <w:rsid w:val="00E8362F"/>
    <w:rsid w:val="00E83DAC"/>
    <w:rsid w:val="00E85C88"/>
    <w:rsid w:val="00E85DD8"/>
    <w:rsid w:val="00E8693B"/>
    <w:rsid w:val="00E90726"/>
    <w:rsid w:val="00E909B2"/>
    <w:rsid w:val="00E90BA0"/>
    <w:rsid w:val="00E916CA"/>
    <w:rsid w:val="00E91FF2"/>
    <w:rsid w:val="00E9260D"/>
    <w:rsid w:val="00E935A6"/>
    <w:rsid w:val="00E93BD8"/>
    <w:rsid w:val="00E96497"/>
    <w:rsid w:val="00E96A5B"/>
    <w:rsid w:val="00E97691"/>
    <w:rsid w:val="00EA07F9"/>
    <w:rsid w:val="00EA097D"/>
    <w:rsid w:val="00EA0AAC"/>
    <w:rsid w:val="00EA1273"/>
    <w:rsid w:val="00EA1E3D"/>
    <w:rsid w:val="00EA2D93"/>
    <w:rsid w:val="00EA326E"/>
    <w:rsid w:val="00EA3A67"/>
    <w:rsid w:val="00EA4664"/>
    <w:rsid w:val="00EA4B03"/>
    <w:rsid w:val="00EA4EB3"/>
    <w:rsid w:val="00EA51D0"/>
    <w:rsid w:val="00EA57D9"/>
    <w:rsid w:val="00EA5E16"/>
    <w:rsid w:val="00EA5E48"/>
    <w:rsid w:val="00EA62B3"/>
    <w:rsid w:val="00EA6FA5"/>
    <w:rsid w:val="00EA7754"/>
    <w:rsid w:val="00EB03E4"/>
    <w:rsid w:val="00EB1798"/>
    <w:rsid w:val="00EB1877"/>
    <w:rsid w:val="00EB2A90"/>
    <w:rsid w:val="00EB2AB5"/>
    <w:rsid w:val="00EB4073"/>
    <w:rsid w:val="00EB59AA"/>
    <w:rsid w:val="00EB5BA7"/>
    <w:rsid w:val="00EB6B83"/>
    <w:rsid w:val="00EB6BE8"/>
    <w:rsid w:val="00EB6D61"/>
    <w:rsid w:val="00EC16F8"/>
    <w:rsid w:val="00EC1B22"/>
    <w:rsid w:val="00EC23A0"/>
    <w:rsid w:val="00EC33F7"/>
    <w:rsid w:val="00EC374D"/>
    <w:rsid w:val="00EC3BEE"/>
    <w:rsid w:val="00EC474A"/>
    <w:rsid w:val="00EC4A1E"/>
    <w:rsid w:val="00EC4A62"/>
    <w:rsid w:val="00EC662C"/>
    <w:rsid w:val="00EC72BB"/>
    <w:rsid w:val="00EC72C0"/>
    <w:rsid w:val="00EC7382"/>
    <w:rsid w:val="00ED0087"/>
    <w:rsid w:val="00ED0F65"/>
    <w:rsid w:val="00ED0FCB"/>
    <w:rsid w:val="00ED192B"/>
    <w:rsid w:val="00ED21E4"/>
    <w:rsid w:val="00ED24A3"/>
    <w:rsid w:val="00ED28D3"/>
    <w:rsid w:val="00ED2A27"/>
    <w:rsid w:val="00ED3662"/>
    <w:rsid w:val="00ED4A87"/>
    <w:rsid w:val="00ED519E"/>
    <w:rsid w:val="00ED5576"/>
    <w:rsid w:val="00ED5BDD"/>
    <w:rsid w:val="00ED5E94"/>
    <w:rsid w:val="00ED647C"/>
    <w:rsid w:val="00ED73A2"/>
    <w:rsid w:val="00EE06AE"/>
    <w:rsid w:val="00EE07A7"/>
    <w:rsid w:val="00EE0EEC"/>
    <w:rsid w:val="00EE1797"/>
    <w:rsid w:val="00EE1FC6"/>
    <w:rsid w:val="00EE2B39"/>
    <w:rsid w:val="00EE34F6"/>
    <w:rsid w:val="00EE3725"/>
    <w:rsid w:val="00EE3833"/>
    <w:rsid w:val="00EE5E67"/>
    <w:rsid w:val="00EE5FD7"/>
    <w:rsid w:val="00EE6D85"/>
    <w:rsid w:val="00EF0129"/>
    <w:rsid w:val="00EF04A0"/>
    <w:rsid w:val="00EF07F1"/>
    <w:rsid w:val="00EF3380"/>
    <w:rsid w:val="00EF35A6"/>
    <w:rsid w:val="00EF41A7"/>
    <w:rsid w:val="00EF448B"/>
    <w:rsid w:val="00EF5C3B"/>
    <w:rsid w:val="00EF5F9B"/>
    <w:rsid w:val="00EF60BD"/>
    <w:rsid w:val="00EF68D6"/>
    <w:rsid w:val="00EF6909"/>
    <w:rsid w:val="00EF6B96"/>
    <w:rsid w:val="00EF6F31"/>
    <w:rsid w:val="00EF7DC3"/>
    <w:rsid w:val="00F0022A"/>
    <w:rsid w:val="00F003C8"/>
    <w:rsid w:val="00F004E5"/>
    <w:rsid w:val="00F00791"/>
    <w:rsid w:val="00F00E8B"/>
    <w:rsid w:val="00F01791"/>
    <w:rsid w:val="00F01C4A"/>
    <w:rsid w:val="00F020E1"/>
    <w:rsid w:val="00F02841"/>
    <w:rsid w:val="00F02CD9"/>
    <w:rsid w:val="00F02D87"/>
    <w:rsid w:val="00F034CA"/>
    <w:rsid w:val="00F0373D"/>
    <w:rsid w:val="00F042CA"/>
    <w:rsid w:val="00F0554C"/>
    <w:rsid w:val="00F055C6"/>
    <w:rsid w:val="00F0573D"/>
    <w:rsid w:val="00F070D9"/>
    <w:rsid w:val="00F07BB4"/>
    <w:rsid w:val="00F10AF8"/>
    <w:rsid w:val="00F10C3E"/>
    <w:rsid w:val="00F119D3"/>
    <w:rsid w:val="00F12527"/>
    <w:rsid w:val="00F132DB"/>
    <w:rsid w:val="00F13E17"/>
    <w:rsid w:val="00F14304"/>
    <w:rsid w:val="00F157F7"/>
    <w:rsid w:val="00F17A9D"/>
    <w:rsid w:val="00F20238"/>
    <w:rsid w:val="00F2044E"/>
    <w:rsid w:val="00F2218A"/>
    <w:rsid w:val="00F22A38"/>
    <w:rsid w:val="00F22DD3"/>
    <w:rsid w:val="00F23148"/>
    <w:rsid w:val="00F239F1"/>
    <w:rsid w:val="00F23A4B"/>
    <w:rsid w:val="00F23EAA"/>
    <w:rsid w:val="00F24401"/>
    <w:rsid w:val="00F24B44"/>
    <w:rsid w:val="00F24FAF"/>
    <w:rsid w:val="00F25091"/>
    <w:rsid w:val="00F251F7"/>
    <w:rsid w:val="00F25822"/>
    <w:rsid w:val="00F2651A"/>
    <w:rsid w:val="00F26BD4"/>
    <w:rsid w:val="00F27F9C"/>
    <w:rsid w:val="00F308EA"/>
    <w:rsid w:val="00F31234"/>
    <w:rsid w:val="00F312BC"/>
    <w:rsid w:val="00F32B47"/>
    <w:rsid w:val="00F33659"/>
    <w:rsid w:val="00F34064"/>
    <w:rsid w:val="00F341E8"/>
    <w:rsid w:val="00F34328"/>
    <w:rsid w:val="00F35679"/>
    <w:rsid w:val="00F35A2E"/>
    <w:rsid w:val="00F35A83"/>
    <w:rsid w:val="00F35ABB"/>
    <w:rsid w:val="00F36F39"/>
    <w:rsid w:val="00F3734E"/>
    <w:rsid w:val="00F37B48"/>
    <w:rsid w:val="00F4010E"/>
    <w:rsid w:val="00F4028A"/>
    <w:rsid w:val="00F402B0"/>
    <w:rsid w:val="00F40CB1"/>
    <w:rsid w:val="00F414B8"/>
    <w:rsid w:val="00F41917"/>
    <w:rsid w:val="00F419DD"/>
    <w:rsid w:val="00F41D6A"/>
    <w:rsid w:val="00F42A1B"/>
    <w:rsid w:val="00F43929"/>
    <w:rsid w:val="00F44AEE"/>
    <w:rsid w:val="00F45017"/>
    <w:rsid w:val="00F454D2"/>
    <w:rsid w:val="00F45A3B"/>
    <w:rsid w:val="00F45F37"/>
    <w:rsid w:val="00F4666C"/>
    <w:rsid w:val="00F46B16"/>
    <w:rsid w:val="00F46B70"/>
    <w:rsid w:val="00F477A2"/>
    <w:rsid w:val="00F47D87"/>
    <w:rsid w:val="00F47DEC"/>
    <w:rsid w:val="00F501EA"/>
    <w:rsid w:val="00F506BE"/>
    <w:rsid w:val="00F50A08"/>
    <w:rsid w:val="00F50BB3"/>
    <w:rsid w:val="00F51A32"/>
    <w:rsid w:val="00F53051"/>
    <w:rsid w:val="00F53127"/>
    <w:rsid w:val="00F53298"/>
    <w:rsid w:val="00F545D0"/>
    <w:rsid w:val="00F554BB"/>
    <w:rsid w:val="00F557BA"/>
    <w:rsid w:val="00F55D14"/>
    <w:rsid w:val="00F5684E"/>
    <w:rsid w:val="00F57207"/>
    <w:rsid w:val="00F624C4"/>
    <w:rsid w:val="00F62CBC"/>
    <w:rsid w:val="00F62D2F"/>
    <w:rsid w:val="00F63322"/>
    <w:rsid w:val="00F635D2"/>
    <w:rsid w:val="00F63FB8"/>
    <w:rsid w:val="00F64BAE"/>
    <w:rsid w:val="00F664BA"/>
    <w:rsid w:val="00F66AAF"/>
    <w:rsid w:val="00F672F0"/>
    <w:rsid w:val="00F67C7E"/>
    <w:rsid w:val="00F67E31"/>
    <w:rsid w:val="00F7068B"/>
    <w:rsid w:val="00F70CBF"/>
    <w:rsid w:val="00F70E0E"/>
    <w:rsid w:val="00F70F3F"/>
    <w:rsid w:val="00F71092"/>
    <w:rsid w:val="00F71829"/>
    <w:rsid w:val="00F71C10"/>
    <w:rsid w:val="00F72B23"/>
    <w:rsid w:val="00F730C2"/>
    <w:rsid w:val="00F737DD"/>
    <w:rsid w:val="00F7418D"/>
    <w:rsid w:val="00F75608"/>
    <w:rsid w:val="00F75992"/>
    <w:rsid w:val="00F759AF"/>
    <w:rsid w:val="00F75FDB"/>
    <w:rsid w:val="00F76D87"/>
    <w:rsid w:val="00F772D6"/>
    <w:rsid w:val="00F80675"/>
    <w:rsid w:val="00F81325"/>
    <w:rsid w:val="00F82AC8"/>
    <w:rsid w:val="00F82DCA"/>
    <w:rsid w:val="00F8300E"/>
    <w:rsid w:val="00F8311A"/>
    <w:rsid w:val="00F83AF5"/>
    <w:rsid w:val="00F84893"/>
    <w:rsid w:val="00F860D3"/>
    <w:rsid w:val="00F861FE"/>
    <w:rsid w:val="00F86D3A"/>
    <w:rsid w:val="00F86F03"/>
    <w:rsid w:val="00F86F31"/>
    <w:rsid w:val="00F86F4C"/>
    <w:rsid w:val="00F9096D"/>
    <w:rsid w:val="00F90DE6"/>
    <w:rsid w:val="00F91341"/>
    <w:rsid w:val="00F9147A"/>
    <w:rsid w:val="00F91BDC"/>
    <w:rsid w:val="00F91D10"/>
    <w:rsid w:val="00F9268F"/>
    <w:rsid w:val="00F92BA6"/>
    <w:rsid w:val="00F93882"/>
    <w:rsid w:val="00F93D22"/>
    <w:rsid w:val="00F93F43"/>
    <w:rsid w:val="00F9427C"/>
    <w:rsid w:val="00F9434F"/>
    <w:rsid w:val="00F947C3"/>
    <w:rsid w:val="00F95B19"/>
    <w:rsid w:val="00F95BD2"/>
    <w:rsid w:val="00F95C99"/>
    <w:rsid w:val="00F95EB8"/>
    <w:rsid w:val="00F96323"/>
    <w:rsid w:val="00F9646D"/>
    <w:rsid w:val="00F96590"/>
    <w:rsid w:val="00F96E3B"/>
    <w:rsid w:val="00F97B49"/>
    <w:rsid w:val="00FA0332"/>
    <w:rsid w:val="00FA0F23"/>
    <w:rsid w:val="00FA1002"/>
    <w:rsid w:val="00FA1666"/>
    <w:rsid w:val="00FA1892"/>
    <w:rsid w:val="00FA2C0D"/>
    <w:rsid w:val="00FA2D09"/>
    <w:rsid w:val="00FA2E56"/>
    <w:rsid w:val="00FA3534"/>
    <w:rsid w:val="00FA3552"/>
    <w:rsid w:val="00FA3CA0"/>
    <w:rsid w:val="00FA3ECF"/>
    <w:rsid w:val="00FA553B"/>
    <w:rsid w:val="00FA599F"/>
    <w:rsid w:val="00FA5EC9"/>
    <w:rsid w:val="00FA6277"/>
    <w:rsid w:val="00FA6C3A"/>
    <w:rsid w:val="00FA6F94"/>
    <w:rsid w:val="00FA783E"/>
    <w:rsid w:val="00FA78C5"/>
    <w:rsid w:val="00FA7BCE"/>
    <w:rsid w:val="00FB0C31"/>
    <w:rsid w:val="00FB193F"/>
    <w:rsid w:val="00FB1B77"/>
    <w:rsid w:val="00FB3B4E"/>
    <w:rsid w:val="00FB45E6"/>
    <w:rsid w:val="00FB49B6"/>
    <w:rsid w:val="00FB525F"/>
    <w:rsid w:val="00FB56C7"/>
    <w:rsid w:val="00FB5B2A"/>
    <w:rsid w:val="00FB67E7"/>
    <w:rsid w:val="00FB6921"/>
    <w:rsid w:val="00FB6DE1"/>
    <w:rsid w:val="00FB7517"/>
    <w:rsid w:val="00FB78DE"/>
    <w:rsid w:val="00FB792D"/>
    <w:rsid w:val="00FB7B7C"/>
    <w:rsid w:val="00FC02A8"/>
    <w:rsid w:val="00FC14F4"/>
    <w:rsid w:val="00FC1532"/>
    <w:rsid w:val="00FC1AF5"/>
    <w:rsid w:val="00FC2A98"/>
    <w:rsid w:val="00FC37F2"/>
    <w:rsid w:val="00FC3B8D"/>
    <w:rsid w:val="00FC437B"/>
    <w:rsid w:val="00FC5CF1"/>
    <w:rsid w:val="00FC6ABD"/>
    <w:rsid w:val="00FC7D85"/>
    <w:rsid w:val="00FD0BEE"/>
    <w:rsid w:val="00FD136F"/>
    <w:rsid w:val="00FD167A"/>
    <w:rsid w:val="00FD18F2"/>
    <w:rsid w:val="00FD20D8"/>
    <w:rsid w:val="00FD2184"/>
    <w:rsid w:val="00FD2185"/>
    <w:rsid w:val="00FD3375"/>
    <w:rsid w:val="00FD3460"/>
    <w:rsid w:val="00FD5C73"/>
    <w:rsid w:val="00FD5CBF"/>
    <w:rsid w:val="00FD6460"/>
    <w:rsid w:val="00FD683E"/>
    <w:rsid w:val="00FD6AEF"/>
    <w:rsid w:val="00FD6E88"/>
    <w:rsid w:val="00FD6FA0"/>
    <w:rsid w:val="00FD7B92"/>
    <w:rsid w:val="00FD7D52"/>
    <w:rsid w:val="00FE04C9"/>
    <w:rsid w:val="00FE10A1"/>
    <w:rsid w:val="00FE1229"/>
    <w:rsid w:val="00FE13AB"/>
    <w:rsid w:val="00FE337D"/>
    <w:rsid w:val="00FE38BC"/>
    <w:rsid w:val="00FE4276"/>
    <w:rsid w:val="00FE4628"/>
    <w:rsid w:val="00FE50C7"/>
    <w:rsid w:val="00FE57F6"/>
    <w:rsid w:val="00FE68A5"/>
    <w:rsid w:val="00FE73B3"/>
    <w:rsid w:val="00FF0350"/>
    <w:rsid w:val="00FF1DEF"/>
    <w:rsid w:val="00FF2055"/>
    <w:rsid w:val="00FF2B0C"/>
    <w:rsid w:val="00FF3097"/>
    <w:rsid w:val="00FF32E8"/>
    <w:rsid w:val="00FF466D"/>
    <w:rsid w:val="00FF5DEF"/>
    <w:rsid w:val="00FF65B3"/>
    <w:rsid w:val="00FF68D5"/>
    <w:rsid w:val="00FF6CC5"/>
    <w:rsid w:val="00FF6EF5"/>
    <w:rsid w:val="00FF7124"/>
    <w:rsid w:val="00FF7505"/>
    <w:rsid w:val="00FF761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51E83"/>
  <w15:docId w15:val="{DBAE3AF2-3688-426E-B23E-C20BE106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1" w:unhideWhenUsed="1" w:qFormat="1"/>
    <w:lsdException w:name="heading 4" w:semiHidden="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219"/>
    <w:rPr>
      <w:sz w:val="28"/>
      <w:szCs w:val="28"/>
    </w:rPr>
  </w:style>
  <w:style w:type="paragraph" w:styleId="Heading1">
    <w:name w:val="heading 1"/>
    <w:aliases w:val="Heading 1 Char1,Section,Main,h1,Heading1,TOC1,C11"/>
    <w:basedOn w:val="Normal"/>
    <w:next w:val="Normal"/>
    <w:link w:val="Heading1Char"/>
    <w:uiPriority w:val="1"/>
    <w:qFormat/>
    <w:rsid w:val="00A17EB6"/>
    <w:pPr>
      <w:keepNext/>
      <w:widowControl w:val="0"/>
      <w:spacing w:before="60"/>
      <w:jc w:val="center"/>
      <w:outlineLvl w:val="0"/>
    </w:pPr>
    <w:rPr>
      <w:rFonts w:ascii=".VnTimeH" w:hAnsi=".VnTimeH"/>
      <w:b/>
      <w:bCs/>
      <w:szCs w:val="20"/>
    </w:rPr>
  </w:style>
  <w:style w:type="paragraph" w:styleId="Heading2">
    <w:name w:val="heading 2"/>
    <w:aliases w:val="4,Chuong 4,h2,Heading 2p,head 08,Subsection,Attribute,H2,H21,H22,H23,H211,H221,H24,H25,H26,H27,H28,Number 2,Chapter Title,l2,HeadB,MVA2,Heading 2-A,2 headline,Heading 2 Char Char Char"/>
    <w:basedOn w:val="Normal"/>
    <w:next w:val="Normal"/>
    <w:link w:val="Heading2Char"/>
    <w:uiPriority w:val="9"/>
    <w:unhideWhenUsed/>
    <w:qFormat/>
    <w:rsid w:val="00CC59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3,h31,h32,h33,h34,h35,h36,h37,h38,h39,h311,h321,h331,h341,h351,h361,h371,h381,h310,h312,h322,h332,h342,h352,h362,h372,h382,h313,h323,h333,h343,h353,h363,h373,h383,h314,h324,h334,h344,h354,h364,h374,h384,h315,h325,h335,h345,h355,h365,h375,h385"/>
    <w:basedOn w:val="Normal"/>
    <w:next w:val="Normal"/>
    <w:link w:val="Heading3Char"/>
    <w:uiPriority w:val="1"/>
    <w:qFormat/>
    <w:rsid w:val="00A17EB6"/>
    <w:pPr>
      <w:keepNext/>
      <w:outlineLvl w:val="2"/>
    </w:pPr>
    <w:rPr>
      <w:rFonts w:ascii=".VnTimeH" w:hAnsi=".VnTimeH"/>
      <w:b/>
      <w:bCs/>
      <w:sz w:val="22"/>
      <w:szCs w:val="20"/>
      <w:lang w:val="vi-VN" w:eastAsia="fr-FR"/>
    </w:rPr>
  </w:style>
  <w:style w:type="paragraph" w:styleId="Heading4">
    <w:name w:val="heading 4"/>
    <w:basedOn w:val="Normal"/>
    <w:next w:val="Normal"/>
    <w:link w:val="Heading4Char"/>
    <w:uiPriority w:val="9"/>
    <w:unhideWhenUsed/>
    <w:qFormat/>
    <w:rsid w:val="00884547"/>
    <w:pPr>
      <w:keepNext/>
      <w:keepLines/>
      <w:spacing w:before="40"/>
      <w:outlineLvl w:val="3"/>
    </w:pPr>
    <w:rPr>
      <w:rFonts w:eastAsia="DengXian Light"/>
      <w:i/>
      <w:iCs/>
      <w:color w:val="2F5496"/>
      <w:sz w:val="20"/>
      <w:szCs w:val="20"/>
    </w:rPr>
  </w:style>
  <w:style w:type="paragraph" w:styleId="Heading5">
    <w:name w:val="heading 5"/>
    <w:basedOn w:val="Normal"/>
    <w:next w:val="Normal"/>
    <w:link w:val="Heading5Char"/>
    <w:uiPriority w:val="1"/>
    <w:unhideWhenUsed/>
    <w:qFormat/>
    <w:rsid w:val="00884547"/>
    <w:pPr>
      <w:keepNext/>
      <w:keepLines/>
      <w:spacing w:before="40"/>
      <w:outlineLvl w:val="4"/>
    </w:pPr>
    <w:rPr>
      <w:rFonts w:eastAsia="DengXian Light"/>
      <w:color w:val="2F5496"/>
      <w:sz w:val="20"/>
      <w:szCs w:val="20"/>
    </w:rPr>
  </w:style>
  <w:style w:type="paragraph" w:styleId="Heading6">
    <w:name w:val="heading 6"/>
    <w:basedOn w:val="Normal"/>
    <w:next w:val="Normal"/>
    <w:link w:val="Heading6Char"/>
    <w:uiPriority w:val="1"/>
    <w:qFormat/>
    <w:rsid w:val="00884547"/>
    <w:pPr>
      <w:keepNext/>
      <w:widowControl w:val="0"/>
      <w:spacing w:before="120" w:after="120" w:line="360" w:lineRule="exact"/>
      <w:ind w:left="-720" w:firstLine="720"/>
      <w:jc w:val="both"/>
      <w:outlineLvl w:val="5"/>
    </w:pPr>
    <w:rPr>
      <w:rFonts w:ascii=".VnTime" w:hAnsi=".VnTime"/>
      <w:b/>
      <w:sz w:val="32"/>
      <w:szCs w:val="20"/>
      <w:u w:val="single"/>
    </w:rPr>
  </w:style>
  <w:style w:type="paragraph" w:styleId="Heading7">
    <w:name w:val="heading 7"/>
    <w:basedOn w:val="Normal"/>
    <w:next w:val="Normal"/>
    <w:link w:val="Heading7Char"/>
    <w:uiPriority w:val="9"/>
    <w:qFormat/>
    <w:rsid w:val="00884547"/>
    <w:pPr>
      <w:keepNext/>
      <w:widowControl w:val="0"/>
      <w:spacing w:before="120" w:after="120" w:line="360" w:lineRule="exact"/>
      <w:ind w:left="709" w:hanging="709"/>
      <w:jc w:val="both"/>
      <w:outlineLvl w:val="6"/>
    </w:pPr>
    <w:rPr>
      <w:rFonts w:ascii=".VnTime" w:hAnsi=".VnTime"/>
      <w:b/>
      <w:sz w:val="32"/>
      <w:szCs w:val="20"/>
      <w:u w:val="single"/>
    </w:rPr>
  </w:style>
  <w:style w:type="paragraph" w:styleId="Heading8">
    <w:name w:val="heading 8"/>
    <w:basedOn w:val="Normal"/>
    <w:next w:val="Normal"/>
    <w:link w:val="Heading8Char"/>
    <w:uiPriority w:val="1"/>
    <w:qFormat/>
    <w:rsid w:val="00884547"/>
    <w:pPr>
      <w:keepNext/>
      <w:widowControl w:val="0"/>
      <w:spacing w:before="120" w:after="120" w:line="360" w:lineRule="exact"/>
      <w:ind w:left="-288" w:firstLine="1008"/>
      <w:jc w:val="both"/>
      <w:outlineLvl w:val="7"/>
    </w:pPr>
    <w:rPr>
      <w:rFonts w:ascii=".VnTime" w:hAnsi=".VnTime"/>
      <w:b/>
      <w:i/>
      <w:szCs w:val="20"/>
    </w:rPr>
  </w:style>
  <w:style w:type="paragraph" w:styleId="Heading9">
    <w:name w:val="heading 9"/>
    <w:aliases w:val="header"/>
    <w:basedOn w:val="Normal"/>
    <w:next w:val="Normal"/>
    <w:link w:val="Heading9Char"/>
    <w:uiPriority w:val="9"/>
    <w:qFormat/>
    <w:rsid w:val="00884547"/>
    <w:pPr>
      <w:keepNext/>
      <w:widowControl w:val="0"/>
      <w:spacing w:after="120" w:line="400" w:lineRule="exact"/>
      <w:ind w:firstLine="567"/>
      <w:jc w:val="both"/>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2,Footer-Even,ilama,c1"/>
    <w:basedOn w:val="Normal"/>
    <w:link w:val="FooterChar"/>
    <w:uiPriority w:val="99"/>
    <w:rsid w:val="00C67935"/>
    <w:pPr>
      <w:tabs>
        <w:tab w:val="center" w:pos="4320"/>
        <w:tab w:val="right" w:pos="8640"/>
      </w:tabs>
    </w:pPr>
  </w:style>
  <w:style w:type="character" w:styleId="PageNumber">
    <w:name w:val="page number"/>
    <w:basedOn w:val="DefaultParagraphFont"/>
    <w:rsid w:val="00C770B7"/>
  </w:style>
  <w:style w:type="paragraph" w:styleId="Header">
    <w:name w:val="header"/>
    <w:aliases w:val="页眉1,页眉2,页眉2.,h,En-tête 1.1,Ò³Ã¼,Draft,Niet gebruiken aub,header odd,even,ho,Header bold,MyHeader,Header1,Char Char1,headline,g,g1,g2,g3,g4,g5,g11,En-tête 1,1 Char,Char11,Char111"/>
    <w:basedOn w:val="Normal"/>
    <w:link w:val="HeaderChar"/>
    <w:uiPriority w:val="99"/>
    <w:rsid w:val="00C770B7"/>
    <w:pPr>
      <w:tabs>
        <w:tab w:val="center" w:pos="4320"/>
        <w:tab w:val="right" w:pos="8640"/>
      </w:tabs>
    </w:pPr>
  </w:style>
  <w:style w:type="paragraph" w:customStyle="1" w:styleId="Char">
    <w:name w:val="Char"/>
    <w:basedOn w:val="Normal"/>
    <w:rsid w:val="0063502B"/>
    <w:pPr>
      <w:spacing w:after="160" w:line="240" w:lineRule="exact"/>
    </w:pPr>
    <w:rPr>
      <w:rFonts w:ascii="Verdana" w:hAnsi="Verdana"/>
      <w:sz w:val="20"/>
      <w:szCs w:val="20"/>
    </w:rPr>
  </w:style>
  <w:style w:type="paragraph" w:styleId="BodyTextIndent">
    <w:name w:val="Body Text Indent"/>
    <w:aliases w:val="Body Text Indent Char Char,Body Text Indent Char Char Char Char Char Char,Body Text Indent Char Char Char"/>
    <w:basedOn w:val="Normal"/>
    <w:link w:val="BodyTextIndentChar1"/>
    <w:rsid w:val="0086394F"/>
    <w:pPr>
      <w:tabs>
        <w:tab w:val="left" w:pos="109"/>
      </w:tabs>
    </w:pPr>
    <w:rPr>
      <w:sz w:val="24"/>
      <w:szCs w:val="24"/>
    </w:rPr>
  </w:style>
  <w:style w:type="paragraph" w:customStyle="1" w:styleId="CharCharCharCharCharCharCharCharChar">
    <w:name w:val="Char Char Char Char Char Char Char Char Char"/>
    <w:basedOn w:val="Normal"/>
    <w:semiHidden/>
    <w:rsid w:val="00983AA3"/>
    <w:pPr>
      <w:spacing w:after="160" w:line="240" w:lineRule="exact"/>
    </w:pPr>
    <w:rPr>
      <w:rFonts w:ascii="Arial" w:hAnsi="Arial"/>
      <w:sz w:val="22"/>
      <w:szCs w:val="22"/>
    </w:rPr>
  </w:style>
  <w:style w:type="paragraph" w:styleId="BodyText">
    <w:name w:val="Body Text"/>
    <w:basedOn w:val="Normal"/>
    <w:link w:val="BodyTextChar1"/>
    <w:uiPriority w:val="1"/>
    <w:qFormat/>
    <w:rsid w:val="00F9268F"/>
    <w:pPr>
      <w:spacing w:after="120"/>
    </w:pPr>
    <w:rPr>
      <w:rFonts w:ascii=".VnTime" w:hAnsi=".VnTime"/>
    </w:rPr>
  </w:style>
  <w:style w:type="paragraph" w:customStyle="1" w:styleId="CharCharChar1CharCharCharChar">
    <w:name w:val="Char Char Char1 Char Char Char Char"/>
    <w:basedOn w:val="Normal"/>
    <w:rsid w:val="00374D71"/>
    <w:pPr>
      <w:spacing w:before="120" w:after="120"/>
    </w:pPr>
    <w:rPr>
      <w:rFonts w:ascii=".VnAvant" w:hAnsi=".VnAvant" w:cs=".VnAvant"/>
      <w:sz w:val="20"/>
      <w:szCs w:val="20"/>
    </w:rPr>
  </w:style>
  <w:style w:type="paragraph" w:customStyle="1" w:styleId="Char0">
    <w:name w:val="Char"/>
    <w:basedOn w:val="Normal"/>
    <w:rsid w:val="00C62EE4"/>
    <w:pPr>
      <w:spacing w:after="160" w:line="240" w:lineRule="exact"/>
    </w:pPr>
    <w:rPr>
      <w:rFonts w:ascii="Verdana" w:hAnsi="Verdana" w:cs="Verdana"/>
      <w:sz w:val="20"/>
      <w:szCs w:val="20"/>
    </w:rPr>
  </w:style>
  <w:style w:type="table" w:styleId="TableGrid">
    <w:name w:val="Table Grid"/>
    <w:basedOn w:val="TableNormal"/>
    <w:uiPriority w:val="59"/>
    <w:rsid w:val="00FB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tieu de phu 1,List number Paragraph,Indent Paragraph,Bullets,References,body bullets,Numbered List Paragraph,List Paragraph nowy,Liste 1,WB List Paragraph,Ha,Dot pt,F5 List Paragraph,bullet 1"/>
    <w:basedOn w:val="Normal"/>
    <w:uiPriority w:val="34"/>
    <w:qFormat/>
    <w:rsid w:val="00F64BAE"/>
    <w:pPr>
      <w:ind w:left="720"/>
      <w:contextualSpacing/>
    </w:pPr>
  </w:style>
  <w:style w:type="character" w:customStyle="1" w:styleId="apple-converted-space">
    <w:name w:val="apple-converted-space"/>
    <w:basedOn w:val="DefaultParagraphFont"/>
    <w:rsid w:val="00C5057C"/>
  </w:style>
  <w:style w:type="paragraph" w:customStyle="1" w:styleId="Char1">
    <w:name w:val="Char"/>
    <w:basedOn w:val="Normal"/>
    <w:rsid w:val="0059684F"/>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07484"/>
    <w:rPr>
      <w:rFonts w:ascii="Segoe UI" w:hAnsi="Segoe UI" w:cs="Segoe UI"/>
      <w:sz w:val="18"/>
      <w:szCs w:val="18"/>
    </w:rPr>
  </w:style>
  <w:style w:type="character" w:customStyle="1" w:styleId="BalloonTextChar">
    <w:name w:val="Balloon Text Char"/>
    <w:basedOn w:val="DefaultParagraphFont"/>
    <w:link w:val="BalloonText"/>
    <w:uiPriority w:val="99"/>
    <w:rsid w:val="00307484"/>
    <w:rPr>
      <w:rFonts w:ascii="Segoe UI" w:hAnsi="Segoe UI" w:cs="Segoe UI"/>
      <w:sz w:val="18"/>
      <w:szCs w:val="18"/>
    </w:rPr>
  </w:style>
  <w:style w:type="character" w:customStyle="1" w:styleId="Heading3Char">
    <w:name w:val="Heading 3 Char"/>
    <w:aliases w:val="h3 Char,h31 Char,h32 Char,h33 Char,h34 Char,h35 Char,h36 Char,h37 Char,h38 Char,h39 Char,h311 Char,h321 Char,h331 Char,h341 Char,h351 Char,h361 Char,h371 Char,h381 Char,h310 Char,h312 Char,h322 Char,h332 Char,h342 Char,h352 Char,h362 Char"/>
    <w:link w:val="Heading3"/>
    <w:uiPriority w:val="1"/>
    <w:qFormat/>
    <w:rsid w:val="00F63322"/>
    <w:rPr>
      <w:rFonts w:ascii=".VnTimeH" w:hAnsi=".VnTimeH"/>
      <w:b/>
      <w:bCs/>
      <w:sz w:val="22"/>
      <w:lang w:val="vi-VN" w:eastAsia="fr-FR"/>
    </w:rPr>
  </w:style>
  <w:style w:type="character" w:customStyle="1" w:styleId="b0Char">
    <w:name w:val="b0 Char"/>
    <w:link w:val="b0"/>
    <w:rsid w:val="00F63322"/>
    <w:rPr>
      <w:rFonts w:ascii="VNI-Times" w:hAnsi="VNI-Times"/>
      <w:snapToGrid w:val="0"/>
      <w:sz w:val="24"/>
      <w:szCs w:val="24"/>
    </w:rPr>
  </w:style>
  <w:style w:type="paragraph" w:customStyle="1" w:styleId="b0">
    <w:name w:val="b0"/>
    <w:basedOn w:val="Normal"/>
    <w:link w:val="b0Char"/>
    <w:rsid w:val="00F63322"/>
    <w:pPr>
      <w:spacing w:before="60" w:after="60"/>
      <w:ind w:left="720"/>
      <w:jc w:val="both"/>
    </w:pPr>
    <w:rPr>
      <w:rFonts w:ascii="VNI-Times" w:hAnsi="VNI-Times"/>
      <w:snapToGrid w:val="0"/>
      <w:sz w:val="24"/>
      <w:szCs w:val="24"/>
    </w:rPr>
  </w:style>
  <w:style w:type="character" w:customStyle="1" w:styleId="Heading2Char">
    <w:name w:val="Heading 2 Char"/>
    <w:aliases w:val="4 Char,Chuong 4 Char,h2 Char,Heading 2p Char,head 08 Char,Subsection Char,Attribute Char,H2 Char,H21 Char,H22 Char,H23 Char,H211 Char,H221 Char,H24 Char,H25 Char,H26 Char,H27 Char,H28 Char,Number 2 Char,Chapter Title Char,l2 Char"/>
    <w:basedOn w:val="DefaultParagraphFont"/>
    <w:link w:val="Heading2"/>
    <w:uiPriority w:val="9"/>
    <w:rsid w:val="00CC5949"/>
    <w:rPr>
      <w:rFonts w:asciiTheme="majorHAnsi" w:eastAsiaTheme="majorEastAsia" w:hAnsiTheme="majorHAnsi" w:cstheme="majorBidi"/>
      <w:color w:val="365F91" w:themeColor="accent1" w:themeShade="BF"/>
      <w:sz w:val="26"/>
      <w:szCs w:val="26"/>
    </w:rPr>
  </w:style>
  <w:style w:type="character" w:customStyle="1" w:styleId="FooterChar">
    <w:name w:val="Footer Char"/>
    <w:aliases w:val=" Char2 Char,Footer-Even Char,ilama Char,c1 Char"/>
    <w:basedOn w:val="DefaultParagraphFont"/>
    <w:link w:val="Footer"/>
    <w:uiPriority w:val="99"/>
    <w:rsid w:val="00456D56"/>
    <w:rPr>
      <w:sz w:val="28"/>
      <w:szCs w:val="28"/>
    </w:rPr>
  </w:style>
  <w:style w:type="character" w:customStyle="1" w:styleId="HeaderChar">
    <w:name w:val="Header Char"/>
    <w:aliases w:val="页眉1 Char,页眉2 Char,页眉2. Char,h Char,En-tête 1.1 Char,Ò³Ã¼ Char,Draft Char,Niet gebruiken aub Char,header odd Char,even Char,ho Char,Header bold Char,MyHeader Char,Header1 Char,Char Char1 Char,headline Char,g Char,g1 Char,g2 Char,g3 Char"/>
    <w:basedOn w:val="DefaultParagraphFont"/>
    <w:link w:val="Header"/>
    <w:uiPriority w:val="99"/>
    <w:rsid w:val="008F2F65"/>
    <w:rPr>
      <w:sz w:val="28"/>
      <w:szCs w:val="28"/>
    </w:rPr>
  </w:style>
  <w:style w:type="paragraph" w:customStyle="1" w:styleId="Heading41">
    <w:name w:val="Heading 41"/>
    <w:basedOn w:val="Normal"/>
    <w:next w:val="Normal"/>
    <w:uiPriority w:val="9"/>
    <w:unhideWhenUsed/>
    <w:qFormat/>
    <w:rsid w:val="00884547"/>
    <w:pPr>
      <w:keepNext/>
      <w:keepLines/>
      <w:spacing w:before="40" w:line="259" w:lineRule="auto"/>
      <w:outlineLvl w:val="3"/>
    </w:pPr>
    <w:rPr>
      <w:rFonts w:eastAsia="DengXian Light"/>
      <w:i/>
      <w:iCs/>
      <w:color w:val="2F5496"/>
      <w:sz w:val="22"/>
      <w:szCs w:val="22"/>
    </w:rPr>
  </w:style>
  <w:style w:type="paragraph" w:customStyle="1" w:styleId="Heading51">
    <w:name w:val="Heading 51"/>
    <w:basedOn w:val="Normal"/>
    <w:next w:val="Normal"/>
    <w:link w:val="Heading51Char"/>
    <w:uiPriority w:val="99"/>
    <w:unhideWhenUsed/>
    <w:qFormat/>
    <w:rsid w:val="00884547"/>
    <w:pPr>
      <w:keepNext/>
      <w:keepLines/>
      <w:spacing w:before="40" w:line="259" w:lineRule="auto"/>
      <w:outlineLvl w:val="4"/>
    </w:pPr>
    <w:rPr>
      <w:rFonts w:eastAsia="DengXian Light"/>
      <w:color w:val="2F5496"/>
      <w:sz w:val="22"/>
      <w:szCs w:val="22"/>
    </w:rPr>
  </w:style>
  <w:style w:type="character" w:customStyle="1" w:styleId="Heading6Char">
    <w:name w:val="Heading 6 Char"/>
    <w:basedOn w:val="DefaultParagraphFont"/>
    <w:link w:val="Heading6"/>
    <w:uiPriority w:val="1"/>
    <w:rsid w:val="00884547"/>
    <w:rPr>
      <w:rFonts w:ascii=".VnTime" w:hAnsi=".VnTime"/>
      <w:b/>
      <w:sz w:val="32"/>
      <w:u w:val="single"/>
    </w:rPr>
  </w:style>
  <w:style w:type="character" w:customStyle="1" w:styleId="Heading7Char">
    <w:name w:val="Heading 7 Char"/>
    <w:basedOn w:val="DefaultParagraphFont"/>
    <w:link w:val="Heading7"/>
    <w:uiPriority w:val="9"/>
    <w:rsid w:val="00884547"/>
    <w:rPr>
      <w:rFonts w:ascii=".VnTime" w:hAnsi=".VnTime"/>
      <w:b/>
      <w:sz w:val="32"/>
      <w:u w:val="single"/>
    </w:rPr>
  </w:style>
  <w:style w:type="character" w:customStyle="1" w:styleId="Heading8Char">
    <w:name w:val="Heading 8 Char"/>
    <w:basedOn w:val="DefaultParagraphFont"/>
    <w:link w:val="Heading8"/>
    <w:uiPriority w:val="1"/>
    <w:rsid w:val="00884547"/>
    <w:rPr>
      <w:rFonts w:ascii=".VnTime" w:hAnsi=".VnTime"/>
      <w:b/>
      <w:i/>
      <w:sz w:val="28"/>
    </w:rPr>
  </w:style>
  <w:style w:type="character" w:customStyle="1" w:styleId="Heading9Char">
    <w:name w:val="Heading 9 Char"/>
    <w:aliases w:val="header Char"/>
    <w:basedOn w:val="DefaultParagraphFont"/>
    <w:link w:val="Heading9"/>
    <w:uiPriority w:val="9"/>
    <w:rsid w:val="00884547"/>
    <w:rPr>
      <w:rFonts w:ascii=".VnTime" w:hAnsi=".VnTime"/>
      <w:b/>
      <w:sz w:val="28"/>
    </w:rPr>
  </w:style>
  <w:style w:type="numbering" w:customStyle="1" w:styleId="NoList1">
    <w:name w:val="No List1"/>
    <w:next w:val="NoList"/>
    <w:uiPriority w:val="99"/>
    <w:semiHidden/>
    <w:unhideWhenUsed/>
    <w:rsid w:val="00884547"/>
  </w:style>
  <w:style w:type="table" w:customStyle="1" w:styleId="TableGrid1">
    <w:name w:val="Table Grid1"/>
    <w:basedOn w:val="TableNormal"/>
    <w:next w:val="TableGrid"/>
    <w:uiPriority w:val="39"/>
    <w:rsid w:val="00884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884547"/>
    <w:pPr>
      <w:spacing w:after="160" w:line="240" w:lineRule="exact"/>
    </w:pPr>
    <w:rPr>
      <w:rFonts w:ascii="Tahoma" w:eastAsia="PMingLiU" w:hAnsi="Tahoma"/>
      <w:sz w:val="20"/>
      <w:szCs w:val="20"/>
    </w:rPr>
  </w:style>
  <w:style w:type="character" w:styleId="Strong">
    <w:name w:val="Strong"/>
    <w:basedOn w:val="DefaultParagraphFont"/>
    <w:uiPriority w:val="22"/>
    <w:qFormat/>
    <w:rsid w:val="00884547"/>
    <w:rPr>
      <w:b/>
      <w:bCs/>
    </w:rPr>
  </w:style>
  <w:style w:type="paragraph" w:styleId="NormalWeb">
    <w:name w:val="Normal (Web)"/>
    <w:basedOn w:val="Normal"/>
    <w:link w:val="NormalWebChar"/>
    <w:uiPriority w:val="99"/>
    <w:unhideWhenUsed/>
    <w:qFormat/>
    <w:rsid w:val="00884547"/>
    <w:pPr>
      <w:spacing w:before="100" w:beforeAutospacing="1" w:after="100" w:afterAutospacing="1"/>
    </w:pPr>
    <w:rPr>
      <w:sz w:val="24"/>
      <w:szCs w:val="24"/>
    </w:rPr>
  </w:style>
  <w:style w:type="character" w:styleId="Emphasis">
    <w:name w:val="Emphasis"/>
    <w:aliases w:val="hÌNH,C33"/>
    <w:basedOn w:val="DefaultParagraphFont"/>
    <w:uiPriority w:val="20"/>
    <w:qFormat/>
    <w:rsid w:val="00884547"/>
    <w:rPr>
      <w:i/>
      <w:iCs/>
    </w:rPr>
  </w:style>
  <w:style w:type="character" w:styleId="Hyperlink">
    <w:name w:val="Hyperlink"/>
    <w:basedOn w:val="DefaultParagraphFont"/>
    <w:uiPriority w:val="99"/>
    <w:unhideWhenUsed/>
    <w:rsid w:val="00884547"/>
    <w:rPr>
      <w:color w:val="0000FF"/>
      <w:u w:val="single"/>
    </w:rPr>
  </w:style>
  <w:style w:type="character" w:customStyle="1" w:styleId="Heading4Char">
    <w:name w:val="Heading 4 Char"/>
    <w:basedOn w:val="DefaultParagraphFont"/>
    <w:link w:val="Heading4"/>
    <w:uiPriority w:val="9"/>
    <w:rsid w:val="00884547"/>
    <w:rPr>
      <w:rFonts w:ascii="Times New Roman" w:eastAsia="DengXian Light" w:hAnsi="Times New Roman" w:cs="Times New Roman"/>
      <w:i/>
      <w:iCs/>
      <w:color w:val="2F5496"/>
    </w:rPr>
  </w:style>
  <w:style w:type="paragraph" w:customStyle="1" w:styleId="Bang">
    <w:name w:val="Bang"/>
    <w:basedOn w:val="Normal"/>
    <w:link w:val="BangChar"/>
    <w:qFormat/>
    <w:rsid w:val="00884547"/>
    <w:pPr>
      <w:widowControl w:val="0"/>
      <w:spacing w:before="40" w:after="40"/>
      <w:jc w:val="center"/>
    </w:pPr>
    <w:rPr>
      <w:sz w:val="26"/>
      <w:szCs w:val="24"/>
    </w:rPr>
  </w:style>
  <w:style w:type="character" w:customStyle="1" w:styleId="BangChar">
    <w:name w:val="Bang Char"/>
    <w:link w:val="Bang"/>
    <w:rsid w:val="00884547"/>
    <w:rPr>
      <w:sz w:val="26"/>
      <w:szCs w:val="24"/>
    </w:rPr>
  </w:style>
  <w:style w:type="character" w:customStyle="1" w:styleId="Heading5Char">
    <w:name w:val="Heading 5 Char"/>
    <w:basedOn w:val="DefaultParagraphFont"/>
    <w:link w:val="Heading5"/>
    <w:uiPriority w:val="1"/>
    <w:rsid w:val="00884547"/>
    <w:rPr>
      <w:rFonts w:ascii="Times New Roman" w:eastAsia="DengXian Light" w:hAnsi="Times New Roman" w:cs="Times New Roman"/>
      <w:color w:val="2F5496"/>
    </w:rPr>
  </w:style>
  <w:style w:type="paragraph" w:styleId="Caption">
    <w:name w:val="caption"/>
    <w:aliases w:val="Level 1,Cap 1"/>
    <w:basedOn w:val="Normal"/>
    <w:next w:val="Normal"/>
    <w:unhideWhenUsed/>
    <w:qFormat/>
    <w:rsid w:val="00884547"/>
    <w:pPr>
      <w:widowControl w:val="0"/>
      <w:spacing w:before="120" w:after="120" w:line="276" w:lineRule="auto"/>
      <w:jc w:val="center"/>
    </w:pPr>
    <w:rPr>
      <w:i/>
      <w:iCs/>
      <w:sz w:val="26"/>
      <w:szCs w:val="26"/>
      <w:lang w:val="vi-VN" w:eastAsia="vi-VN"/>
    </w:rPr>
  </w:style>
  <w:style w:type="character" w:customStyle="1" w:styleId="BodyTextIndentChar">
    <w:name w:val="Body Text Indent Char"/>
    <w:aliases w:val="Body Text Indent Char Char Char1,Body Text Indent Char Char Char Char Char Char Char,Body Text Indent Char Char Char Char"/>
    <w:basedOn w:val="DefaultParagraphFont"/>
    <w:rsid w:val="00884547"/>
    <w:rPr>
      <w:rFonts w:ascii="Times New Roman" w:eastAsia="Times New Roman" w:hAnsi="Times New Roman" w:cs="Times New Roman"/>
      <w:bCs/>
      <w:iCs/>
      <w:sz w:val="28"/>
      <w:szCs w:val="28"/>
    </w:rPr>
  </w:style>
  <w:style w:type="paragraph" w:styleId="Revision">
    <w:name w:val="Revision"/>
    <w:hidden/>
    <w:uiPriority w:val="99"/>
    <w:semiHidden/>
    <w:rsid w:val="00884547"/>
    <w:rPr>
      <w:rFonts w:ascii="Arial" w:eastAsia="Arial" w:hAnsi="Arial"/>
      <w:sz w:val="22"/>
      <w:szCs w:val="22"/>
    </w:rPr>
  </w:style>
  <w:style w:type="character" w:customStyle="1" w:styleId="Heading1Char">
    <w:name w:val="Heading 1 Char"/>
    <w:aliases w:val="Heading 1 Char1 Char,Section Char,Main Char,h1 Char,Heading1 Char,TOC1 Char,C11 Char"/>
    <w:basedOn w:val="DefaultParagraphFont"/>
    <w:link w:val="Heading1"/>
    <w:uiPriority w:val="1"/>
    <w:rsid w:val="00884547"/>
    <w:rPr>
      <w:rFonts w:ascii=".VnTimeH" w:hAnsi=".VnTimeH"/>
      <w:b/>
      <w:bCs/>
      <w:sz w:val="28"/>
    </w:rPr>
  </w:style>
  <w:style w:type="paragraph" w:styleId="TOC1">
    <w:name w:val="toc 1"/>
    <w:aliases w:val="Muc luc 1"/>
    <w:basedOn w:val="Normal"/>
    <w:next w:val="Normal"/>
    <w:link w:val="TOC1Char"/>
    <w:autoRedefine/>
    <w:uiPriority w:val="39"/>
    <w:qFormat/>
    <w:rsid w:val="00884547"/>
    <w:pPr>
      <w:widowControl w:val="0"/>
      <w:tabs>
        <w:tab w:val="right" w:leader="dot" w:pos="9289"/>
      </w:tabs>
      <w:spacing w:after="60"/>
      <w:jc w:val="both"/>
    </w:pPr>
    <w:rPr>
      <w:rFonts w:eastAsia="Arial"/>
      <w:b/>
      <w:sz w:val="24"/>
      <w:lang w:val="vi-VN" w:eastAsia="vi-VN"/>
    </w:rPr>
  </w:style>
  <w:style w:type="paragraph" w:styleId="TOC3">
    <w:name w:val="toc 3"/>
    <w:basedOn w:val="Normal"/>
    <w:next w:val="Normal"/>
    <w:autoRedefine/>
    <w:uiPriority w:val="39"/>
    <w:qFormat/>
    <w:rsid w:val="00884547"/>
    <w:pPr>
      <w:widowControl w:val="0"/>
      <w:tabs>
        <w:tab w:val="right" w:leader="dot" w:pos="9289"/>
      </w:tabs>
      <w:spacing w:after="60"/>
      <w:jc w:val="both"/>
    </w:pPr>
    <w:rPr>
      <w:rFonts w:eastAsia="Arial"/>
      <w:lang w:val="vi-VN" w:eastAsia="vi-VN"/>
    </w:rPr>
  </w:style>
  <w:style w:type="paragraph" w:styleId="TOC2">
    <w:name w:val="toc 2"/>
    <w:basedOn w:val="Normal"/>
    <w:next w:val="Normal"/>
    <w:autoRedefine/>
    <w:uiPriority w:val="39"/>
    <w:qFormat/>
    <w:rsid w:val="00884547"/>
    <w:pPr>
      <w:widowControl w:val="0"/>
      <w:tabs>
        <w:tab w:val="right" w:leader="dot" w:pos="9289"/>
      </w:tabs>
      <w:spacing w:before="60" w:after="60" w:line="288" w:lineRule="auto"/>
      <w:jc w:val="both"/>
    </w:pPr>
    <w:rPr>
      <w:rFonts w:eastAsia="Arial"/>
      <w:lang w:val="vi-VN" w:eastAsia="vi-VN"/>
    </w:rPr>
  </w:style>
  <w:style w:type="paragraph" w:styleId="TOC4">
    <w:name w:val="toc 4"/>
    <w:basedOn w:val="Normal"/>
    <w:next w:val="Normal"/>
    <w:autoRedefine/>
    <w:uiPriority w:val="39"/>
    <w:unhideWhenUsed/>
    <w:rsid w:val="00884547"/>
    <w:pPr>
      <w:spacing w:after="100" w:line="259" w:lineRule="auto"/>
      <w:ind w:left="660"/>
    </w:pPr>
    <w:rPr>
      <w:rFonts w:ascii="Calibri" w:hAnsi="Calibri"/>
      <w:sz w:val="22"/>
      <w:szCs w:val="22"/>
      <w:lang w:val="vi-VN" w:eastAsia="vi-VN"/>
    </w:rPr>
  </w:style>
  <w:style w:type="paragraph" w:styleId="TOC5">
    <w:name w:val="toc 5"/>
    <w:basedOn w:val="Normal"/>
    <w:next w:val="Normal"/>
    <w:autoRedefine/>
    <w:uiPriority w:val="39"/>
    <w:unhideWhenUsed/>
    <w:rsid w:val="00884547"/>
    <w:pPr>
      <w:spacing w:after="100" w:line="259" w:lineRule="auto"/>
      <w:ind w:left="880"/>
    </w:pPr>
    <w:rPr>
      <w:rFonts w:ascii="Calibri" w:hAnsi="Calibri"/>
      <w:sz w:val="22"/>
      <w:szCs w:val="22"/>
      <w:lang w:val="vi-VN" w:eastAsia="vi-VN"/>
    </w:rPr>
  </w:style>
  <w:style w:type="paragraph" w:styleId="TOC6">
    <w:name w:val="toc 6"/>
    <w:basedOn w:val="Normal"/>
    <w:next w:val="Normal"/>
    <w:autoRedefine/>
    <w:uiPriority w:val="39"/>
    <w:unhideWhenUsed/>
    <w:rsid w:val="00884547"/>
    <w:pPr>
      <w:spacing w:after="100" w:line="259" w:lineRule="auto"/>
      <w:ind w:left="1100"/>
    </w:pPr>
    <w:rPr>
      <w:rFonts w:ascii="Calibri" w:hAnsi="Calibri"/>
      <w:sz w:val="22"/>
      <w:szCs w:val="22"/>
      <w:lang w:val="vi-VN" w:eastAsia="vi-VN"/>
    </w:rPr>
  </w:style>
  <w:style w:type="paragraph" w:styleId="TOC7">
    <w:name w:val="toc 7"/>
    <w:basedOn w:val="Normal"/>
    <w:next w:val="Normal"/>
    <w:autoRedefine/>
    <w:uiPriority w:val="39"/>
    <w:unhideWhenUsed/>
    <w:rsid w:val="00884547"/>
    <w:pPr>
      <w:spacing w:after="100" w:line="259" w:lineRule="auto"/>
      <w:ind w:left="1320"/>
    </w:pPr>
    <w:rPr>
      <w:rFonts w:ascii="Calibri" w:hAnsi="Calibri"/>
      <w:sz w:val="22"/>
      <w:szCs w:val="22"/>
      <w:lang w:val="vi-VN" w:eastAsia="vi-VN"/>
    </w:rPr>
  </w:style>
  <w:style w:type="paragraph" w:styleId="TOC8">
    <w:name w:val="toc 8"/>
    <w:basedOn w:val="Normal"/>
    <w:next w:val="Normal"/>
    <w:autoRedefine/>
    <w:uiPriority w:val="39"/>
    <w:unhideWhenUsed/>
    <w:rsid w:val="00884547"/>
    <w:pPr>
      <w:spacing w:after="100" w:line="259" w:lineRule="auto"/>
      <w:ind w:left="1540"/>
    </w:pPr>
    <w:rPr>
      <w:rFonts w:ascii="Calibri" w:hAnsi="Calibri"/>
      <w:sz w:val="22"/>
      <w:szCs w:val="22"/>
      <w:lang w:val="vi-VN" w:eastAsia="vi-VN"/>
    </w:rPr>
  </w:style>
  <w:style w:type="paragraph" w:styleId="TOC9">
    <w:name w:val="toc 9"/>
    <w:basedOn w:val="Normal"/>
    <w:next w:val="Normal"/>
    <w:autoRedefine/>
    <w:uiPriority w:val="39"/>
    <w:unhideWhenUsed/>
    <w:rsid w:val="00884547"/>
    <w:pPr>
      <w:spacing w:after="100" w:line="259" w:lineRule="auto"/>
      <w:ind w:left="1760"/>
    </w:pPr>
    <w:rPr>
      <w:rFonts w:ascii="Calibri" w:hAnsi="Calibri"/>
      <w:sz w:val="22"/>
      <w:szCs w:val="22"/>
      <w:lang w:val="vi-VN" w:eastAsia="vi-VN"/>
    </w:rPr>
  </w:style>
  <w:style w:type="paragraph" w:styleId="TOCHeading">
    <w:name w:val="TOC Heading"/>
    <w:basedOn w:val="Heading1"/>
    <w:next w:val="Normal"/>
    <w:uiPriority w:val="39"/>
    <w:unhideWhenUsed/>
    <w:qFormat/>
    <w:rsid w:val="00884547"/>
    <w:pPr>
      <w:keepLines/>
      <w:widowControl/>
      <w:spacing w:before="240" w:line="259" w:lineRule="auto"/>
      <w:jc w:val="left"/>
      <w:outlineLvl w:val="9"/>
    </w:pPr>
    <w:rPr>
      <w:rFonts w:ascii="Calibri Light" w:hAnsi="Calibri Light"/>
      <w:b w:val="0"/>
      <w:bCs w:val="0"/>
      <w:color w:val="2E74B5"/>
      <w:szCs w:val="32"/>
    </w:rPr>
  </w:style>
  <w:style w:type="character" w:customStyle="1" w:styleId="BodyTextChar">
    <w:name w:val="Body Text Char"/>
    <w:basedOn w:val="DefaultParagraphFont"/>
    <w:uiPriority w:val="1"/>
    <w:rsid w:val="00884547"/>
    <w:rPr>
      <w:rFonts w:ascii=".VnTime" w:eastAsia="Times New Roman" w:hAnsi=".VnTime" w:cs="Times New Roman"/>
      <w:snapToGrid w:val="0"/>
      <w:color w:val="000000"/>
      <w:sz w:val="26"/>
      <w:szCs w:val="24"/>
    </w:rPr>
  </w:style>
  <w:style w:type="paragraph" w:styleId="BodyText2">
    <w:name w:val="Body Text 2"/>
    <w:basedOn w:val="Normal"/>
    <w:link w:val="BodyText2Char"/>
    <w:rsid w:val="00884547"/>
    <w:pPr>
      <w:spacing w:before="60"/>
      <w:jc w:val="center"/>
    </w:pPr>
    <w:rPr>
      <w:rFonts w:ascii=".VnTime" w:hAnsi=".VnTime"/>
      <w:color w:val="000000"/>
      <w:sz w:val="24"/>
      <w:szCs w:val="24"/>
    </w:rPr>
  </w:style>
  <w:style w:type="character" w:customStyle="1" w:styleId="BodyText2Char">
    <w:name w:val="Body Text 2 Char"/>
    <w:basedOn w:val="DefaultParagraphFont"/>
    <w:link w:val="BodyText2"/>
    <w:rsid w:val="00884547"/>
    <w:rPr>
      <w:rFonts w:ascii=".VnTime" w:hAnsi=".VnTime"/>
      <w:color w:val="000000"/>
      <w:sz w:val="24"/>
      <w:szCs w:val="24"/>
    </w:rPr>
  </w:style>
  <w:style w:type="character" w:customStyle="1" w:styleId="ThnVnban2">
    <w:name w:val="Thân Văn bản2"/>
    <w:rsid w:val="008845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styleId="CommentReference">
    <w:name w:val="annotation reference"/>
    <w:uiPriority w:val="99"/>
    <w:rsid w:val="00884547"/>
    <w:rPr>
      <w:sz w:val="16"/>
      <w:szCs w:val="16"/>
    </w:rPr>
  </w:style>
  <w:style w:type="character" w:styleId="FollowedHyperlink">
    <w:name w:val="FollowedHyperlink"/>
    <w:uiPriority w:val="99"/>
    <w:unhideWhenUsed/>
    <w:rsid w:val="00884547"/>
    <w:rPr>
      <w:color w:val="954F72"/>
      <w:u w:val="single"/>
    </w:rPr>
  </w:style>
  <w:style w:type="paragraph" w:styleId="TOAHeading">
    <w:name w:val="toa heading"/>
    <w:basedOn w:val="Normal"/>
    <w:next w:val="Normal"/>
    <w:semiHidden/>
    <w:unhideWhenUsed/>
    <w:rsid w:val="00884547"/>
    <w:pPr>
      <w:widowControl w:val="0"/>
      <w:spacing w:before="120"/>
      <w:ind w:firstLine="567"/>
      <w:jc w:val="both"/>
    </w:pPr>
    <w:rPr>
      <w:rFonts w:ascii="Calibri Light" w:hAnsi="Calibri Light"/>
      <w:bCs/>
      <w:sz w:val="24"/>
      <w:szCs w:val="24"/>
      <w:lang w:val="vi-VN" w:eastAsia="vi-VN"/>
    </w:rPr>
  </w:style>
  <w:style w:type="character" w:styleId="FootnoteReference">
    <w:name w:val="footnote reference"/>
    <w:aliases w:val="Footnote text,Footnote,ftref,(NECG) Footnote Reference,16 Point,Superscript 6 Point,Footnote + Arial,10 pt,Black,BearingPoint,fr,Footnote Text1,f,BVI fnr,footnote ref,Ref,BVI f"/>
    <w:link w:val="CharChar1CharCharCharChar1CharCharCharCharCharCharCharChar"/>
    <w:unhideWhenUsed/>
    <w:qFormat/>
    <w:rsid w:val="00884547"/>
    <w:rPr>
      <w:vertAlign w:val="superscript"/>
    </w:rPr>
  </w:style>
  <w:style w:type="character" w:styleId="EndnoteReference">
    <w:name w:val="endnote reference"/>
    <w:uiPriority w:val="99"/>
    <w:unhideWhenUsed/>
    <w:rsid w:val="00884547"/>
    <w:rPr>
      <w:vertAlign w:val="superscript"/>
    </w:rPr>
  </w:style>
  <w:style w:type="character" w:customStyle="1" w:styleId="Bodytext0">
    <w:name w:val="Body text_"/>
    <w:link w:val="ThnVnban1"/>
    <w:uiPriority w:val="99"/>
    <w:rsid w:val="00884547"/>
    <w:rPr>
      <w:sz w:val="27"/>
      <w:szCs w:val="27"/>
      <w:shd w:val="clear" w:color="auto" w:fill="FFFFFF"/>
    </w:rPr>
  </w:style>
  <w:style w:type="paragraph" w:customStyle="1" w:styleId="ThnVnban1">
    <w:name w:val="Thân Văn bản1"/>
    <w:basedOn w:val="Normal"/>
    <w:link w:val="Bodytext0"/>
    <w:rsid w:val="00884547"/>
    <w:pPr>
      <w:widowControl w:val="0"/>
      <w:shd w:val="clear" w:color="auto" w:fill="FFFFFF"/>
      <w:spacing w:before="180" w:after="180" w:line="0" w:lineRule="atLeast"/>
      <w:ind w:hanging="1400"/>
      <w:jc w:val="both"/>
    </w:pPr>
    <w:rPr>
      <w:sz w:val="27"/>
      <w:szCs w:val="27"/>
    </w:rPr>
  </w:style>
  <w:style w:type="paragraph" w:styleId="DocumentMap">
    <w:name w:val="Document Map"/>
    <w:basedOn w:val="Normal"/>
    <w:link w:val="DocumentMapChar"/>
    <w:unhideWhenUsed/>
    <w:rsid w:val="00884547"/>
    <w:pPr>
      <w:widowControl w:val="0"/>
      <w:spacing w:after="120"/>
      <w:ind w:firstLine="567"/>
      <w:jc w:val="both"/>
    </w:pPr>
    <w:rPr>
      <w:rFonts w:ascii="Tahoma" w:eastAsia="Arial" w:hAnsi="Tahoma" w:cs="Tahoma"/>
      <w:sz w:val="16"/>
      <w:szCs w:val="16"/>
      <w:lang w:val="vi-VN" w:eastAsia="vi-VN"/>
    </w:rPr>
  </w:style>
  <w:style w:type="character" w:customStyle="1" w:styleId="DocumentMapChar">
    <w:name w:val="Document Map Char"/>
    <w:basedOn w:val="DefaultParagraphFont"/>
    <w:link w:val="DocumentMap"/>
    <w:rsid w:val="00884547"/>
    <w:rPr>
      <w:rFonts w:ascii="Tahoma" w:eastAsia="Arial" w:hAnsi="Tahoma" w:cs="Tahoma"/>
      <w:sz w:val="16"/>
      <w:szCs w:val="16"/>
      <w:lang w:val="vi-VN" w:eastAsia="vi-VN"/>
    </w:rPr>
  </w:style>
  <w:style w:type="paragraph" w:styleId="ListBullet3">
    <w:name w:val="List Bullet 3"/>
    <w:basedOn w:val="Normal"/>
    <w:rsid w:val="00884547"/>
    <w:pPr>
      <w:widowControl w:val="0"/>
      <w:spacing w:after="120"/>
      <w:ind w:left="1080" w:hanging="360"/>
      <w:jc w:val="both"/>
    </w:pPr>
    <w:rPr>
      <w:rFonts w:eastAsia="Arial"/>
      <w:lang w:val="en-GB" w:eastAsia="vi-VN"/>
    </w:rPr>
  </w:style>
  <w:style w:type="paragraph" w:styleId="BodyTextIndent2">
    <w:name w:val="Body Text Indent 2"/>
    <w:basedOn w:val="Normal"/>
    <w:link w:val="BodyTextIndent2Char"/>
    <w:rsid w:val="00884547"/>
    <w:pPr>
      <w:spacing w:before="240"/>
      <w:ind w:firstLine="720"/>
      <w:jc w:val="both"/>
    </w:pPr>
    <w:rPr>
      <w:rFonts w:ascii=".VnTime" w:hAnsi=".VnTime"/>
      <w:szCs w:val="24"/>
      <w:lang w:val="vi-VN" w:eastAsia="vi-VN"/>
    </w:rPr>
  </w:style>
  <w:style w:type="character" w:customStyle="1" w:styleId="BodyTextIndent2Char">
    <w:name w:val="Body Text Indent 2 Char"/>
    <w:basedOn w:val="DefaultParagraphFont"/>
    <w:link w:val="BodyTextIndent2"/>
    <w:uiPriority w:val="99"/>
    <w:rsid w:val="00884547"/>
    <w:rPr>
      <w:rFonts w:ascii=".VnTime" w:hAnsi=".VnTime"/>
      <w:sz w:val="28"/>
      <w:szCs w:val="24"/>
      <w:lang w:val="vi-VN" w:eastAsia="vi-VN"/>
    </w:rPr>
  </w:style>
  <w:style w:type="paragraph" w:styleId="CommentText">
    <w:name w:val="annotation text"/>
    <w:basedOn w:val="Normal"/>
    <w:link w:val="CommentTextChar"/>
    <w:uiPriority w:val="99"/>
    <w:rsid w:val="00884547"/>
    <w:pPr>
      <w:widowControl w:val="0"/>
      <w:spacing w:after="120"/>
      <w:ind w:firstLine="567"/>
      <w:jc w:val="both"/>
    </w:pPr>
    <w:rPr>
      <w:rFonts w:eastAsia="Arial"/>
      <w:sz w:val="20"/>
      <w:szCs w:val="20"/>
      <w:lang w:val="vi-VN" w:eastAsia="vi-VN"/>
    </w:rPr>
  </w:style>
  <w:style w:type="character" w:customStyle="1" w:styleId="CommentTextChar">
    <w:name w:val="Comment Text Char"/>
    <w:basedOn w:val="DefaultParagraphFont"/>
    <w:link w:val="CommentText"/>
    <w:uiPriority w:val="99"/>
    <w:rsid w:val="00884547"/>
    <w:rPr>
      <w:rFonts w:eastAsia="Arial"/>
      <w:lang w:val="vi-VN" w:eastAsia="vi-VN"/>
    </w:rPr>
  </w:style>
  <w:style w:type="paragraph" w:styleId="BodyTextIndent3">
    <w:name w:val="Body Text Indent 3"/>
    <w:basedOn w:val="Normal"/>
    <w:link w:val="BodyTextIndent3Char"/>
    <w:rsid w:val="00884547"/>
    <w:pPr>
      <w:widowControl w:val="0"/>
      <w:spacing w:after="120"/>
      <w:ind w:left="360" w:firstLine="567"/>
      <w:jc w:val="both"/>
    </w:pPr>
    <w:rPr>
      <w:rFonts w:eastAsia="Arial"/>
      <w:sz w:val="16"/>
      <w:szCs w:val="16"/>
      <w:lang w:val="vi-VN" w:eastAsia="vi-VN"/>
    </w:rPr>
  </w:style>
  <w:style w:type="character" w:customStyle="1" w:styleId="BodyTextIndent3Char">
    <w:name w:val="Body Text Indent 3 Char"/>
    <w:basedOn w:val="DefaultParagraphFont"/>
    <w:link w:val="BodyTextIndent3"/>
    <w:rsid w:val="00884547"/>
    <w:rPr>
      <w:rFonts w:eastAsia="Arial"/>
      <w:sz w:val="16"/>
      <w:szCs w:val="16"/>
      <w:lang w:val="vi-VN" w:eastAsia="vi-VN"/>
    </w:rPr>
  </w:style>
  <w:style w:type="paragraph" w:styleId="ListBullet">
    <w:name w:val="List Bullet"/>
    <w:basedOn w:val="Normal"/>
    <w:autoRedefine/>
    <w:rsid w:val="00884547"/>
    <w:pPr>
      <w:tabs>
        <w:tab w:val="num" w:pos="360"/>
      </w:tabs>
      <w:ind w:left="360" w:hanging="360"/>
    </w:pPr>
    <w:rPr>
      <w:szCs w:val="20"/>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OOTNOTES Char,single space1 Char,ft"/>
    <w:basedOn w:val="Normal"/>
    <w:link w:val="FootnoteTextChar"/>
    <w:unhideWhenUsed/>
    <w:qFormat/>
    <w:rsid w:val="00884547"/>
    <w:pPr>
      <w:widowControl w:val="0"/>
      <w:ind w:firstLine="567"/>
      <w:jc w:val="both"/>
    </w:pPr>
    <w:rPr>
      <w:rFonts w:eastAsia="Arial"/>
      <w:sz w:val="20"/>
      <w:szCs w:val="20"/>
      <w:lang w:val="vi-VN" w:eastAsia="vi-VN"/>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884547"/>
    <w:rPr>
      <w:rFonts w:eastAsia="Arial"/>
      <w:lang w:val="vi-VN" w:eastAsia="vi-VN"/>
    </w:rPr>
  </w:style>
  <w:style w:type="paragraph" w:styleId="EndnoteText">
    <w:name w:val="endnote text"/>
    <w:basedOn w:val="Normal"/>
    <w:link w:val="EndnoteTextChar"/>
    <w:uiPriority w:val="99"/>
    <w:unhideWhenUsed/>
    <w:rsid w:val="00884547"/>
    <w:pPr>
      <w:widowControl w:val="0"/>
      <w:ind w:firstLine="567"/>
      <w:jc w:val="both"/>
    </w:pPr>
    <w:rPr>
      <w:rFonts w:eastAsia="Arial"/>
      <w:sz w:val="20"/>
      <w:szCs w:val="20"/>
      <w:lang w:val="vi-VN" w:eastAsia="vi-VN"/>
    </w:rPr>
  </w:style>
  <w:style w:type="character" w:customStyle="1" w:styleId="EndnoteTextChar">
    <w:name w:val="Endnote Text Char"/>
    <w:basedOn w:val="DefaultParagraphFont"/>
    <w:link w:val="EndnoteText"/>
    <w:uiPriority w:val="99"/>
    <w:rsid w:val="00884547"/>
    <w:rPr>
      <w:rFonts w:eastAsia="Arial"/>
      <w:lang w:val="vi-VN" w:eastAsia="vi-VN"/>
    </w:rPr>
  </w:style>
  <w:style w:type="character" w:styleId="PlaceholderText">
    <w:name w:val="Placeholder Text"/>
    <w:uiPriority w:val="99"/>
    <w:semiHidden/>
    <w:rsid w:val="00884547"/>
    <w:rPr>
      <w:color w:val="808080"/>
    </w:rPr>
  </w:style>
  <w:style w:type="paragraph" w:customStyle="1" w:styleId="Cap2">
    <w:name w:val="Cap 2"/>
    <w:basedOn w:val="Normal"/>
    <w:autoRedefine/>
    <w:qFormat/>
    <w:rsid w:val="00884547"/>
    <w:pPr>
      <w:widowControl w:val="0"/>
      <w:tabs>
        <w:tab w:val="left" w:pos="2625"/>
      </w:tabs>
      <w:spacing w:before="20" w:line="276" w:lineRule="auto"/>
      <w:ind w:firstLine="567"/>
      <w:jc w:val="both"/>
    </w:pPr>
    <w:rPr>
      <w:rFonts w:ascii="Times New Roman Bold" w:eastAsia="SimSun" w:hAnsi="Times New Roman Bold"/>
      <w:b/>
      <w:color w:val="000000"/>
      <w:spacing w:val="-8"/>
      <w:sz w:val="26"/>
      <w:szCs w:val="26"/>
      <w:lang w:val="vi-VN" w:eastAsia="zh-CN"/>
    </w:rPr>
  </w:style>
  <w:style w:type="paragraph" w:customStyle="1" w:styleId="font5">
    <w:name w:val="font5"/>
    <w:basedOn w:val="Normal"/>
    <w:rsid w:val="00884547"/>
    <w:pPr>
      <w:spacing w:before="100" w:beforeAutospacing="1" w:after="100" w:afterAutospacing="1"/>
    </w:pPr>
    <w:rPr>
      <w:rFonts w:ascii=".VnTime" w:hAnsi=".VnTime"/>
      <w:sz w:val="24"/>
      <w:szCs w:val="24"/>
    </w:rPr>
  </w:style>
  <w:style w:type="character" w:customStyle="1" w:styleId="Bodytext11pt">
    <w:name w:val="Body text + 11 pt"/>
    <w:aliases w:val="Bold,Spacing 0 pt,Body text + Italic,Body text (2) + Not Bold,Body text (2) + 19 pt,Body text (2) + Times New Roman,Spacing 1 pt,Body text (2) + Franklin Gothic Heavy,16 pt"/>
    <w:rsid w:val="00884547"/>
    <w:rPr>
      <w:rFonts w:ascii="Times New Roman" w:eastAsia="Times New Roman" w:hAnsi="Times New Roman" w:cs="Times New Roman"/>
      <w:b/>
      <w:bCs/>
      <w:i w:val="0"/>
      <w:iCs w:val="0"/>
      <w:smallCaps w:val="0"/>
      <w:strike w:val="0"/>
      <w:color w:val="000000"/>
      <w:spacing w:val="3"/>
      <w:w w:val="100"/>
      <w:position w:val="0"/>
      <w:sz w:val="22"/>
      <w:szCs w:val="22"/>
      <w:u w:val="none"/>
      <w:lang w:val="vi-VN"/>
    </w:rPr>
  </w:style>
  <w:style w:type="paragraph" w:styleId="CommentSubject">
    <w:name w:val="annotation subject"/>
    <w:basedOn w:val="CommentText"/>
    <w:next w:val="CommentText"/>
    <w:link w:val="CommentSubjectChar"/>
    <w:uiPriority w:val="99"/>
    <w:rsid w:val="00884547"/>
    <w:rPr>
      <w:b/>
      <w:bCs/>
    </w:rPr>
  </w:style>
  <w:style w:type="character" w:customStyle="1" w:styleId="CommentSubjectChar">
    <w:name w:val="Comment Subject Char"/>
    <w:basedOn w:val="CommentTextChar"/>
    <w:link w:val="CommentSubject"/>
    <w:uiPriority w:val="99"/>
    <w:rsid w:val="00884547"/>
    <w:rPr>
      <w:rFonts w:eastAsia="Arial"/>
      <w:b/>
      <w:bCs/>
      <w:lang w:val="vi-VN" w:eastAsia="vi-VN"/>
    </w:rPr>
  </w:style>
  <w:style w:type="character" w:customStyle="1" w:styleId="Bodytext3">
    <w:name w:val="Body text (3)_"/>
    <w:link w:val="Bodytext30"/>
    <w:rsid w:val="00884547"/>
    <w:rPr>
      <w:i/>
      <w:iCs/>
      <w:shd w:val="clear" w:color="auto" w:fill="FFFFFF"/>
    </w:rPr>
  </w:style>
  <w:style w:type="paragraph" w:customStyle="1" w:styleId="Bodytext30">
    <w:name w:val="Body text (3)"/>
    <w:basedOn w:val="Normal"/>
    <w:link w:val="Bodytext3"/>
    <w:rsid w:val="00884547"/>
    <w:pPr>
      <w:widowControl w:val="0"/>
      <w:shd w:val="clear" w:color="auto" w:fill="FFFFFF"/>
      <w:spacing w:before="180" w:after="180" w:line="0" w:lineRule="atLeast"/>
    </w:pPr>
    <w:rPr>
      <w:i/>
      <w:iCs/>
      <w:sz w:val="20"/>
      <w:szCs w:val="20"/>
    </w:rPr>
  </w:style>
  <w:style w:type="character" w:customStyle="1" w:styleId="Bodytext20">
    <w:name w:val="Body text (2)_"/>
    <w:link w:val="Bodytext21"/>
    <w:uiPriority w:val="99"/>
    <w:rsid w:val="00884547"/>
    <w:rPr>
      <w:shd w:val="clear" w:color="auto" w:fill="FFFFFF"/>
    </w:rPr>
  </w:style>
  <w:style w:type="paragraph" w:customStyle="1" w:styleId="Bodytext21">
    <w:name w:val="Body text (2)"/>
    <w:basedOn w:val="Normal"/>
    <w:link w:val="Bodytext20"/>
    <w:uiPriority w:val="99"/>
    <w:rsid w:val="00884547"/>
    <w:pPr>
      <w:widowControl w:val="0"/>
      <w:shd w:val="clear" w:color="auto" w:fill="FFFFFF"/>
      <w:spacing w:after="180" w:line="0" w:lineRule="atLeast"/>
      <w:ind w:hanging="280"/>
    </w:pPr>
    <w:rPr>
      <w:sz w:val="20"/>
      <w:szCs w:val="20"/>
    </w:rPr>
  </w:style>
  <w:style w:type="character" w:customStyle="1" w:styleId="Bodytext213pt">
    <w:name w:val="Body text (2) + 13 pt"/>
    <w:rsid w:val="0088454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2Italic">
    <w:name w:val="Body text (2) + Italic"/>
    <w:rsid w:val="0088454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nd">
    <w:name w:val="nd"/>
    <w:basedOn w:val="Normal"/>
    <w:rsid w:val="00884547"/>
    <w:pPr>
      <w:spacing w:before="60" w:after="60"/>
      <w:ind w:firstLine="720"/>
      <w:jc w:val="both"/>
    </w:pPr>
    <w:rPr>
      <w:rFonts w:ascii="UVnTime" w:hAnsi="UVnTime"/>
      <w:szCs w:val="20"/>
    </w:rPr>
  </w:style>
  <w:style w:type="character" w:customStyle="1" w:styleId="Bodytext24pt">
    <w:name w:val="Body text (2) + 4 pt"/>
    <w:aliases w:val="Not Bold,Body text (2) + Georgia,12 pt,Body text (2) + 7 pt,Body text (2) + 10 pt,Italic,Body text (2) + 9 pt,Scale 150%,Body text (2) + Garamond,18 pt,Spacing -1 pt,Body text (2) + 5 pt,Italic1"/>
    <w:rsid w:val="00884547"/>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vi-VN" w:eastAsia="vi-VN" w:bidi="vi-VN"/>
    </w:rPr>
  </w:style>
  <w:style w:type="paragraph" w:customStyle="1" w:styleId="zzz">
    <w:name w:val="zzz"/>
    <w:basedOn w:val="Normal"/>
    <w:rsid w:val="00884547"/>
    <w:pPr>
      <w:spacing w:before="120" w:after="120"/>
      <w:ind w:firstLine="720"/>
      <w:jc w:val="both"/>
    </w:pPr>
    <w:rPr>
      <w:rFonts w:ascii="Verdana" w:hAnsi="Verdana"/>
      <w:b/>
      <w:sz w:val="24"/>
      <w:szCs w:val="20"/>
    </w:rPr>
  </w:style>
  <w:style w:type="paragraph" w:customStyle="1" w:styleId="font6">
    <w:name w:val="font6"/>
    <w:basedOn w:val="Normal"/>
    <w:rsid w:val="00884547"/>
    <w:pPr>
      <w:spacing w:before="100" w:beforeAutospacing="1" w:after="100" w:afterAutospacing="1"/>
    </w:pPr>
    <w:rPr>
      <w:i/>
      <w:iCs/>
      <w:color w:val="000000"/>
      <w:sz w:val="20"/>
      <w:szCs w:val="20"/>
    </w:rPr>
  </w:style>
  <w:style w:type="paragraph" w:customStyle="1" w:styleId="font7">
    <w:name w:val="font7"/>
    <w:basedOn w:val="Normal"/>
    <w:rsid w:val="00884547"/>
    <w:pPr>
      <w:spacing w:before="100" w:beforeAutospacing="1" w:after="100" w:afterAutospacing="1"/>
    </w:pPr>
    <w:rPr>
      <w:i/>
      <w:iCs/>
      <w:color w:val="000000"/>
      <w:sz w:val="20"/>
      <w:szCs w:val="20"/>
    </w:rPr>
  </w:style>
  <w:style w:type="paragraph" w:customStyle="1" w:styleId="font8">
    <w:name w:val="font8"/>
    <w:basedOn w:val="Normal"/>
    <w:rsid w:val="00884547"/>
    <w:pPr>
      <w:spacing w:before="100" w:beforeAutospacing="1" w:after="100" w:afterAutospacing="1"/>
    </w:pPr>
    <w:rPr>
      <w:b/>
      <w:bCs/>
      <w:i/>
      <w:iCs/>
      <w:color w:val="000000"/>
      <w:sz w:val="20"/>
      <w:szCs w:val="20"/>
    </w:rPr>
  </w:style>
  <w:style w:type="paragraph" w:customStyle="1" w:styleId="font9">
    <w:name w:val="font9"/>
    <w:basedOn w:val="Normal"/>
    <w:rsid w:val="00884547"/>
    <w:pPr>
      <w:spacing w:before="100" w:beforeAutospacing="1" w:after="100" w:afterAutospacing="1"/>
    </w:pPr>
    <w:rPr>
      <w:b/>
      <w:bCs/>
      <w:i/>
      <w:iCs/>
      <w:color w:val="0000CC"/>
      <w:sz w:val="20"/>
      <w:szCs w:val="20"/>
    </w:rPr>
  </w:style>
  <w:style w:type="paragraph" w:customStyle="1" w:styleId="font10">
    <w:name w:val="font10"/>
    <w:basedOn w:val="Normal"/>
    <w:rsid w:val="00884547"/>
    <w:pPr>
      <w:spacing w:before="100" w:beforeAutospacing="1" w:after="100" w:afterAutospacing="1"/>
    </w:pPr>
    <w:rPr>
      <w:b/>
      <w:bCs/>
      <w:i/>
      <w:iCs/>
      <w:color w:val="0000CC"/>
      <w:sz w:val="20"/>
      <w:szCs w:val="20"/>
    </w:rPr>
  </w:style>
  <w:style w:type="paragraph" w:customStyle="1" w:styleId="font11">
    <w:name w:val="font11"/>
    <w:basedOn w:val="Normal"/>
    <w:rsid w:val="00884547"/>
    <w:pPr>
      <w:spacing w:before="100" w:beforeAutospacing="1" w:after="100" w:afterAutospacing="1"/>
    </w:pPr>
    <w:rPr>
      <w:i/>
      <w:iCs/>
      <w:color w:val="0000CC"/>
      <w:sz w:val="20"/>
      <w:szCs w:val="20"/>
    </w:rPr>
  </w:style>
  <w:style w:type="paragraph" w:customStyle="1" w:styleId="font12">
    <w:name w:val="font12"/>
    <w:basedOn w:val="Normal"/>
    <w:rsid w:val="00884547"/>
    <w:pPr>
      <w:spacing w:before="100" w:beforeAutospacing="1" w:after="100" w:afterAutospacing="1"/>
    </w:pPr>
    <w:rPr>
      <w:i/>
      <w:iCs/>
      <w:color w:val="0000CC"/>
      <w:sz w:val="20"/>
      <w:szCs w:val="20"/>
    </w:rPr>
  </w:style>
  <w:style w:type="paragraph" w:customStyle="1" w:styleId="font13">
    <w:name w:val="font13"/>
    <w:basedOn w:val="Normal"/>
    <w:rsid w:val="00884547"/>
    <w:pPr>
      <w:spacing w:before="100" w:beforeAutospacing="1" w:after="100" w:afterAutospacing="1"/>
    </w:pPr>
    <w:rPr>
      <w:i/>
      <w:iCs/>
      <w:color w:val="FF0000"/>
      <w:sz w:val="20"/>
      <w:szCs w:val="20"/>
    </w:rPr>
  </w:style>
  <w:style w:type="paragraph" w:customStyle="1" w:styleId="font14">
    <w:name w:val="font14"/>
    <w:basedOn w:val="Normal"/>
    <w:rsid w:val="00884547"/>
    <w:pPr>
      <w:spacing w:before="100" w:beforeAutospacing="1" w:after="100" w:afterAutospacing="1"/>
    </w:pPr>
    <w:rPr>
      <w:i/>
      <w:iCs/>
      <w:color w:val="FF0000"/>
      <w:sz w:val="20"/>
      <w:szCs w:val="20"/>
    </w:rPr>
  </w:style>
  <w:style w:type="paragraph" w:customStyle="1" w:styleId="font15">
    <w:name w:val="font15"/>
    <w:basedOn w:val="Normal"/>
    <w:rsid w:val="00884547"/>
    <w:pPr>
      <w:spacing w:before="100" w:beforeAutospacing="1" w:after="100" w:afterAutospacing="1"/>
    </w:pPr>
    <w:rPr>
      <w:i/>
      <w:iCs/>
      <w:sz w:val="20"/>
      <w:szCs w:val="20"/>
    </w:rPr>
  </w:style>
  <w:style w:type="paragraph" w:customStyle="1" w:styleId="font16">
    <w:name w:val="font16"/>
    <w:basedOn w:val="Normal"/>
    <w:rsid w:val="00884547"/>
    <w:pPr>
      <w:spacing w:before="100" w:beforeAutospacing="1" w:after="100" w:afterAutospacing="1"/>
    </w:pPr>
    <w:rPr>
      <w:i/>
      <w:iCs/>
      <w:sz w:val="20"/>
      <w:szCs w:val="20"/>
    </w:rPr>
  </w:style>
  <w:style w:type="paragraph" w:customStyle="1" w:styleId="xl65">
    <w:name w:val="xl6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66">
    <w:name w:val="xl66"/>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sz w:val="20"/>
      <w:szCs w:val="20"/>
    </w:rPr>
  </w:style>
  <w:style w:type="paragraph" w:customStyle="1" w:styleId="xl67">
    <w:name w:val="xl67"/>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sz w:val="20"/>
      <w:szCs w:val="20"/>
    </w:rPr>
  </w:style>
  <w:style w:type="paragraph" w:customStyle="1" w:styleId="xl68">
    <w:name w:val="xl6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69">
    <w:name w:val="xl6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70">
    <w:name w:val="xl70"/>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i/>
      <w:iCs/>
      <w:sz w:val="20"/>
      <w:szCs w:val="20"/>
    </w:rPr>
  </w:style>
  <w:style w:type="paragraph" w:customStyle="1" w:styleId="xl71">
    <w:name w:val="xl71"/>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sz w:val="20"/>
      <w:szCs w:val="20"/>
    </w:rPr>
  </w:style>
  <w:style w:type="paragraph" w:customStyle="1" w:styleId="xl72">
    <w:name w:val="xl72"/>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0"/>
      <w:szCs w:val="20"/>
    </w:rPr>
  </w:style>
  <w:style w:type="paragraph" w:customStyle="1" w:styleId="xl73">
    <w:name w:val="xl73"/>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74">
    <w:name w:val="xl74"/>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5">
    <w:name w:val="xl75"/>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6">
    <w:name w:val="xl76"/>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78">
    <w:name w:val="xl78"/>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sz w:val="20"/>
      <w:szCs w:val="20"/>
    </w:rPr>
  </w:style>
  <w:style w:type="paragraph" w:customStyle="1" w:styleId="xl79">
    <w:name w:val="xl7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1">
    <w:name w:val="xl8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2">
    <w:name w:val="xl82"/>
    <w:basedOn w:val="Normal"/>
    <w:rsid w:val="00884547"/>
    <w:pPr>
      <w:spacing w:before="100" w:beforeAutospacing="1" w:after="100" w:afterAutospacing="1"/>
      <w:textAlignment w:val="center"/>
    </w:pPr>
    <w:rPr>
      <w:sz w:val="20"/>
      <w:szCs w:val="20"/>
    </w:rPr>
  </w:style>
  <w:style w:type="paragraph" w:customStyle="1" w:styleId="xl83">
    <w:name w:val="xl8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4">
    <w:name w:val="xl8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5">
    <w:name w:val="xl8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6">
    <w:name w:val="xl8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7">
    <w:name w:val="xl8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89">
    <w:name w:val="xl8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90">
    <w:name w:val="xl90"/>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color w:val="0000CC"/>
      <w:sz w:val="20"/>
      <w:szCs w:val="20"/>
    </w:rPr>
  </w:style>
  <w:style w:type="paragraph" w:customStyle="1" w:styleId="xl91">
    <w:name w:val="xl91"/>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color w:val="0000CC"/>
      <w:sz w:val="20"/>
      <w:szCs w:val="20"/>
    </w:rPr>
  </w:style>
  <w:style w:type="paragraph" w:customStyle="1" w:styleId="xl92">
    <w:name w:val="xl9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93">
    <w:name w:val="xl9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94">
    <w:name w:val="xl94"/>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i/>
      <w:iCs/>
      <w:color w:val="0000CC"/>
      <w:sz w:val="20"/>
      <w:szCs w:val="20"/>
    </w:rPr>
  </w:style>
  <w:style w:type="paragraph" w:customStyle="1" w:styleId="xl95">
    <w:name w:val="xl95"/>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0000CC"/>
      <w:sz w:val="20"/>
      <w:szCs w:val="20"/>
    </w:rPr>
  </w:style>
  <w:style w:type="paragraph" w:customStyle="1" w:styleId="xl96">
    <w:name w:val="xl9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97">
    <w:name w:val="xl97"/>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color w:val="0000CC"/>
      <w:sz w:val="20"/>
      <w:szCs w:val="20"/>
    </w:rPr>
  </w:style>
  <w:style w:type="paragraph" w:customStyle="1" w:styleId="xl98">
    <w:name w:val="xl9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99">
    <w:name w:val="xl9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100">
    <w:name w:val="xl10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01">
    <w:name w:val="xl10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0000CC"/>
      <w:sz w:val="20"/>
      <w:szCs w:val="20"/>
    </w:rPr>
  </w:style>
  <w:style w:type="paragraph" w:customStyle="1" w:styleId="xl103">
    <w:name w:val="xl103"/>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color w:val="0000CC"/>
      <w:sz w:val="20"/>
      <w:szCs w:val="20"/>
    </w:rPr>
  </w:style>
  <w:style w:type="paragraph" w:customStyle="1" w:styleId="xl104">
    <w:name w:val="xl10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05">
    <w:name w:val="xl10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06">
    <w:name w:val="xl10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107">
    <w:name w:val="xl10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08">
    <w:name w:val="xl10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09">
    <w:name w:val="xl10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10">
    <w:name w:val="xl11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111">
    <w:name w:val="xl11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12">
    <w:name w:val="xl112"/>
    <w:basedOn w:val="Normal"/>
    <w:rsid w:val="00884547"/>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3">
    <w:name w:val="xl113"/>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color w:val="0000CC"/>
      <w:sz w:val="20"/>
      <w:szCs w:val="20"/>
    </w:rPr>
  </w:style>
  <w:style w:type="paragraph" w:customStyle="1" w:styleId="xl114">
    <w:name w:val="xl11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CC"/>
      <w:sz w:val="20"/>
      <w:szCs w:val="20"/>
    </w:rPr>
  </w:style>
  <w:style w:type="paragraph" w:customStyle="1" w:styleId="xl115">
    <w:name w:val="xl11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0"/>
      <w:szCs w:val="20"/>
    </w:rPr>
  </w:style>
  <w:style w:type="paragraph" w:customStyle="1" w:styleId="xl116">
    <w:name w:val="xl116"/>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FF0000"/>
      <w:sz w:val="20"/>
      <w:szCs w:val="20"/>
    </w:rPr>
  </w:style>
  <w:style w:type="paragraph" w:customStyle="1" w:styleId="xl117">
    <w:name w:val="xl11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0"/>
      <w:szCs w:val="20"/>
    </w:rPr>
  </w:style>
  <w:style w:type="paragraph" w:customStyle="1" w:styleId="xl118">
    <w:name w:val="xl118"/>
    <w:basedOn w:val="Normal"/>
    <w:rsid w:val="00884547"/>
    <w:pPr>
      <w:spacing w:before="100" w:beforeAutospacing="1" w:after="100" w:afterAutospacing="1"/>
      <w:jc w:val="center"/>
      <w:textAlignment w:val="center"/>
    </w:pPr>
    <w:rPr>
      <w:sz w:val="20"/>
      <w:szCs w:val="20"/>
    </w:rPr>
  </w:style>
  <w:style w:type="paragraph" w:customStyle="1" w:styleId="xl119">
    <w:name w:val="xl119"/>
    <w:basedOn w:val="Normal"/>
    <w:rsid w:val="00884547"/>
    <w:pPr>
      <w:spacing w:before="100" w:beforeAutospacing="1" w:after="100" w:afterAutospacing="1"/>
      <w:jc w:val="right"/>
      <w:textAlignment w:val="center"/>
    </w:pPr>
    <w:rPr>
      <w:sz w:val="20"/>
      <w:szCs w:val="20"/>
    </w:rPr>
  </w:style>
  <w:style w:type="paragraph" w:customStyle="1" w:styleId="xl120">
    <w:name w:val="xl12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1">
    <w:name w:val="xl12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3">
    <w:name w:val="xl123"/>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24">
    <w:name w:val="xl12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5">
    <w:name w:val="xl12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6">
    <w:name w:val="xl126"/>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sz w:val="20"/>
      <w:szCs w:val="20"/>
    </w:rPr>
  </w:style>
  <w:style w:type="paragraph" w:customStyle="1" w:styleId="xl127">
    <w:name w:val="xl12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i/>
      <w:iCs/>
      <w:sz w:val="20"/>
      <w:szCs w:val="20"/>
    </w:rPr>
  </w:style>
  <w:style w:type="paragraph" w:customStyle="1" w:styleId="xl129">
    <w:name w:val="xl129"/>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sz w:val="20"/>
      <w:szCs w:val="20"/>
    </w:rPr>
  </w:style>
  <w:style w:type="paragraph" w:customStyle="1" w:styleId="xl130">
    <w:name w:val="xl13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1">
    <w:name w:val="xl13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FF0000"/>
      <w:sz w:val="20"/>
      <w:szCs w:val="20"/>
    </w:rPr>
  </w:style>
  <w:style w:type="paragraph" w:customStyle="1" w:styleId="xl132">
    <w:name w:val="xl13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3">
    <w:name w:val="xl13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4">
    <w:name w:val="xl13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35">
    <w:name w:val="xl135"/>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sz w:val="20"/>
      <w:szCs w:val="20"/>
    </w:rPr>
  </w:style>
  <w:style w:type="paragraph" w:customStyle="1" w:styleId="xl136">
    <w:name w:val="xl13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37">
    <w:name w:val="xl13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38">
    <w:name w:val="xl13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39">
    <w:name w:val="xl13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40">
    <w:name w:val="xl14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1">
    <w:name w:val="xl14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2">
    <w:name w:val="xl14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3">
    <w:name w:val="xl14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4">
    <w:name w:val="xl14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5">
    <w:name w:val="xl14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46">
    <w:name w:val="xl146"/>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sz w:val="20"/>
      <w:szCs w:val="20"/>
    </w:rPr>
  </w:style>
  <w:style w:type="paragraph" w:customStyle="1" w:styleId="xl147">
    <w:name w:val="xl14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148">
    <w:name w:val="xl14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49">
    <w:name w:val="xl14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50">
    <w:name w:val="xl150"/>
    <w:basedOn w:val="Normal"/>
    <w:rsid w:val="00884547"/>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1">
    <w:name w:val="xl151"/>
    <w:basedOn w:val="Normal"/>
    <w:rsid w:val="0088454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2">
    <w:name w:val="xl15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53">
    <w:name w:val="xl15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54">
    <w:name w:val="xl15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sz w:val="20"/>
      <w:szCs w:val="20"/>
    </w:rPr>
  </w:style>
  <w:style w:type="paragraph" w:customStyle="1" w:styleId="xl156">
    <w:name w:val="xl156"/>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color w:val="FF0000"/>
      <w:sz w:val="20"/>
      <w:szCs w:val="20"/>
    </w:rPr>
  </w:style>
  <w:style w:type="paragraph" w:customStyle="1" w:styleId="xl157">
    <w:name w:val="xl15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FF0000"/>
      <w:sz w:val="20"/>
      <w:szCs w:val="20"/>
    </w:rPr>
  </w:style>
  <w:style w:type="paragraph" w:customStyle="1" w:styleId="xl158">
    <w:name w:val="xl158"/>
    <w:basedOn w:val="Normal"/>
    <w:rsid w:val="0088454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9">
    <w:name w:val="xl159"/>
    <w:basedOn w:val="Normal"/>
    <w:rsid w:val="00884547"/>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0">
    <w:name w:val="xl160"/>
    <w:basedOn w:val="Normal"/>
    <w:rsid w:val="0088454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1">
    <w:name w:val="xl161"/>
    <w:basedOn w:val="Normal"/>
    <w:rsid w:val="00884547"/>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2">
    <w:name w:val="xl162"/>
    <w:basedOn w:val="Normal"/>
    <w:rsid w:val="0088454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3">
    <w:name w:val="xl163"/>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color w:val="FF0000"/>
      <w:sz w:val="20"/>
      <w:szCs w:val="20"/>
    </w:rPr>
  </w:style>
  <w:style w:type="paragraph" w:customStyle="1" w:styleId="xl164">
    <w:name w:val="xl16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FF0000"/>
      <w:sz w:val="20"/>
      <w:szCs w:val="20"/>
    </w:rPr>
  </w:style>
  <w:style w:type="paragraph" w:customStyle="1" w:styleId="xl165">
    <w:name w:val="xl165"/>
    <w:basedOn w:val="Normal"/>
    <w:rsid w:val="0088454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6">
    <w:name w:val="xl166"/>
    <w:basedOn w:val="Normal"/>
    <w:rsid w:val="00884547"/>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7">
    <w:name w:val="xl167"/>
    <w:basedOn w:val="Normal"/>
    <w:rsid w:val="0088454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Heading40">
    <w:name w:val="Heading #4_"/>
    <w:link w:val="Heading42"/>
    <w:uiPriority w:val="99"/>
    <w:rsid w:val="00884547"/>
    <w:rPr>
      <w:b/>
      <w:bCs/>
      <w:sz w:val="27"/>
      <w:szCs w:val="27"/>
      <w:shd w:val="clear" w:color="auto" w:fill="FFFFFF"/>
    </w:rPr>
  </w:style>
  <w:style w:type="character" w:customStyle="1" w:styleId="Bodytext13pt">
    <w:name w:val="Body text + 13 pt"/>
    <w:rsid w:val="00884547"/>
    <w:rPr>
      <w:color w:val="000000"/>
      <w:spacing w:val="0"/>
      <w:w w:val="100"/>
      <w:position w:val="0"/>
      <w:sz w:val="26"/>
      <w:szCs w:val="26"/>
      <w:shd w:val="clear" w:color="auto" w:fill="FFFFFF"/>
      <w:lang w:val="de-DE"/>
    </w:rPr>
  </w:style>
  <w:style w:type="paragraph" w:customStyle="1" w:styleId="Heading42">
    <w:name w:val="Heading #4"/>
    <w:basedOn w:val="Normal"/>
    <w:link w:val="Heading40"/>
    <w:uiPriority w:val="99"/>
    <w:rsid w:val="00884547"/>
    <w:pPr>
      <w:widowControl w:val="0"/>
      <w:shd w:val="clear" w:color="auto" w:fill="FFFFFF"/>
      <w:spacing w:after="60" w:line="0" w:lineRule="atLeast"/>
      <w:ind w:firstLine="700"/>
      <w:jc w:val="both"/>
      <w:outlineLvl w:val="3"/>
    </w:pPr>
    <w:rPr>
      <w:b/>
      <w:bCs/>
      <w:sz w:val="27"/>
      <w:szCs w:val="27"/>
    </w:rPr>
  </w:style>
  <w:style w:type="paragraph" w:customStyle="1" w:styleId="d2">
    <w:name w:val="d2"/>
    <w:basedOn w:val="Normal"/>
    <w:rsid w:val="00884547"/>
    <w:pPr>
      <w:spacing w:before="120"/>
      <w:ind w:firstLine="720"/>
      <w:jc w:val="both"/>
    </w:pPr>
    <w:rPr>
      <w:rFonts w:ascii="UVnTime" w:hAnsi="UVnTime"/>
      <w:b/>
      <w:bCs/>
      <w:szCs w:val="26"/>
    </w:rPr>
  </w:style>
  <w:style w:type="character" w:customStyle="1" w:styleId="Bodytext13">
    <w:name w:val="Body text (13)_"/>
    <w:link w:val="Bodytext130"/>
    <w:rsid w:val="00884547"/>
    <w:rPr>
      <w:sz w:val="27"/>
      <w:szCs w:val="27"/>
      <w:shd w:val="clear" w:color="auto" w:fill="FFFFFF"/>
    </w:rPr>
  </w:style>
  <w:style w:type="paragraph" w:customStyle="1" w:styleId="Bodytext130">
    <w:name w:val="Body text (13)"/>
    <w:basedOn w:val="Normal"/>
    <w:link w:val="Bodytext13"/>
    <w:rsid w:val="00884547"/>
    <w:pPr>
      <w:widowControl w:val="0"/>
      <w:shd w:val="clear" w:color="auto" w:fill="FFFFFF"/>
      <w:spacing w:line="360" w:lineRule="exact"/>
    </w:pPr>
    <w:rPr>
      <w:sz w:val="27"/>
      <w:szCs w:val="27"/>
    </w:rPr>
  </w:style>
  <w:style w:type="paragraph" w:customStyle="1" w:styleId="xl168">
    <w:name w:val="xl16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69">
    <w:name w:val="xl16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0">
    <w:name w:val="xl17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1">
    <w:name w:val="xl17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2">
    <w:name w:val="xl172"/>
    <w:basedOn w:val="Normal"/>
    <w:rsid w:val="00884547"/>
    <w:pPr>
      <w:pBdr>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3">
    <w:name w:val="xl17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4">
    <w:name w:val="xl17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5">
    <w:name w:val="xl175"/>
    <w:basedOn w:val="Normal"/>
    <w:rsid w:val="00884547"/>
    <w:pPr>
      <w:pBdr>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6">
    <w:name w:val="xl176"/>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lang w:val="vi-VN" w:eastAsia="vi-VN"/>
    </w:rPr>
  </w:style>
  <w:style w:type="paragraph" w:customStyle="1" w:styleId="xl177">
    <w:name w:val="xl177"/>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vi-VN" w:eastAsia="vi-VN"/>
    </w:rPr>
  </w:style>
  <w:style w:type="paragraph" w:customStyle="1" w:styleId="xl178">
    <w:name w:val="xl178"/>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vi-VN" w:eastAsia="vi-VN"/>
    </w:rPr>
  </w:style>
  <w:style w:type="paragraph" w:customStyle="1" w:styleId="xl179">
    <w:name w:val="xl179"/>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vi-VN" w:eastAsia="vi-VN"/>
    </w:rPr>
  </w:style>
  <w:style w:type="paragraph" w:customStyle="1" w:styleId="xl180">
    <w:name w:val="xl18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vi-VN" w:eastAsia="vi-VN"/>
    </w:rPr>
  </w:style>
  <w:style w:type="paragraph" w:customStyle="1" w:styleId="xl181">
    <w:name w:val="xl18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vi-VN" w:eastAsia="vi-VN"/>
    </w:rPr>
  </w:style>
  <w:style w:type="paragraph" w:customStyle="1" w:styleId="xl182">
    <w:name w:val="xl18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83">
    <w:name w:val="xl18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84">
    <w:name w:val="xl18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vi-VN" w:eastAsia="vi-VN"/>
    </w:rPr>
  </w:style>
  <w:style w:type="paragraph" w:customStyle="1" w:styleId="xl185">
    <w:name w:val="xl18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vi-VN" w:eastAsia="vi-VN"/>
    </w:rPr>
  </w:style>
  <w:style w:type="paragraph" w:customStyle="1" w:styleId="xl186">
    <w:name w:val="xl18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vi-VN" w:eastAsia="vi-VN"/>
    </w:rPr>
  </w:style>
  <w:style w:type="paragraph" w:customStyle="1" w:styleId="xl187">
    <w:name w:val="xl18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lang w:val="vi-VN" w:eastAsia="vi-VN"/>
    </w:rPr>
  </w:style>
  <w:style w:type="paragraph" w:customStyle="1" w:styleId="xl188">
    <w:name w:val="xl18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lang w:val="vi-VN" w:eastAsia="vi-VN"/>
    </w:rPr>
  </w:style>
  <w:style w:type="paragraph" w:customStyle="1" w:styleId="xl189">
    <w:name w:val="xl189"/>
    <w:basedOn w:val="Normal"/>
    <w:rsid w:val="00884547"/>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lang w:val="vi-VN" w:eastAsia="vi-VN"/>
    </w:rPr>
  </w:style>
  <w:style w:type="paragraph" w:customStyle="1" w:styleId="xl190">
    <w:name w:val="xl190"/>
    <w:basedOn w:val="Normal"/>
    <w:rsid w:val="00884547"/>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vi-VN" w:eastAsia="vi-VN"/>
    </w:rPr>
  </w:style>
  <w:style w:type="paragraph" w:customStyle="1" w:styleId="xl191">
    <w:name w:val="xl191"/>
    <w:basedOn w:val="Normal"/>
    <w:rsid w:val="00884547"/>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vi-VN" w:eastAsia="vi-VN"/>
    </w:rPr>
  </w:style>
  <w:style w:type="numbering" w:customStyle="1" w:styleId="NoList11">
    <w:name w:val="No List11"/>
    <w:next w:val="NoList"/>
    <w:uiPriority w:val="99"/>
    <w:semiHidden/>
    <w:unhideWhenUsed/>
    <w:rsid w:val="00884547"/>
  </w:style>
  <w:style w:type="paragraph" w:customStyle="1" w:styleId="ListParagraph1">
    <w:name w:val="List Paragraph1"/>
    <w:aliases w:val="BẢNG,Picture,1LU2,List Paragraph12"/>
    <w:basedOn w:val="Normal"/>
    <w:link w:val="ListParagraphChar"/>
    <w:uiPriority w:val="34"/>
    <w:qFormat/>
    <w:rsid w:val="00884547"/>
    <w:pPr>
      <w:spacing w:after="160" w:line="259" w:lineRule="auto"/>
      <w:ind w:left="720"/>
      <w:contextualSpacing/>
    </w:pPr>
    <w:rPr>
      <w:rFonts w:ascii="Calibri" w:eastAsia="Calibri" w:hAnsi="Calibri"/>
      <w:sz w:val="22"/>
      <w:szCs w:val="22"/>
    </w:rPr>
  </w:style>
  <w:style w:type="table" w:customStyle="1" w:styleId="TableGrid11">
    <w:name w:val="Table Grid11"/>
    <w:basedOn w:val="TableNormal"/>
    <w:next w:val="TableGrid"/>
    <w:uiPriority w:val="59"/>
    <w:rsid w:val="008845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ẢNG Char,Picture Char,1LU2 Char,List Paragraph1 Char,List Paragraph (numbered (a)) Char,tieu de phu 1 Char,List number Paragraph Char,Indent Paragraph Char,Bullets Char,References Char,body bullets Char,Numbered List Paragraph Char"/>
    <w:link w:val="ListParagraph1"/>
    <w:uiPriority w:val="34"/>
    <w:qFormat/>
    <w:locked/>
    <w:rsid w:val="00884547"/>
    <w:rPr>
      <w:rFonts w:ascii="Calibri" w:eastAsia="Calibri" w:hAnsi="Calibri"/>
      <w:sz w:val="22"/>
      <w:szCs w:val="22"/>
    </w:rPr>
  </w:style>
  <w:style w:type="paragraph" w:customStyle="1" w:styleId="caxau">
    <w:name w:val="ca xau"/>
    <w:basedOn w:val="Normal"/>
    <w:link w:val="caxauChar"/>
    <w:rsid w:val="00884547"/>
    <w:pPr>
      <w:spacing w:before="60" w:after="60" w:line="276" w:lineRule="auto"/>
      <w:ind w:firstLine="720"/>
      <w:jc w:val="both"/>
    </w:pPr>
    <w:rPr>
      <w:szCs w:val="26"/>
      <w:lang w:val="vi-VN"/>
    </w:rPr>
  </w:style>
  <w:style w:type="character" w:customStyle="1" w:styleId="caxauChar">
    <w:name w:val="ca xau Char"/>
    <w:link w:val="caxau"/>
    <w:rsid w:val="00884547"/>
    <w:rPr>
      <w:sz w:val="28"/>
      <w:szCs w:val="26"/>
      <w:lang w:val="vi-VN"/>
    </w:rPr>
  </w:style>
  <w:style w:type="paragraph" w:customStyle="1" w:styleId="Thuonvn1">
    <w:name w:val="Thu. đoạn văn 1"/>
    <w:basedOn w:val="Normal"/>
    <w:qFormat/>
    <w:rsid w:val="00884547"/>
    <w:pPr>
      <w:spacing w:before="120" w:after="120" w:line="276" w:lineRule="auto"/>
      <w:ind w:firstLine="720"/>
      <w:jc w:val="both"/>
    </w:pPr>
    <w:rPr>
      <w:rFonts w:eastAsia="Calibri"/>
      <w:szCs w:val="22"/>
    </w:rPr>
  </w:style>
  <w:style w:type="paragraph" w:customStyle="1" w:styleId="Thu1111">
    <w:name w:val="Thu 1.1.1.1"/>
    <w:basedOn w:val="Normal"/>
    <w:qFormat/>
    <w:rsid w:val="00884547"/>
    <w:pPr>
      <w:tabs>
        <w:tab w:val="left" w:pos="720"/>
      </w:tabs>
      <w:spacing w:before="120" w:after="120" w:line="276" w:lineRule="auto"/>
      <w:ind w:firstLine="720"/>
      <w:jc w:val="both"/>
    </w:pPr>
    <w:rPr>
      <w:rFonts w:eastAsia="Calibri"/>
      <w:b/>
      <w:i/>
      <w:lang w:val="vi-VN"/>
    </w:rPr>
  </w:style>
  <w:style w:type="paragraph" w:customStyle="1" w:styleId="3">
    <w:name w:val="3"/>
    <w:basedOn w:val="Normal"/>
    <w:link w:val="3Char"/>
    <w:qFormat/>
    <w:rsid w:val="00884547"/>
    <w:pPr>
      <w:widowControl w:val="0"/>
      <w:tabs>
        <w:tab w:val="left" w:pos="567"/>
      </w:tabs>
      <w:spacing w:before="120" w:after="120" w:line="320" w:lineRule="exact"/>
      <w:ind w:left="284"/>
      <w:jc w:val="both"/>
    </w:pPr>
    <w:rPr>
      <w:sz w:val="26"/>
      <w:szCs w:val="26"/>
    </w:rPr>
  </w:style>
  <w:style w:type="character" w:customStyle="1" w:styleId="3Char">
    <w:name w:val="3 Char"/>
    <w:link w:val="3"/>
    <w:rsid w:val="00884547"/>
    <w:rPr>
      <w:sz w:val="26"/>
      <w:szCs w:val="26"/>
    </w:rPr>
  </w:style>
  <w:style w:type="character" w:customStyle="1" w:styleId="NormalWebChar">
    <w:name w:val="Normal (Web) Char"/>
    <w:link w:val="NormalWeb"/>
    <w:uiPriority w:val="99"/>
    <w:locked/>
    <w:rsid w:val="00884547"/>
    <w:rPr>
      <w:sz w:val="24"/>
      <w:szCs w:val="24"/>
    </w:rPr>
  </w:style>
  <w:style w:type="paragraph" w:customStyle="1" w:styleId="HINH">
    <w:name w:val="HINH"/>
    <w:basedOn w:val="Normal"/>
    <w:rsid w:val="00884547"/>
    <w:pPr>
      <w:widowControl w:val="0"/>
      <w:kinsoku w:val="0"/>
      <w:overflowPunct w:val="0"/>
      <w:autoSpaceDE w:val="0"/>
      <w:autoSpaceDN w:val="0"/>
      <w:adjustRightInd w:val="0"/>
      <w:snapToGrid w:val="0"/>
      <w:jc w:val="center"/>
    </w:pPr>
    <w:rPr>
      <w:rFonts w:eastAsia="Arial Unicode MS"/>
      <w:i/>
      <w:snapToGrid w:val="0"/>
      <w:color w:val="800000"/>
      <w:sz w:val="26"/>
      <w:szCs w:val="26"/>
      <w:lang w:val="de-DE"/>
    </w:rPr>
  </w:style>
  <w:style w:type="paragraph" w:customStyle="1" w:styleId="StyleBlue">
    <w:name w:val="Style Blue"/>
    <w:basedOn w:val="Normal"/>
    <w:rsid w:val="00884547"/>
    <w:pPr>
      <w:spacing w:before="120"/>
      <w:jc w:val="both"/>
    </w:pPr>
    <w:rPr>
      <w:i/>
      <w:color w:val="0000FF"/>
      <w:sz w:val="26"/>
    </w:rPr>
  </w:style>
  <w:style w:type="character" w:customStyle="1" w:styleId="UnresolvedMention1">
    <w:name w:val="Unresolved Mention1"/>
    <w:uiPriority w:val="99"/>
    <w:semiHidden/>
    <w:unhideWhenUsed/>
    <w:rsid w:val="00884547"/>
    <w:rPr>
      <w:color w:val="605E5C"/>
      <w:shd w:val="clear" w:color="auto" w:fill="E1DFDD"/>
    </w:rPr>
  </w:style>
  <w:style w:type="paragraph" w:customStyle="1" w:styleId="Title1">
    <w:name w:val="Title1"/>
    <w:basedOn w:val="Normal"/>
    <w:next w:val="Normal"/>
    <w:qFormat/>
    <w:rsid w:val="00884547"/>
    <w:pPr>
      <w:contextualSpacing/>
    </w:pPr>
    <w:rPr>
      <w:rFonts w:ascii="Calibri Light" w:eastAsia="DengXian Light" w:hAnsi="Calibri Light"/>
      <w:spacing w:val="-10"/>
      <w:kern w:val="28"/>
      <w:sz w:val="56"/>
      <w:szCs w:val="56"/>
    </w:rPr>
  </w:style>
  <w:style w:type="character" w:customStyle="1" w:styleId="TitleChar">
    <w:name w:val="Title Char"/>
    <w:aliases w:val="Chuong Char"/>
    <w:link w:val="Title"/>
    <w:rsid w:val="00884547"/>
    <w:rPr>
      <w:rFonts w:ascii="Calibri Light" w:eastAsia="DengXian Light" w:hAnsi="Calibri Light"/>
      <w:spacing w:val="-10"/>
      <w:kern w:val="28"/>
      <w:sz w:val="56"/>
      <w:szCs w:val="56"/>
    </w:rPr>
  </w:style>
  <w:style w:type="paragraph" w:customStyle="1" w:styleId="Heading31">
    <w:name w:val="Heading 31"/>
    <w:basedOn w:val="Normal"/>
    <w:next w:val="Normal"/>
    <w:uiPriority w:val="9"/>
    <w:semiHidden/>
    <w:unhideWhenUsed/>
    <w:qFormat/>
    <w:rsid w:val="00884547"/>
    <w:pPr>
      <w:keepNext/>
      <w:keepLines/>
      <w:spacing w:before="200" w:line="276" w:lineRule="auto"/>
      <w:outlineLvl w:val="2"/>
    </w:pPr>
    <w:rPr>
      <w:rFonts w:ascii="Cambria" w:eastAsia="SimSun" w:hAnsi="Cambria"/>
      <w:b/>
      <w:bCs/>
      <w:color w:val="4F81BD"/>
      <w:sz w:val="22"/>
      <w:szCs w:val="22"/>
    </w:rPr>
  </w:style>
  <w:style w:type="paragraph" w:customStyle="1" w:styleId="Heading71">
    <w:name w:val="Heading 71"/>
    <w:basedOn w:val="Normal"/>
    <w:next w:val="Normal"/>
    <w:uiPriority w:val="9"/>
    <w:semiHidden/>
    <w:unhideWhenUsed/>
    <w:qFormat/>
    <w:rsid w:val="00884547"/>
    <w:pPr>
      <w:keepNext/>
      <w:keepLines/>
      <w:spacing w:before="40" w:line="276" w:lineRule="auto"/>
      <w:outlineLvl w:val="6"/>
    </w:pPr>
    <w:rPr>
      <w:rFonts w:ascii="Cambria" w:eastAsia="SimSun" w:hAnsi="Cambria"/>
      <w:i/>
      <w:iCs/>
      <w:color w:val="243F60"/>
      <w:sz w:val="22"/>
      <w:szCs w:val="22"/>
    </w:rPr>
  </w:style>
  <w:style w:type="paragraph" w:customStyle="1" w:styleId="Heading81">
    <w:name w:val="Heading 81"/>
    <w:basedOn w:val="Normal"/>
    <w:next w:val="Normal"/>
    <w:uiPriority w:val="9"/>
    <w:semiHidden/>
    <w:unhideWhenUsed/>
    <w:qFormat/>
    <w:rsid w:val="00884547"/>
    <w:pPr>
      <w:keepNext/>
      <w:keepLines/>
      <w:spacing w:before="200" w:line="276" w:lineRule="auto"/>
      <w:outlineLvl w:val="7"/>
    </w:pPr>
    <w:rPr>
      <w:rFonts w:ascii="Cambria" w:eastAsia="SimSun" w:hAnsi="Cambria"/>
      <w:color w:val="404040"/>
      <w:sz w:val="20"/>
      <w:szCs w:val="20"/>
    </w:rPr>
  </w:style>
  <w:style w:type="numbering" w:customStyle="1" w:styleId="NoList111">
    <w:name w:val="No List111"/>
    <w:next w:val="NoList"/>
    <w:uiPriority w:val="99"/>
    <w:semiHidden/>
    <w:unhideWhenUsed/>
    <w:rsid w:val="00884547"/>
  </w:style>
  <w:style w:type="paragraph" w:customStyle="1" w:styleId="Normal1">
    <w:name w:val="Normal1"/>
    <w:basedOn w:val="Normal"/>
    <w:rsid w:val="00884547"/>
    <w:pPr>
      <w:spacing w:before="20" w:line="360" w:lineRule="auto"/>
      <w:jc w:val="both"/>
    </w:pPr>
    <w:rPr>
      <w:rFonts w:ascii=".VnTime" w:hAnsi=".VnTime"/>
      <w:snapToGrid w:val="0"/>
      <w:color w:val="000000"/>
      <w:kern w:val="24"/>
      <w:szCs w:val="20"/>
      <w:lang w:val="en-GB"/>
    </w:rPr>
  </w:style>
  <w:style w:type="table" w:customStyle="1" w:styleId="TableGrid111">
    <w:name w:val="Table Grid111"/>
    <w:basedOn w:val="TableNormal"/>
    <w:next w:val="TableGrid"/>
    <w:uiPriority w:val="39"/>
    <w:rsid w:val="00884547"/>
    <w:pPr>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Exact">
    <w:name w:val="Body text (2) Exact"/>
    <w:uiPriority w:val="99"/>
    <w:rsid w:val="00884547"/>
    <w:rPr>
      <w:rFonts w:ascii="Times New Roman" w:hAnsi="Times New Roman" w:cs="Times New Roman"/>
      <w:sz w:val="20"/>
      <w:szCs w:val="20"/>
      <w:u w:val="none"/>
    </w:rPr>
  </w:style>
  <w:style w:type="paragraph" w:customStyle="1" w:styleId="Char2">
    <w:name w:val="Char2"/>
    <w:basedOn w:val="Normal"/>
    <w:rsid w:val="00884547"/>
    <w:pPr>
      <w:spacing w:after="160" w:line="240" w:lineRule="exact"/>
    </w:pPr>
    <w:rPr>
      <w:rFonts w:ascii="Verdana" w:hAnsi="Verdana" w:cs="Verdana"/>
      <w:sz w:val="20"/>
      <w:szCs w:val="20"/>
    </w:rPr>
  </w:style>
  <w:style w:type="paragraph" w:customStyle="1" w:styleId="Char10">
    <w:name w:val="Char1"/>
    <w:basedOn w:val="Normal"/>
    <w:rsid w:val="00884547"/>
    <w:pPr>
      <w:spacing w:after="160" w:line="240" w:lineRule="exact"/>
    </w:pPr>
    <w:rPr>
      <w:rFonts w:ascii="Verdana" w:hAnsi="Verdana" w:cs="Verdana"/>
      <w:sz w:val="20"/>
      <w:szCs w:val="20"/>
    </w:rPr>
  </w:style>
  <w:style w:type="character" w:customStyle="1" w:styleId="Heading3Char1">
    <w:name w:val="Heading 3 Char1"/>
    <w:uiPriority w:val="9"/>
    <w:semiHidden/>
    <w:rsid w:val="00884547"/>
    <w:rPr>
      <w:rFonts w:ascii="Calibri Light" w:eastAsia="DengXian Light" w:hAnsi="Calibri Light" w:cs="Times New Roman"/>
      <w:color w:val="1F4D78"/>
      <w:sz w:val="24"/>
      <w:szCs w:val="24"/>
    </w:rPr>
  </w:style>
  <w:style w:type="character" w:customStyle="1" w:styleId="Heading5Char1">
    <w:name w:val="Heading 5 Char1"/>
    <w:uiPriority w:val="9"/>
    <w:semiHidden/>
    <w:rsid w:val="00884547"/>
    <w:rPr>
      <w:rFonts w:ascii="Calibri Light" w:eastAsia="DengXian Light" w:hAnsi="Calibri Light" w:cs="Times New Roman"/>
      <w:color w:val="2E74B5"/>
    </w:rPr>
  </w:style>
  <w:style w:type="character" w:customStyle="1" w:styleId="Heading7Char1">
    <w:name w:val="Heading 7 Char1"/>
    <w:uiPriority w:val="9"/>
    <w:semiHidden/>
    <w:rsid w:val="00884547"/>
    <w:rPr>
      <w:rFonts w:ascii="Calibri Light" w:eastAsia="DengXian Light" w:hAnsi="Calibri Light" w:cs="Times New Roman"/>
      <w:i/>
      <w:iCs/>
      <w:color w:val="1F4D78"/>
    </w:rPr>
  </w:style>
  <w:style w:type="character" w:customStyle="1" w:styleId="Heading8Char1">
    <w:name w:val="Heading 8 Char1"/>
    <w:uiPriority w:val="9"/>
    <w:semiHidden/>
    <w:rsid w:val="00884547"/>
    <w:rPr>
      <w:rFonts w:ascii="Calibri Light" w:eastAsia="DengXian Light" w:hAnsi="Calibri Light" w:cs="Times New Roman"/>
      <w:color w:val="272727"/>
      <w:sz w:val="21"/>
      <w:szCs w:val="21"/>
    </w:rPr>
  </w:style>
  <w:style w:type="numbering" w:customStyle="1" w:styleId="NoList2">
    <w:name w:val="No List2"/>
    <w:next w:val="NoList"/>
    <w:uiPriority w:val="99"/>
    <w:semiHidden/>
    <w:unhideWhenUsed/>
    <w:rsid w:val="00884547"/>
  </w:style>
  <w:style w:type="table" w:customStyle="1" w:styleId="TableGrid2">
    <w:name w:val="Table Grid2"/>
    <w:basedOn w:val="TableNormal"/>
    <w:next w:val="TableGrid"/>
    <w:rsid w:val="00884547"/>
    <w:pPr>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84547"/>
    <w:rPr>
      <w:rFonts w:ascii="SimHei" w:eastAsia="SimHei" w:hAnsi="SimHei" w:hint="eastAsia"/>
      <w:b w:val="0"/>
      <w:bCs w:val="0"/>
      <w:i w:val="0"/>
      <w:iCs w:val="0"/>
      <w:color w:val="000000"/>
      <w:sz w:val="36"/>
      <w:szCs w:val="36"/>
    </w:rPr>
  </w:style>
  <w:style w:type="character" w:customStyle="1" w:styleId="fontstyle11">
    <w:name w:val="fontstyle11"/>
    <w:rsid w:val="00884547"/>
    <w:rPr>
      <w:rFonts w:ascii="LiSu" w:eastAsia="LiSu" w:hint="eastAsia"/>
      <w:b w:val="0"/>
      <w:bCs w:val="0"/>
      <w:i w:val="0"/>
      <w:iCs w:val="0"/>
      <w:color w:val="000000"/>
      <w:sz w:val="52"/>
      <w:szCs w:val="52"/>
    </w:rPr>
  </w:style>
  <w:style w:type="paragraph" w:customStyle="1" w:styleId="4Normal">
    <w:name w:val="4 Normal"/>
    <w:link w:val="4NormalChar"/>
    <w:qFormat/>
    <w:rsid w:val="00884547"/>
    <w:pPr>
      <w:widowControl w:val="0"/>
      <w:spacing w:before="120" w:line="324" w:lineRule="auto"/>
      <w:ind w:firstLine="680"/>
      <w:jc w:val="both"/>
    </w:pPr>
    <w:rPr>
      <w:rFonts w:eastAsia="Calibri"/>
      <w:sz w:val="28"/>
      <w:szCs w:val="28"/>
    </w:rPr>
  </w:style>
  <w:style w:type="character" w:customStyle="1" w:styleId="4NormalChar">
    <w:name w:val="4 Normal Char"/>
    <w:link w:val="4Normal"/>
    <w:rsid w:val="00884547"/>
    <w:rPr>
      <w:rFonts w:eastAsia="Calibri"/>
      <w:sz w:val="28"/>
      <w:szCs w:val="28"/>
    </w:rPr>
  </w:style>
  <w:style w:type="paragraph" w:styleId="Title">
    <w:name w:val="Title"/>
    <w:aliases w:val="Chuong"/>
    <w:basedOn w:val="Normal"/>
    <w:next w:val="Normal"/>
    <w:link w:val="TitleChar"/>
    <w:qFormat/>
    <w:rsid w:val="00884547"/>
    <w:pPr>
      <w:contextualSpacing/>
    </w:pPr>
    <w:rPr>
      <w:rFonts w:ascii="Calibri Light" w:eastAsia="DengXian Light" w:hAnsi="Calibri Light"/>
      <w:spacing w:val="-10"/>
      <w:kern w:val="28"/>
      <w:sz w:val="56"/>
      <w:szCs w:val="56"/>
    </w:rPr>
  </w:style>
  <w:style w:type="character" w:customStyle="1" w:styleId="TitleChar1">
    <w:name w:val="Title Char1"/>
    <w:basedOn w:val="DefaultParagraphFont"/>
    <w:uiPriority w:val="10"/>
    <w:rsid w:val="00884547"/>
    <w:rPr>
      <w:rFonts w:asciiTheme="majorHAnsi" w:eastAsiaTheme="majorEastAsia" w:hAnsiTheme="majorHAnsi" w:cstheme="majorBidi"/>
      <w:spacing w:val="-10"/>
      <w:kern w:val="28"/>
      <w:sz w:val="56"/>
      <w:szCs w:val="56"/>
    </w:rPr>
  </w:style>
  <w:style w:type="paragraph" w:customStyle="1" w:styleId="A-bang">
    <w:name w:val="A - bang"/>
    <w:basedOn w:val="Normal"/>
    <w:link w:val="A-bangChar"/>
    <w:autoRedefine/>
    <w:qFormat/>
    <w:rsid w:val="00884547"/>
    <w:pPr>
      <w:spacing w:before="120" w:after="120"/>
      <w:jc w:val="center"/>
    </w:pPr>
    <w:rPr>
      <w:rFonts w:ascii="Times New Roman Italic" w:eastAsia="Batang" w:hAnsi="Times New Roman Italic"/>
      <w:i/>
      <w:spacing w:val="-8"/>
      <w:sz w:val="26"/>
    </w:rPr>
  </w:style>
  <w:style w:type="character" w:customStyle="1" w:styleId="A-bangChar">
    <w:name w:val="A - bang Char"/>
    <w:link w:val="A-bang"/>
    <w:rsid w:val="00884547"/>
    <w:rPr>
      <w:rFonts w:ascii="Times New Roman Italic" w:eastAsia="Batang" w:hAnsi="Times New Roman Italic"/>
      <w:i/>
      <w:spacing w:val="-8"/>
      <w:sz w:val="26"/>
      <w:szCs w:val="28"/>
    </w:rPr>
  </w:style>
  <w:style w:type="character" w:customStyle="1" w:styleId="normalchar">
    <w:name w:val="normal__char"/>
    <w:rsid w:val="00884547"/>
  </w:style>
  <w:style w:type="paragraph" w:customStyle="1" w:styleId="body-text">
    <w:name w:val="body-text"/>
    <w:basedOn w:val="Normal"/>
    <w:rsid w:val="00884547"/>
    <w:pPr>
      <w:spacing w:before="100" w:beforeAutospacing="1" w:after="100" w:afterAutospacing="1"/>
    </w:pPr>
    <w:rPr>
      <w:sz w:val="24"/>
      <w:szCs w:val="24"/>
    </w:rPr>
  </w:style>
  <w:style w:type="paragraph" w:customStyle="1" w:styleId="intro">
    <w:name w:val="intro"/>
    <w:basedOn w:val="Normal"/>
    <w:rsid w:val="00884547"/>
    <w:pPr>
      <w:spacing w:before="100" w:beforeAutospacing="1" w:after="100" w:afterAutospacing="1"/>
    </w:pPr>
    <w:rPr>
      <w:sz w:val="24"/>
      <w:szCs w:val="24"/>
    </w:rPr>
  </w:style>
  <w:style w:type="paragraph" w:customStyle="1" w:styleId="msonormal0">
    <w:name w:val="msonormal"/>
    <w:basedOn w:val="Normal"/>
    <w:rsid w:val="00884547"/>
    <w:pPr>
      <w:spacing w:before="100" w:beforeAutospacing="1" w:after="100" w:afterAutospacing="1"/>
    </w:pPr>
    <w:rPr>
      <w:sz w:val="24"/>
      <w:szCs w:val="24"/>
    </w:rPr>
  </w:style>
  <w:style w:type="paragraph" w:customStyle="1" w:styleId="xl64">
    <w:name w:val="xl64"/>
    <w:basedOn w:val="Normal"/>
    <w:rsid w:val="00884547"/>
    <w:pPr>
      <w:spacing w:before="100" w:beforeAutospacing="1" w:after="100" w:afterAutospacing="1"/>
    </w:pPr>
    <w:rPr>
      <w:sz w:val="24"/>
      <w:szCs w:val="24"/>
    </w:rPr>
  </w:style>
  <w:style w:type="paragraph" w:customStyle="1" w:styleId="Bodytext210">
    <w:name w:val="Body text (2)1"/>
    <w:basedOn w:val="Normal"/>
    <w:uiPriority w:val="99"/>
    <w:rsid w:val="00884547"/>
    <w:pPr>
      <w:widowControl w:val="0"/>
      <w:shd w:val="clear" w:color="auto" w:fill="FFFFFF"/>
      <w:spacing w:line="240" w:lineRule="atLeast"/>
      <w:ind w:hanging="160"/>
    </w:pPr>
    <w:rPr>
      <w:sz w:val="18"/>
      <w:szCs w:val="18"/>
    </w:rPr>
  </w:style>
  <w:style w:type="character" w:customStyle="1" w:styleId="Bodytext2Bold">
    <w:name w:val="Body text (2) + Bold"/>
    <w:rsid w:val="00884547"/>
    <w:rPr>
      <w:b/>
      <w:bCs/>
      <w:i w:val="0"/>
      <w:iCs w:val="0"/>
      <w:sz w:val="15"/>
      <w:szCs w:val="15"/>
      <w:shd w:val="clear" w:color="auto" w:fill="FFFFFF"/>
    </w:rPr>
  </w:style>
  <w:style w:type="character" w:customStyle="1" w:styleId="Bodytext2CenturyGothic1">
    <w:name w:val="Body text (2) + Century Gothic1"/>
    <w:aliases w:val="6 pt,Italic2"/>
    <w:uiPriority w:val="99"/>
    <w:rsid w:val="00884547"/>
    <w:rPr>
      <w:rFonts w:ascii="Century Gothic" w:hAnsi="Century Gothic" w:cs="Century Gothic"/>
      <w:b w:val="0"/>
      <w:bCs w:val="0"/>
      <w:i/>
      <w:iCs/>
      <w:sz w:val="12"/>
      <w:szCs w:val="12"/>
      <w:shd w:val="clear" w:color="auto" w:fill="FFFFFF"/>
    </w:rPr>
  </w:style>
  <w:style w:type="character" w:customStyle="1" w:styleId="Bodytext211pt">
    <w:name w:val="Body text (2) + 11 pt"/>
    <w:uiPriority w:val="99"/>
    <w:rsid w:val="00884547"/>
    <w:rPr>
      <w:rFonts w:ascii="Verdana" w:hAnsi="Verdana" w:cs="Verdana"/>
      <w:sz w:val="22"/>
      <w:szCs w:val="22"/>
      <w:u w:val="none"/>
    </w:rPr>
  </w:style>
  <w:style w:type="character" w:customStyle="1" w:styleId="Bodytext211pt3">
    <w:name w:val="Body text (2) + 11 pt3"/>
    <w:uiPriority w:val="99"/>
    <w:rsid w:val="00884547"/>
    <w:rPr>
      <w:rFonts w:ascii="Verdana" w:hAnsi="Verdana" w:cs="Verdana"/>
      <w:sz w:val="22"/>
      <w:szCs w:val="22"/>
      <w:u w:val="none"/>
    </w:rPr>
  </w:style>
  <w:style w:type="character" w:customStyle="1" w:styleId="Bodytext211pt2">
    <w:name w:val="Body text (2) + 11 pt2"/>
    <w:uiPriority w:val="99"/>
    <w:rsid w:val="00884547"/>
    <w:rPr>
      <w:rFonts w:ascii="Verdana" w:hAnsi="Verdana" w:cs="Verdana"/>
      <w:sz w:val="22"/>
      <w:szCs w:val="22"/>
      <w:u w:val="none"/>
    </w:rPr>
  </w:style>
  <w:style w:type="character" w:customStyle="1" w:styleId="Bodytext211pt1">
    <w:name w:val="Body text (2) + 11 pt1"/>
    <w:uiPriority w:val="99"/>
    <w:rsid w:val="00884547"/>
    <w:rPr>
      <w:rFonts w:ascii="Verdana" w:hAnsi="Verdana" w:cs="Verdana"/>
      <w:sz w:val="22"/>
      <w:szCs w:val="22"/>
      <w:u w:val="none"/>
    </w:rPr>
  </w:style>
  <w:style w:type="paragraph" w:customStyle="1" w:styleId="Thutenbang">
    <w:name w:val="Thu.ten bang"/>
    <w:basedOn w:val="Normal"/>
    <w:qFormat/>
    <w:rsid w:val="00884547"/>
    <w:pPr>
      <w:tabs>
        <w:tab w:val="left" w:pos="720"/>
      </w:tabs>
      <w:spacing w:before="120" w:after="120" w:line="276" w:lineRule="auto"/>
      <w:jc w:val="center"/>
    </w:pPr>
    <w:rPr>
      <w:rFonts w:eastAsia="Calibri"/>
      <w:b/>
    </w:rPr>
  </w:style>
  <w:style w:type="paragraph" w:customStyle="1" w:styleId="Thubang">
    <w:name w:val="Thu.bang"/>
    <w:basedOn w:val="Normal"/>
    <w:qFormat/>
    <w:rsid w:val="00884547"/>
    <w:pPr>
      <w:widowControl w:val="0"/>
      <w:spacing w:before="20" w:line="312" w:lineRule="auto"/>
      <w:jc w:val="center"/>
    </w:pPr>
    <w:rPr>
      <w:noProof/>
      <w:szCs w:val="26"/>
    </w:rPr>
  </w:style>
  <w:style w:type="paragraph" w:customStyle="1" w:styleId="Thu11">
    <w:name w:val="Thu 1.1"/>
    <w:basedOn w:val="Normal"/>
    <w:qFormat/>
    <w:rsid w:val="00884547"/>
    <w:pPr>
      <w:tabs>
        <w:tab w:val="left" w:pos="720"/>
      </w:tabs>
      <w:spacing w:before="120" w:after="120" w:line="276" w:lineRule="auto"/>
      <w:ind w:firstLine="720"/>
      <w:jc w:val="both"/>
    </w:pPr>
    <w:rPr>
      <w:rFonts w:eastAsia="Calibri"/>
      <w:b/>
    </w:rPr>
  </w:style>
  <w:style w:type="paragraph" w:customStyle="1" w:styleId="Thu111">
    <w:name w:val="Thu 1.1.1"/>
    <w:basedOn w:val="Normal"/>
    <w:qFormat/>
    <w:rsid w:val="00884547"/>
    <w:pPr>
      <w:tabs>
        <w:tab w:val="left" w:pos="720"/>
      </w:tabs>
      <w:spacing w:before="120" w:after="120" w:line="276" w:lineRule="auto"/>
      <w:ind w:firstLine="720"/>
      <w:jc w:val="both"/>
    </w:pPr>
    <w:rPr>
      <w:rFonts w:eastAsia="Calibri"/>
      <w:b/>
      <w:lang w:val="vi-VN"/>
    </w:rPr>
  </w:style>
  <w:style w:type="character" w:customStyle="1" w:styleId="Bodytext7">
    <w:name w:val="Body text (7)_"/>
    <w:link w:val="Bodytext70"/>
    <w:rsid w:val="00884547"/>
    <w:rPr>
      <w:i/>
      <w:iCs/>
      <w:sz w:val="26"/>
      <w:szCs w:val="26"/>
      <w:shd w:val="clear" w:color="auto" w:fill="FFFFFF"/>
    </w:rPr>
  </w:style>
  <w:style w:type="paragraph" w:customStyle="1" w:styleId="Bodytext70">
    <w:name w:val="Body text (7)"/>
    <w:basedOn w:val="Normal"/>
    <w:link w:val="Bodytext7"/>
    <w:rsid w:val="00884547"/>
    <w:pPr>
      <w:widowControl w:val="0"/>
      <w:shd w:val="clear" w:color="auto" w:fill="FFFFFF"/>
      <w:spacing w:line="0" w:lineRule="atLeast"/>
      <w:ind w:firstLine="700"/>
      <w:jc w:val="both"/>
    </w:pPr>
    <w:rPr>
      <w:i/>
      <w:iCs/>
      <w:sz w:val="26"/>
      <w:szCs w:val="26"/>
    </w:rPr>
  </w:style>
  <w:style w:type="paragraph" w:customStyle="1" w:styleId="1Noidung">
    <w:name w:val="1 Noi dung"/>
    <w:basedOn w:val="Normal"/>
    <w:link w:val="1NoidungChar"/>
    <w:autoRedefine/>
    <w:qFormat/>
    <w:rsid w:val="00884547"/>
    <w:pPr>
      <w:spacing w:before="60"/>
      <w:ind w:firstLine="720"/>
      <w:jc w:val="both"/>
    </w:pPr>
    <w:rPr>
      <w:rFonts w:eastAsia="Calibri"/>
      <w:iCs/>
      <w:spacing w:val="-2"/>
      <w:kern w:val="26"/>
      <w:sz w:val="26"/>
      <w:szCs w:val="26"/>
      <w:lang w:val="pl-PL"/>
    </w:rPr>
  </w:style>
  <w:style w:type="character" w:customStyle="1" w:styleId="1NoidungChar">
    <w:name w:val="1 Noi dung Char"/>
    <w:link w:val="1Noidung"/>
    <w:rsid w:val="00884547"/>
    <w:rPr>
      <w:rFonts w:eastAsia="Calibri"/>
      <w:iCs/>
      <w:spacing w:val="-2"/>
      <w:kern w:val="26"/>
      <w:sz w:val="26"/>
      <w:szCs w:val="26"/>
      <w:lang w:val="pl-PL"/>
    </w:rPr>
  </w:style>
  <w:style w:type="character" w:customStyle="1" w:styleId="Heading9Char1">
    <w:name w:val="Heading 9 Char1"/>
    <w:locked/>
    <w:rsid w:val="00884547"/>
    <w:rPr>
      <w:rFonts w:ascii="Times New Roman" w:eastAsia="Times New Roman" w:hAnsi="Times New Roman" w:cs="Times New Roman"/>
      <w:color w:val="000000"/>
      <w:sz w:val="28"/>
      <w:szCs w:val="20"/>
      <w:u w:val="single"/>
      <w:lang w:val="en-US"/>
    </w:rPr>
  </w:style>
  <w:style w:type="paragraph" w:styleId="Subtitle">
    <w:name w:val="Subtitle"/>
    <w:aliases w:val="heang dinh 3,Header-Footer"/>
    <w:basedOn w:val="Normal"/>
    <w:link w:val="SubtitleChar"/>
    <w:qFormat/>
    <w:rsid w:val="00884547"/>
    <w:pPr>
      <w:spacing w:before="120" w:after="120"/>
      <w:jc w:val="both"/>
    </w:pPr>
    <w:rPr>
      <w:rFonts w:ascii=".VnArialH" w:hAnsi=".VnArialH"/>
      <w:b/>
      <w:szCs w:val="20"/>
    </w:rPr>
  </w:style>
  <w:style w:type="character" w:customStyle="1" w:styleId="SubtitleChar">
    <w:name w:val="Subtitle Char"/>
    <w:aliases w:val="heang dinh 3 Char,Header-Footer Char"/>
    <w:basedOn w:val="DefaultParagraphFont"/>
    <w:link w:val="Subtitle"/>
    <w:rsid w:val="00884547"/>
    <w:rPr>
      <w:rFonts w:ascii=".VnArialH" w:hAnsi=".VnArialH"/>
      <w:b/>
      <w:sz w:val="28"/>
    </w:rPr>
  </w:style>
  <w:style w:type="character" w:customStyle="1" w:styleId="BodyTextIndent2Char1">
    <w:name w:val="Body Text Indent 2 Char1"/>
    <w:uiPriority w:val="99"/>
    <w:locked/>
    <w:rsid w:val="00884547"/>
    <w:rPr>
      <w:sz w:val="28"/>
      <w:lang w:val="en-US" w:eastAsia="en-US"/>
    </w:rPr>
  </w:style>
  <w:style w:type="paragraph" w:customStyle="1" w:styleId="Thuchng">
    <w:name w:val="Thu. chương"/>
    <w:basedOn w:val="Normal"/>
    <w:qFormat/>
    <w:rsid w:val="00884547"/>
    <w:pPr>
      <w:tabs>
        <w:tab w:val="left" w:pos="0"/>
        <w:tab w:val="left" w:pos="720"/>
      </w:tabs>
      <w:spacing w:before="120" w:after="120" w:line="276" w:lineRule="auto"/>
      <w:jc w:val="center"/>
    </w:pPr>
    <w:rPr>
      <w:rFonts w:eastAsia="Calibri"/>
      <w:b/>
    </w:rPr>
  </w:style>
  <w:style w:type="paragraph" w:customStyle="1" w:styleId="muc">
    <w:name w:val="muc"/>
    <w:basedOn w:val="Normal"/>
    <w:autoRedefine/>
    <w:rsid w:val="00884547"/>
    <w:pPr>
      <w:widowControl w:val="0"/>
      <w:spacing w:before="80" w:line="360" w:lineRule="atLeast"/>
      <w:jc w:val="center"/>
    </w:pPr>
    <w:rPr>
      <w:rFonts w:ascii=".VnTime" w:hAnsi=".VnTime"/>
      <w:b/>
      <w:bCs/>
      <w:iCs/>
      <w:spacing w:val="-4"/>
      <w:lang w:val="fr-FR"/>
    </w:rPr>
  </w:style>
  <w:style w:type="paragraph" w:customStyle="1" w:styleId="noraml">
    <w:name w:val="noraml"/>
    <w:basedOn w:val="BodyText"/>
    <w:rsid w:val="00884547"/>
    <w:pPr>
      <w:spacing w:after="0"/>
      <w:jc w:val="center"/>
    </w:pPr>
    <w:rPr>
      <w:rFonts w:ascii="Times New Roman" w:hAnsi="Times New Roman"/>
    </w:rPr>
  </w:style>
  <w:style w:type="paragraph" w:customStyle="1" w:styleId="DefaultParagraphFontParaCharCharCharCharChar">
    <w:name w:val="Default Paragraph Font Para Char Char Char Char Char"/>
    <w:autoRedefine/>
    <w:rsid w:val="00884547"/>
    <w:pPr>
      <w:tabs>
        <w:tab w:val="left" w:pos="1152"/>
      </w:tabs>
      <w:spacing w:before="120" w:after="120" w:line="312" w:lineRule="auto"/>
    </w:pPr>
    <w:rPr>
      <w:rFonts w:ascii="Arial" w:hAnsi="Arial" w:cs="Arial"/>
      <w:sz w:val="26"/>
      <w:szCs w:val="26"/>
    </w:rPr>
  </w:style>
  <w:style w:type="paragraph" w:customStyle="1" w:styleId="Than">
    <w:name w:val="Than"/>
    <w:basedOn w:val="BodyTextIndent"/>
    <w:autoRedefine/>
    <w:rsid w:val="00884547"/>
    <w:pPr>
      <w:tabs>
        <w:tab w:val="clear" w:pos="109"/>
      </w:tabs>
      <w:spacing w:before="120"/>
      <w:ind w:firstLine="720"/>
    </w:pPr>
    <w:rPr>
      <w:rFonts w:ascii=".VnTime" w:hAnsi=".VnTime"/>
      <w:bCs/>
      <w:sz w:val="28"/>
      <w:szCs w:val="20"/>
      <w:u w:val="single"/>
      <w:lang w:val="en-GB"/>
    </w:rPr>
  </w:style>
  <w:style w:type="paragraph" w:customStyle="1" w:styleId="normal-p">
    <w:name w:val="normal-p"/>
    <w:basedOn w:val="Normal"/>
    <w:rsid w:val="00884547"/>
    <w:rPr>
      <w:sz w:val="20"/>
      <w:szCs w:val="20"/>
    </w:rPr>
  </w:style>
  <w:style w:type="character" w:customStyle="1" w:styleId="normal-h1">
    <w:name w:val="normal-h1"/>
    <w:rsid w:val="00884547"/>
    <w:rPr>
      <w:rFonts w:ascii="Times New Roman" w:hAnsi="Times New Roman" w:cs="Times New Roman" w:hint="default"/>
      <w:sz w:val="20"/>
      <w:szCs w:val="20"/>
    </w:rPr>
  </w:style>
  <w:style w:type="paragraph" w:customStyle="1" w:styleId="xl38">
    <w:name w:val="xl38"/>
    <w:basedOn w:val="Normal"/>
    <w:rsid w:val="00884547"/>
    <w:pPr>
      <w:pBdr>
        <w:bottom w:val="single" w:sz="4" w:space="0" w:color="auto"/>
        <w:right w:val="single" w:sz="4" w:space="0" w:color="auto"/>
      </w:pBdr>
      <w:spacing w:before="100" w:beforeAutospacing="1" w:after="100" w:afterAutospacing="1"/>
      <w:jc w:val="center"/>
    </w:pPr>
    <w:rPr>
      <w:rFonts w:ascii=".VnTime" w:hAnsi=".VnTime"/>
    </w:rPr>
  </w:style>
  <w:style w:type="paragraph" w:styleId="BodyTextFirstIndent">
    <w:name w:val="Body Text First Indent"/>
    <w:basedOn w:val="BodyText"/>
    <w:link w:val="BodyTextFirstIndentChar"/>
    <w:rsid w:val="00884547"/>
    <w:pPr>
      <w:ind w:firstLine="210"/>
    </w:pPr>
    <w:rPr>
      <w:color w:val="FF0000"/>
    </w:rPr>
  </w:style>
  <w:style w:type="character" w:customStyle="1" w:styleId="BodyTextChar1">
    <w:name w:val="Body Text Char1"/>
    <w:basedOn w:val="DefaultParagraphFont"/>
    <w:link w:val="BodyText"/>
    <w:uiPriority w:val="99"/>
    <w:rsid w:val="00884547"/>
    <w:rPr>
      <w:rFonts w:ascii=".VnTime" w:hAnsi=".VnTime"/>
      <w:sz w:val="28"/>
      <w:szCs w:val="28"/>
    </w:rPr>
  </w:style>
  <w:style w:type="character" w:customStyle="1" w:styleId="BodyTextFirstIndentChar">
    <w:name w:val="Body Text First Indent Char"/>
    <w:basedOn w:val="BodyTextChar1"/>
    <w:link w:val="BodyTextFirstIndent"/>
    <w:rsid w:val="00884547"/>
    <w:rPr>
      <w:rFonts w:ascii=".VnTime" w:hAnsi=".VnTime"/>
      <w:color w:val="FF0000"/>
      <w:sz w:val="28"/>
      <w:szCs w:val="28"/>
    </w:rPr>
  </w:style>
  <w:style w:type="paragraph" w:styleId="ListBullet2">
    <w:name w:val="List Bullet 2"/>
    <w:basedOn w:val="Normal"/>
    <w:autoRedefine/>
    <w:rsid w:val="00884547"/>
    <w:pPr>
      <w:spacing w:before="60" w:after="60" w:line="340" w:lineRule="exact"/>
      <w:ind w:firstLine="720"/>
      <w:jc w:val="both"/>
    </w:pPr>
    <w:rPr>
      <w:rFonts w:ascii=".VnTime" w:hAnsi=".VnTime"/>
      <w:szCs w:val="20"/>
    </w:rPr>
  </w:style>
  <w:style w:type="paragraph" w:styleId="NormalIndent">
    <w:name w:val="Normal Indent"/>
    <w:basedOn w:val="Normal"/>
    <w:rsid w:val="00884547"/>
    <w:pPr>
      <w:ind w:left="720"/>
    </w:pPr>
    <w:rPr>
      <w:rFonts w:ascii=".VnTime" w:hAnsi=".VnTime"/>
      <w:szCs w:val="20"/>
      <w:u w:val="single"/>
    </w:rPr>
  </w:style>
  <w:style w:type="paragraph" w:styleId="List2">
    <w:name w:val="List 2"/>
    <w:basedOn w:val="Normal"/>
    <w:rsid w:val="00884547"/>
    <w:pPr>
      <w:ind w:left="720" w:hanging="360"/>
    </w:pPr>
    <w:rPr>
      <w:rFonts w:ascii=".VnTime" w:hAnsi=".VnTime"/>
      <w:szCs w:val="20"/>
      <w:u w:val="single"/>
    </w:rPr>
  </w:style>
  <w:style w:type="paragraph" w:styleId="BlockText">
    <w:name w:val="Block Text"/>
    <w:basedOn w:val="Normal"/>
    <w:rsid w:val="00884547"/>
    <w:pPr>
      <w:ind w:left="-57" w:right="-57"/>
      <w:jc w:val="center"/>
    </w:pPr>
    <w:rPr>
      <w:rFonts w:ascii=".VnTime" w:hAnsi=".VnTime"/>
      <w:sz w:val="26"/>
      <w:szCs w:val="20"/>
      <w:u w:val="single"/>
    </w:rPr>
  </w:style>
  <w:style w:type="character" w:customStyle="1" w:styleId="HeaderChar1">
    <w:name w:val="Header Char1"/>
    <w:uiPriority w:val="99"/>
    <w:locked/>
    <w:rsid w:val="00884547"/>
    <w:rPr>
      <w:sz w:val="24"/>
      <w:szCs w:val="24"/>
    </w:rPr>
  </w:style>
  <w:style w:type="character" w:customStyle="1" w:styleId="FooterChar1">
    <w:name w:val="Footer Char1"/>
    <w:uiPriority w:val="99"/>
    <w:locked/>
    <w:rsid w:val="00884547"/>
    <w:rPr>
      <w:sz w:val="24"/>
      <w:szCs w:val="24"/>
    </w:rPr>
  </w:style>
  <w:style w:type="paragraph" w:customStyle="1" w:styleId="tdchuong">
    <w:name w:val="tdchuong"/>
    <w:basedOn w:val="Normal"/>
    <w:autoRedefine/>
    <w:rsid w:val="00884547"/>
    <w:pPr>
      <w:spacing w:line="288" w:lineRule="auto"/>
      <w:jc w:val="center"/>
    </w:pPr>
    <w:rPr>
      <w:b/>
      <w:color w:val="000000"/>
      <w:sz w:val="26"/>
      <w:szCs w:val="30"/>
      <w:lang w:val="pt-BR"/>
    </w:rPr>
  </w:style>
  <w:style w:type="paragraph" w:customStyle="1" w:styleId="k2">
    <w:name w:val="k2"/>
    <w:basedOn w:val="Normal"/>
    <w:rsid w:val="00884547"/>
    <w:rPr>
      <w:rFonts w:ascii=".VnArial Narrow" w:hAnsi=".VnArial Narrow"/>
      <w:b/>
      <w:bCs/>
    </w:rPr>
  </w:style>
  <w:style w:type="paragraph" w:customStyle="1" w:styleId="02">
    <w:name w:val="02"/>
    <w:basedOn w:val="Normal"/>
    <w:rsid w:val="00884547"/>
    <w:pPr>
      <w:spacing w:before="40" w:after="40" w:line="288" w:lineRule="auto"/>
    </w:pPr>
    <w:rPr>
      <w:rFonts w:ascii=".VnTimeH" w:eastAsia="MS Mincho" w:hAnsi=".VnTimeH"/>
      <w:b/>
      <w:sz w:val="24"/>
      <w:szCs w:val="20"/>
    </w:rPr>
  </w:style>
  <w:style w:type="paragraph" w:customStyle="1" w:styleId="T1">
    <w:name w:val="T1"/>
    <w:basedOn w:val="Heading2"/>
    <w:qFormat/>
    <w:rsid w:val="00884547"/>
    <w:pPr>
      <w:keepLines w:val="0"/>
      <w:widowControl w:val="0"/>
      <w:spacing w:before="60" w:after="60" w:line="300" w:lineRule="auto"/>
      <w:ind w:firstLine="720"/>
      <w:jc w:val="both"/>
    </w:pPr>
    <w:rPr>
      <w:rFonts w:ascii="Times New Roman" w:eastAsia="Times New Roman" w:hAnsi="Times New Roman" w:cs="Times New Roman"/>
      <w:b/>
      <w:bCs/>
      <w:iCs/>
      <w:color w:val="auto"/>
      <w:szCs w:val="28"/>
      <w:lang w:val="nl-NL"/>
    </w:rPr>
  </w:style>
  <w:style w:type="paragraph" w:customStyle="1" w:styleId="t10">
    <w:name w:val="t1"/>
    <w:basedOn w:val="Normal"/>
    <w:rsid w:val="00884547"/>
    <w:pPr>
      <w:tabs>
        <w:tab w:val="left" w:pos="680"/>
        <w:tab w:val="left" w:pos="720"/>
      </w:tabs>
      <w:spacing w:before="80"/>
      <w:jc w:val="center"/>
    </w:pPr>
    <w:rPr>
      <w:b/>
      <w:bCs/>
      <w:lang w:eastAsia="vi-VN"/>
    </w:rPr>
  </w:style>
  <w:style w:type="paragraph" w:customStyle="1" w:styleId="Thutnhnh">
    <w:name w:val="Thu. tên hình"/>
    <w:basedOn w:val="Thutenbang"/>
    <w:qFormat/>
    <w:rsid w:val="00884547"/>
    <w:rPr>
      <w:lang w:val="vi-VN"/>
    </w:rPr>
  </w:style>
  <w:style w:type="paragraph" w:customStyle="1" w:styleId="Normal0">
    <w:name w:val="[Normal]"/>
    <w:link w:val="NormalCharChar"/>
    <w:rsid w:val="00884547"/>
    <w:pPr>
      <w:autoSpaceDE w:val="0"/>
      <w:autoSpaceDN w:val="0"/>
      <w:adjustRightInd w:val="0"/>
      <w:spacing w:before="120"/>
      <w:ind w:firstLine="720"/>
      <w:jc w:val="both"/>
    </w:pPr>
    <w:rPr>
      <w:rFonts w:eastAsia="MS Mincho"/>
      <w:sz w:val="28"/>
      <w:szCs w:val="28"/>
      <w:lang w:eastAsia="ja-JP"/>
    </w:rPr>
  </w:style>
  <w:style w:type="character" w:customStyle="1" w:styleId="NormalCharChar">
    <w:name w:val="[Normal] Char Char"/>
    <w:link w:val="Normal0"/>
    <w:rsid w:val="00884547"/>
    <w:rPr>
      <w:rFonts w:eastAsia="MS Mincho"/>
      <w:sz w:val="28"/>
      <w:szCs w:val="28"/>
      <w:lang w:eastAsia="ja-JP"/>
    </w:rPr>
  </w:style>
  <w:style w:type="paragraph" w:styleId="BodyText31">
    <w:name w:val="Body Text 3"/>
    <w:basedOn w:val="Normal"/>
    <w:link w:val="BodyText3Char"/>
    <w:unhideWhenUsed/>
    <w:rsid w:val="00884547"/>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1"/>
    <w:rsid w:val="00884547"/>
    <w:rPr>
      <w:rFonts w:ascii="Calibri" w:eastAsia="Calibri" w:hAnsi="Calibri"/>
      <w:sz w:val="16"/>
      <w:szCs w:val="16"/>
    </w:rPr>
  </w:style>
  <w:style w:type="paragraph" w:customStyle="1" w:styleId="CharCharChar">
    <w:name w:val="Char Char Char"/>
    <w:basedOn w:val="Normal"/>
    <w:next w:val="Normal"/>
    <w:autoRedefine/>
    <w:semiHidden/>
    <w:rsid w:val="00884547"/>
    <w:pPr>
      <w:spacing w:before="120" w:after="120" w:line="312" w:lineRule="auto"/>
    </w:pPr>
  </w:style>
  <w:style w:type="paragraph" w:styleId="BodyTextFirstIndent2">
    <w:name w:val="Body Text First Indent 2"/>
    <w:basedOn w:val="BodyTextIndent"/>
    <w:link w:val="BodyTextFirstIndent2Char"/>
    <w:rsid w:val="00884547"/>
    <w:pPr>
      <w:tabs>
        <w:tab w:val="clear" w:pos="109"/>
      </w:tabs>
      <w:spacing w:after="120"/>
      <w:ind w:left="360" w:firstLine="210"/>
    </w:pPr>
    <w:rPr>
      <w:rFonts w:eastAsia="MS Mincho"/>
      <w:sz w:val="28"/>
      <w:szCs w:val="28"/>
      <w:lang w:eastAsia="ja-JP"/>
    </w:rPr>
  </w:style>
  <w:style w:type="character" w:customStyle="1" w:styleId="BodyTextIndentChar1">
    <w:name w:val="Body Text Indent Char1"/>
    <w:aliases w:val="Body Text Indent Char Char Char2,Body Text Indent Char Char Char Char Char Char Char1,Body Text Indent Char Char Char Char1"/>
    <w:basedOn w:val="DefaultParagraphFont"/>
    <w:link w:val="BodyTextIndent"/>
    <w:rsid w:val="00884547"/>
    <w:rPr>
      <w:sz w:val="24"/>
      <w:szCs w:val="24"/>
    </w:rPr>
  </w:style>
  <w:style w:type="character" w:customStyle="1" w:styleId="BodyTextFirstIndent2Char">
    <w:name w:val="Body Text First Indent 2 Char"/>
    <w:basedOn w:val="BodyTextIndentChar1"/>
    <w:link w:val="BodyTextFirstIndent2"/>
    <w:rsid w:val="00884547"/>
    <w:rPr>
      <w:rFonts w:eastAsia="MS Mincho"/>
      <w:sz w:val="28"/>
      <w:szCs w:val="28"/>
      <w:lang w:eastAsia="ja-JP"/>
    </w:rPr>
  </w:style>
  <w:style w:type="paragraph" w:customStyle="1" w:styleId="Tieude1">
    <w:name w:val="Tieu de 1"/>
    <w:basedOn w:val="Normal"/>
    <w:rsid w:val="00884547"/>
    <w:pPr>
      <w:tabs>
        <w:tab w:val="left" w:pos="284"/>
      </w:tabs>
      <w:spacing w:before="120" w:after="120"/>
      <w:jc w:val="both"/>
    </w:pPr>
    <w:rPr>
      <w:rFonts w:ascii=".VnTimeH" w:hAnsi=".VnTimeH"/>
      <w:b/>
      <w:sz w:val="22"/>
      <w:szCs w:val="22"/>
      <w:lang w:val="de-DE"/>
    </w:rPr>
  </w:style>
  <w:style w:type="paragraph" w:customStyle="1" w:styleId="Tieude2Char">
    <w:name w:val="Tieu de 2 Char"/>
    <w:basedOn w:val="Normal"/>
    <w:link w:val="Tieude2CharChar"/>
    <w:rsid w:val="00884547"/>
    <w:pPr>
      <w:tabs>
        <w:tab w:val="left" w:pos="454"/>
      </w:tabs>
      <w:spacing w:before="120" w:after="120"/>
      <w:jc w:val="both"/>
    </w:pPr>
    <w:rPr>
      <w:b/>
      <w:sz w:val="26"/>
      <w:szCs w:val="26"/>
      <w:lang w:val="de-DE"/>
    </w:rPr>
  </w:style>
  <w:style w:type="character" w:customStyle="1" w:styleId="Tieude2CharChar">
    <w:name w:val="Tieu de 2 Char Char"/>
    <w:link w:val="Tieude2Char"/>
    <w:rsid w:val="00884547"/>
    <w:rPr>
      <w:b/>
      <w:sz w:val="26"/>
      <w:szCs w:val="26"/>
      <w:lang w:val="de-DE"/>
    </w:rPr>
  </w:style>
  <w:style w:type="paragraph" w:customStyle="1" w:styleId="Tieude3Char">
    <w:name w:val="Tieu de 3 Char"/>
    <w:basedOn w:val="Normal"/>
    <w:link w:val="Tieude3CharChar"/>
    <w:rsid w:val="00884547"/>
    <w:pPr>
      <w:tabs>
        <w:tab w:val="left" w:pos="567"/>
      </w:tabs>
      <w:spacing w:before="60" w:after="60"/>
      <w:jc w:val="both"/>
    </w:pPr>
    <w:rPr>
      <w:b/>
      <w:i/>
      <w:sz w:val="26"/>
      <w:szCs w:val="26"/>
      <w:lang w:val="de-DE"/>
    </w:rPr>
  </w:style>
  <w:style w:type="character" w:customStyle="1" w:styleId="Tieude3CharChar">
    <w:name w:val="Tieu de 3 Char Char"/>
    <w:link w:val="Tieude3Char"/>
    <w:rsid w:val="00884547"/>
    <w:rPr>
      <w:b/>
      <w:i/>
      <w:sz w:val="26"/>
      <w:szCs w:val="26"/>
      <w:lang w:val="de-DE"/>
    </w:rPr>
  </w:style>
  <w:style w:type="paragraph" w:styleId="PlainText">
    <w:name w:val="Plain Text"/>
    <w:basedOn w:val="Normal"/>
    <w:link w:val="PlainTextChar"/>
    <w:rsid w:val="00884547"/>
    <w:rPr>
      <w:rFonts w:ascii="Courier New" w:hAnsi="Courier New"/>
      <w:sz w:val="20"/>
      <w:szCs w:val="20"/>
    </w:rPr>
  </w:style>
  <w:style w:type="character" w:customStyle="1" w:styleId="PlainTextChar">
    <w:name w:val="Plain Text Char"/>
    <w:basedOn w:val="DefaultParagraphFont"/>
    <w:link w:val="PlainText"/>
    <w:rsid w:val="00884547"/>
    <w:rPr>
      <w:rFonts w:ascii="Courier New" w:hAnsi="Courier New"/>
    </w:rPr>
  </w:style>
  <w:style w:type="paragraph" w:customStyle="1" w:styleId="CharCharCharCharCharCharCharCharCharCharCharChar1CharCharCharChar">
    <w:name w:val="Char Char Char Char Char Char Char Char Char Char Char Char1 Char Char Char Char"/>
    <w:basedOn w:val="Normal"/>
    <w:semiHidden/>
    <w:rsid w:val="00884547"/>
    <w:pPr>
      <w:spacing w:after="160" w:line="240" w:lineRule="exact"/>
    </w:pPr>
    <w:rPr>
      <w:rFonts w:ascii="Arial" w:hAnsi="Arial"/>
      <w:bCs/>
      <w:sz w:val="22"/>
      <w:szCs w:val="22"/>
    </w:rPr>
  </w:style>
  <w:style w:type="character" w:customStyle="1" w:styleId="CharChar5">
    <w:name w:val="Char Char5"/>
    <w:locked/>
    <w:rsid w:val="00884547"/>
    <w:rPr>
      <w:rFonts w:ascii=".VnArial Narrow" w:hAnsi=".VnArial Narrow"/>
      <w:b/>
      <w:sz w:val="28"/>
      <w:lang w:val="en-US" w:eastAsia="en-US" w:bidi="ar-SA"/>
    </w:rPr>
  </w:style>
  <w:style w:type="paragraph" w:styleId="Index1">
    <w:name w:val="index 1"/>
    <w:basedOn w:val="Normal"/>
    <w:next w:val="Normal"/>
    <w:autoRedefine/>
    <w:rsid w:val="00884547"/>
    <w:pPr>
      <w:spacing w:before="60" w:after="60"/>
      <w:jc w:val="both"/>
    </w:pPr>
    <w:rPr>
      <w:bCs/>
      <w:iCs/>
      <w:szCs w:val="20"/>
    </w:rPr>
  </w:style>
  <w:style w:type="paragraph" w:customStyle="1" w:styleId="xl57">
    <w:name w:val="xl5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8">
    <w:name w:val="xl5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color w:val="800080"/>
      <w:sz w:val="32"/>
      <w:szCs w:val="32"/>
    </w:rPr>
  </w:style>
  <w:style w:type="paragraph" w:customStyle="1" w:styleId="xl59">
    <w:name w:val="xl5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0080"/>
      <w:sz w:val="32"/>
      <w:szCs w:val="32"/>
    </w:rPr>
  </w:style>
  <w:style w:type="paragraph" w:customStyle="1" w:styleId="xl60">
    <w:name w:val="xl6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0080"/>
      <w:sz w:val="32"/>
      <w:szCs w:val="32"/>
    </w:rPr>
  </w:style>
  <w:style w:type="paragraph" w:customStyle="1" w:styleId="xl61">
    <w:name w:val="xl6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2">
    <w:name w:val="xl6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rPr>
  </w:style>
  <w:style w:type="paragraph" w:customStyle="1" w:styleId="xl63">
    <w:name w:val="xl6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Tieude5">
    <w:name w:val="Tieu de 5"/>
    <w:basedOn w:val="Normal"/>
    <w:rsid w:val="00884547"/>
    <w:pPr>
      <w:spacing w:before="60" w:after="60" w:line="360" w:lineRule="exact"/>
      <w:jc w:val="both"/>
    </w:pPr>
    <w:rPr>
      <w:b/>
      <w:i/>
    </w:rPr>
  </w:style>
  <w:style w:type="paragraph" w:styleId="List">
    <w:name w:val="List"/>
    <w:basedOn w:val="Normal"/>
    <w:rsid w:val="00884547"/>
    <w:pPr>
      <w:ind w:left="360" w:hanging="360"/>
    </w:pPr>
    <w:rPr>
      <w:szCs w:val="20"/>
      <w:u w:val="single"/>
    </w:rPr>
  </w:style>
  <w:style w:type="character" w:styleId="LineNumber">
    <w:name w:val="line number"/>
    <w:basedOn w:val="DefaultParagraphFont"/>
    <w:rsid w:val="00884547"/>
  </w:style>
  <w:style w:type="paragraph" w:customStyle="1" w:styleId="xl32">
    <w:name w:val="xl32"/>
    <w:basedOn w:val="Normal"/>
    <w:rsid w:val="00884547"/>
    <w:pPr>
      <w:pBdr>
        <w:bottom w:val="single" w:sz="4" w:space="0" w:color="auto"/>
        <w:right w:val="single" w:sz="4" w:space="0" w:color="auto"/>
      </w:pBdr>
      <w:spacing w:before="100" w:beforeAutospacing="1" w:after="100" w:afterAutospacing="1"/>
      <w:jc w:val="center"/>
    </w:pPr>
    <w:rPr>
      <w:rFonts w:eastAsia="Batang"/>
      <w:color w:val="FF0000"/>
      <w:sz w:val="24"/>
      <w:szCs w:val="24"/>
    </w:rPr>
  </w:style>
  <w:style w:type="character" w:customStyle="1" w:styleId="CharChar3">
    <w:name w:val="Char Char3"/>
    <w:locked/>
    <w:rsid w:val="00884547"/>
    <w:rPr>
      <w:rFonts w:ascii=".VnTime" w:hAnsi=".VnTime" w:cs=".VnTime"/>
      <w:sz w:val="24"/>
      <w:szCs w:val="24"/>
      <w:lang w:val="en-US" w:eastAsia="en-US"/>
    </w:rPr>
  </w:style>
  <w:style w:type="character" w:customStyle="1" w:styleId="CharChar18">
    <w:name w:val="Char Char18"/>
    <w:locked/>
    <w:rsid w:val="00884547"/>
    <w:rPr>
      <w:rFonts w:ascii=".VnTime" w:hAnsi=".VnTime" w:cs=".VnTime"/>
      <w:i/>
      <w:iCs/>
      <w:sz w:val="24"/>
      <w:szCs w:val="24"/>
      <w:lang w:val="en-US" w:eastAsia="en-US"/>
    </w:rPr>
  </w:style>
  <w:style w:type="character" w:customStyle="1" w:styleId="CharChar17">
    <w:name w:val="Char Char17"/>
    <w:locked/>
    <w:rsid w:val="00884547"/>
    <w:rPr>
      <w:rFonts w:ascii=".VnTime" w:hAnsi=".VnTime" w:cs=".VnTime"/>
      <w:b/>
      <w:bCs/>
      <w:i/>
      <w:iCs/>
      <w:sz w:val="24"/>
      <w:szCs w:val="24"/>
      <w:lang w:val="en-US" w:eastAsia="en-US"/>
    </w:rPr>
  </w:style>
  <w:style w:type="character" w:customStyle="1" w:styleId="CharChar16">
    <w:name w:val="Char Char16"/>
    <w:locked/>
    <w:rsid w:val="00884547"/>
    <w:rPr>
      <w:rFonts w:ascii=".VnTime" w:hAnsi=".VnTime" w:cs=".VnTime"/>
      <w:b/>
      <w:bCs/>
      <w:sz w:val="28"/>
      <w:szCs w:val="28"/>
      <w:lang w:val="en-US" w:eastAsia="en-US"/>
    </w:rPr>
  </w:style>
  <w:style w:type="character" w:customStyle="1" w:styleId="CharChar15">
    <w:name w:val="Char Char15"/>
    <w:locked/>
    <w:rsid w:val="00884547"/>
    <w:rPr>
      <w:rFonts w:ascii=".VnTime" w:hAnsi=".VnTime" w:cs=".VnTime"/>
      <w:b/>
      <w:bCs/>
      <w:sz w:val="28"/>
      <w:szCs w:val="28"/>
      <w:lang w:val="fr-FR" w:eastAsia="en-US"/>
    </w:rPr>
  </w:style>
  <w:style w:type="character" w:customStyle="1" w:styleId="CharChar14">
    <w:name w:val="Char Char14"/>
    <w:locked/>
    <w:rsid w:val="00884547"/>
    <w:rPr>
      <w:rFonts w:ascii=".VnTimeH" w:hAnsi=".VnTimeH" w:cs=".VnTimeH"/>
      <w:b/>
      <w:bCs/>
      <w:sz w:val="24"/>
      <w:szCs w:val="24"/>
      <w:lang w:val="en-US" w:eastAsia="en-US"/>
    </w:rPr>
  </w:style>
  <w:style w:type="character" w:customStyle="1" w:styleId="CharChar13">
    <w:name w:val="Char Char13"/>
    <w:locked/>
    <w:rsid w:val="00884547"/>
    <w:rPr>
      <w:rFonts w:ascii=".VnTime" w:hAnsi=".VnTime" w:cs=".VnTime"/>
      <w:b/>
      <w:bCs/>
      <w:i/>
      <w:iCs/>
      <w:sz w:val="28"/>
      <w:szCs w:val="28"/>
      <w:lang w:val="fr-FR" w:eastAsia="en-US"/>
    </w:rPr>
  </w:style>
  <w:style w:type="character" w:customStyle="1" w:styleId="CharChar12">
    <w:name w:val="Char Char12"/>
    <w:locked/>
    <w:rsid w:val="00884547"/>
    <w:rPr>
      <w:rFonts w:ascii=".VnTime" w:hAnsi=".VnTime" w:cs=".VnTime"/>
      <w:sz w:val="24"/>
      <w:szCs w:val="24"/>
      <w:lang w:val="en-US" w:eastAsia="ja-JP"/>
    </w:rPr>
  </w:style>
  <w:style w:type="character" w:customStyle="1" w:styleId="CharChar11">
    <w:name w:val="Char Char11"/>
    <w:locked/>
    <w:rsid w:val="00884547"/>
    <w:rPr>
      <w:rFonts w:ascii=".VnArial Narrow" w:hAnsi=".VnArial Narrow" w:cs=".VnArial Narrow"/>
      <w:b/>
      <w:bCs/>
      <w:sz w:val="22"/>
      <w:szCs w:val="22"/>
      <w:lang w:val="en-US" w:eastAsia="en-US"/>
    </w:rPr>
  </w:style>
  <w:style w:type="character" w:customStyle="1" w:styleId="CharChar10">
    <w:name w:val="Char Char10"/>
    <w:locked/>
    <w:rsid w:val="00884547"/>
    <w:rPr>
      <w:rFonts w:ascii=".VnArial" w:eastAsia="Times New Roman" w:hAnsi=".VnArial" w:cs=".VnArial"/>
      <w:sz w:val="22"/>
      <w:szCs w:val="22"/>
      <w:lang w:val="en-US" w:eastAsia="ja-JP"/>
    </w:rPr>
  </w:style>
  <w:style w:type="character" w:customStyle="1" w:styleId="CharChar6">
    <w:name w:val="Char Char6"/>
    <w:locked/>
    <w:rsid w:val="00884547"/>
    <w:rPr>
      <w:rFonts w:ascii=".VnTime" w:hAnsi=".VnTime" w:cs=".VnTime"/>
      <w:sz w:val="24"/>
      <w:szCs w:val="24"/>
      <w:lang w:val="en-US" w:eastAsia="en-US"/>
    </w:rPr>
  </w:style>
  <w:style w:type="character" w:customStyle="1" w:styleId="CharChar4">
    <w:name w:val="Char Char4"/>
    <w:locked/>
    <w:rsid w:val="00884547"/>
    <w:rPr>
      <w:rFonts w:ascii=".VnArialH" w:hAnsi=".VnArialH" w:cs=".VnArialH"/>
      <w:b/>
      <w:bCs/>
      <w:sz w:val="24"/>
      <w:szCs w:val="24"/>
      <w:lang w:val="en-US" w:eastAsia="en-US"/>
    </w:rPr>
  </w:style>
  <w:style w:type="character" w:customStyle="1" w:styleId="CharChar">
    <w:name w:val="Char Char"/>
    <w:locked/>
    <w:rsid w:val="00884547"/>
    <w:rPr>
      <w:rFonts w:ascii=".VnTimeH" w:hAnsi=".VnTimeH" w:cs=".VnTimeH"/>
      <w:b/>
      <w:bCs/>
      <w:sz w:val="28"/>
      <w:szCs w:val="28"/>
      <w:lang w:val="en-US" w:eastAsia="en-US"/>
    </w:rPr>
  </w:style>
  <w:style w:type="paragraph" w:customStyle="1" w:styleId="CharCharCharCharChar">
    <w:name w:val="Char Char Char Char Char"/>
    <w:basedOn w:val="Normal"/>
    <w:autoRedefine/>
    <w:rsid w:val="00884547"/>
    <w:pPr>
      <w:spacing w:after="160" w:line="240" w:lineRule="exact"/>
    </w:pPr>
    <w:rPr>
      <w:rFonts w:ascii="Verdana" w:hAnsi="Verdana" w:cs="Verdana"/>
      <w:sz w:val="20"/>
      <w:szCs w:val="20"/>
    </w:rPr>
  </w:style>
  <w:style w:type="paragraph" w:customStyle="1" w:styleId="CharCharCharCharCharCharCharCharChar1CharCharCharChar">
    <w:name w:val="Char Char Char Char Char Char Char Char Char1 Char Char Char Char"/>
    <w:basedOn w:val="Normal"/>
    <w:rsid w:val="00884547"/>
    <w:pPr>
      <w:spacing w:after="160" w:line="240" w:lineRule="exact"/>
    </w:pPr>
    <w:rPr>
      <w:rFonts w:ascii="Verdana" w:hAnsi="Verdana"/>
      <w:sz w:val="20"/>
      <w:szCs w:val="20"/>
    </w:rPr>
  </w:style>
  <w:style w:type="paragraph" w:customStyle="1" w:styleId="a">
    <w:name w:val="列出段落"/>
    <w:basedOn w:val="Normal"/>
    <w:qFormat/>
    <w:rsid w:val="00884547"/>
    <w:pPr>
      <w:spacing w:line="276" w:lineRule="auto"/>
      <w:ind w:left="720"/>
      <w:contextualSpacing/>
    </w:pPr>
    <w:rPr>
      <w:rFonts w:eastAsia="Calibri"/>
      <w:szCs w:val="22"/>
    </w:rPr>
  </w:style>
  <w:style w:type="paragraph" w:customStyle="1" w:styleId="textn">
    <w:name w:val="textn"/>
    <w:basedOn w:val="Normal"/>
    <w:rsid w:val="00884547"/>
    <w:pPr>
      <w:spacing w:before="100" w:beforeAutospacing="1" w:after="100" w:afterAutospacing="1"/>
    </w:pPr>
    <w:rPr>
      <w:sz w:val="24"/>
      <w:szCs w:val="24"/>
      <w:lang w:val="ru-RU" w:eastAsia="ru-RU"/>
    </w:rPr>
  </w:style>
  <w:style w:type="paragraph" w:customStyle="1" w:styleId="03">
    <w:name w:val="03"/>
    <w:basedOn w:val="Normal"/>
    <w:rsid w:val="00884547"/>
    <w:pPr>
      <w:spacing w:before="60" w:after="60" w:line="312" w:lineRule="auto"/>
      <w:jc w:val="both"/>
    </w:pPr>
    <w:rPr>
      <w:b/>
      <w:sz w:val="26"/>
      <w:szCs w:val="20"/>
    </w:rPr>
  </w:style>
  <w:style w:type="paragraph" w:styleId="IndexHeading">
    <w:name w:val="index heading"/>
    <w:basedOn w:val="Normal"/>
    <w:next w:val="Normal"/>
    <w:rsid w:val="00884547"/>
    <w:rPr>
      <w:color w:val="FF0000"/>
      <w:szCs w:val="20"/>
      <w:lang w:val="vi-VN"/>
    </w:rPr>
  </w:style>
  <w:style w:type="paragraph" w:customStyle="1" w:styleId="chuong">
    <w:name w:val="chuong"/>
    <w:basedOn w:val="Normal"/>
    <w:autoRedefine/>
    <w:rsid w:val="00884547"/>
    <w:pPr>
      <w:jc w:val="center"/>
    </w:pPr>
    <w:rPr>
      <w:b/>
      <w:color w:val="000000"/>
      <w:lang w:val="vi-VN"/>
    </w:rPr>
  </w:style>
  <w:style w:type="paragraph" w:customStyle="1" w:styleId="I2">
    <w:name w:val="I2"/>
    <w:basedOn w:val="Heading1"/>
    <w:rsid w:val="00884547"/>
    <w:pPr>
      <w:widowControl/>
      <w:spacing w:before="360" w:after="240" w:line="360" w:lineRule="atLeast"/>
      <w:ind w:left="5241" w:firstLine="288"/>
      <w:jc w:val="both"/>
    </w:pPr>
    <w:rPr>
      <w:rFonts w:ascii="Times New Roman Bold" w:hAnsi="Times New Roman Bold"/>
      <w:bCs w:val="0"/>
      <w:caps/>
      <w:color w:val="FF0000"/>
      <w:sz w:val="26"/>
      <w:lang w:val="vi-VN"/>
    </w:rPr>
  </w:style>
  <w:style w:type="paragraph" w:styleId="List3">
    <w:name w:val="List 3"/>
    <w:basedOn w:val="Normal"/>
    <w:rsid w:val="00884547"/>
    <w:pPr>
      <w:ind w:left="1080" w:hanging="360"/>
    </w:pPr>
    <w:rPr>
      <w:szCs w:val="20"/>
    </w:rPr>
  </w:style>
  <w:style w:type="paragraph" w:customStyle="1" w:styleId="xl192">
    <w:name w:val="xl192"/>
    <w:basedOn w:val="Normal"/>
    <w:rsid w:val="00884547"/>
    <w:pPr>
      <w:spacing w:before="100" w:beforeAutospacing="1" w:after="100" w:afterAutospacing="1"/>
      <w:jc w:val="center"/>
    </w:pPr>
    <w:rPr>
      <w:b/>
      <w:bCs/>
    </w:rPr>
  </w:style>
  <w:style w:type="paragraph" w:customStyle="1" w:styleId="xl193">
    <w:name w:val="xl193"/>
    <w:basedOn w:val="Normal"/>
    <w:rsid w:val="00884547"/>
    <w:pPr>
      <w:pBdr>
        <w:bottom w:val="single" w:sz="4" w:space="0" w:color="auto"/>
      </w:pBdr>
      <w:spacing w:before="100" w:beforeAutospacing="1" w:after="100" w:afterAutospacing="1"/>
      <w:jc w:val="right"/>
      <w:textAlignment w:val="center"/>
    </w:pPr>
    <w:rPr>
      <w:b/>
      <w:bCs/>
      <w:i/>
      <w:iCs/>
      <w:sz w:val="26"/>
      <w:szCs w:val="26"/>
    </w:rPr>
  </w:style>
  <w:style w:type="paragraph" w:customStyle="1" w:styleId="xl49">
    <w:name w:val="xl49"/>
    <w:basedOn w:val="Normal"/>
    <w:rsid w:val="00884547"/>
    <w:pPr>
      <w:pBdr>
        <w:right w:val="single" w:sz="4" w:space="0" w:color="auto"/>
      </w:pBdr>
      <w:spacing w:before="100" w:after="100"/>
      <w:jc w:val="center"/>
      <w:textAlignment w:val="center"/>
    </w:pPr>
    <w:rPr>
      <w:sz w:val="26"/>
      <w:szCs w:val="20"/>
    </w:rPr>
  </w:style>
  <w:style w:type="paragraph" w:customStyle="1" w:styleId="-">
    <w:name w:val="-"/>
    <w:rsid w:val="00884547"/>
    <w:rPr>
      <w:rFonts w:ascii=".VnTime" w:hAnsi=".VnTime"/>
      <w:sz w:val="26"/>
    </w:rPr>
  </w:style>
  <w:style w:type="paragraph" w:customStyle="1" w:styleId="vd">
    <w:name w:val="vd"/>
    <w:basedOn w:val="BodyTextIndent3"/>
    <w:rsid w:val="00884547"/>
    <w:pPr>
      <w:widowControl/>
      <w:spacing w:before="120" w:after="0"/>
      <w:ind w:left="1080" w:hanging="1080"/>
    </w:pPr>
    <w:rPr>
      <w:rFonts w:eastAsia="Batang"/>
      <w:sz w:val="28"/>
      <w:szCs w:val="20"/>
    </w:rPr>
  </w:style>
  <w:style w:type="paragraph" w:customStyle="1" w:styleId="xl47">
    <w:name w:val="xl4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FF0000"/>
      <w:sz w:val="26"/>
      <w:szCs w:val="26"/>
    </w:rPr>
  </w:style>
  <w:style w:type="paragraph" w:customStyle="1" w:styleId="xl48">
    <w:name w:val="xl4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FF0000"/>
      <w:sz w:val="26"/>
      <w:szCs w:val="26"/>
    </w:rPr>
  </w:style>
  <w:style w:type="paragraph" w:customStyle="1" w:styleId="xl50">
    <w:name w:val="xl50"/>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Batang"/>
      <w:color w:val="0000FF"/>
      <w:sz w:val="26"/>
      <w:szCs w:val="26"/>
    </w:rPr>
  </w:style>
  <w:style w:type="paragraph" w:customStyle="1" w:styleId="xl51">
    <w:name w:val="xl5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FF"/>
      <w:sz w:val="26"/>
      <w:szCs w:val="26"/>
    </w:rPr>
  </w:style>
  <w:style w:type="paragraph" w:customStyle="1" w:styleId="xl52">
    <w:name w:val="xl5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FF"/>
      <w:sz w:val="26"/>
      <w:szCs w:val="26"/>
    </w:rPr>
  </w:style>
  <w:style w:type="paragraph" w:customStyle="1" w:styleId="xl53">
    <w:name w:val="xl5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FF"/>
      <w:sz w:val="26"/>
      <w:szCs w:val="26"/>
    </w:rPr>
  </w:style>
  <w:style w:type="paragraph" w:customStyle="1" w:styleId="xl54">
    <w:name w:val="xl54"/>
    <w:basedOn w:val="Normal"/>
    <w:rsid w:val="00884547"/>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eastAsia="Batang"/>
      <w:color w:val="FF0000"/>
      <w:sz w:val="26"/>
      <w:szCs w:val="26"/>
    </w:rPr>
  </w:style>
  <w:style w:type="paragraph" w:customStyle="1" w:styleId="xl55">
    <w:name w:val="xl5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00"/>
      <w:sz w:val="26"/>
      <w:szCs w:val="26"/>
    </w:rPr>
  </w:style>
  <w:style w:type="paragraph" w:customStyle="1" w:styleId="xl56">
    <w:name w:val="xl5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00"/>
      <w:sz w:val="26"/>
      <w:szCs w:val="26"/>
    </w:rPr>
  </w:style>
  <w:style w:type="character" w:customStyle="1" w:styleId="CharChar8">
    <w:name w:val="Char Char8"/>
    <w:locked/>
    <w:rsid w:val="00884547"/>
    <w:rPr>
      <w:rFonts w:ascii=".VnTime" w:hAnsi=".VnTime" w:cs=".VnTime"/>
      <w:color w:val="FF0000"/>
      <w:sz w:val="28"/>
      <w:szCs w:val="28"/>
      <w:lang w:val="vi-VN" w:eastAsia="en-US"/>
    </w:rPr>
  </w:style>
  <w:style w:type="character" w:customStyle="1" w:styleId="CharChar7">
    <w:name w:val="Char Char7"/>
    <w:locked/>
    <w:rsid w:val="00884547"/>
    <w:rPr>
      <w:rFonts w:ascii=".VnTime" w:hAnsi=".VnTime" w:cs=".VnTime"/>
      <w:color w:val="FF0000"/>
      <w:sz w:val="28"/>
      <w:szCs w:val="28"/>
      <w:lang w:val="vi-VN" w:eastAsia="en-US"/>
    </w:rPr>
  </w:style>
  <w:style w:type="paragraph" w:customStyle="1" w:styleId="xl27">
    <w:name w:val="xl27"/>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MS Mincho"/>
      <w:b/>
      <w:bCs/>
      <w:sz w:val="24"/>
      <w:szCs w:val="24"/>
      <w:lang w:eastAsia="ja-JP"/>
    </w:rPr>
  </w:style>
  <w:style w:type="paragraph" w:customStyle="1" w:styleId="xl28">
    <w:name w:val="xl28"/>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nTimeH" w:eastAsia="MS Mincho" w:hAnsi=".VnTimeH"/>
      <w:b/>
      <w:bCs/>
      <w:sz w:val="24"/>
      <w:szCs w:val="24"/>
      <w:lang w:eastAsia="ja-JP"/>
    </w:rPr>
  </w:style>
  <w:style w:type="paragraph" w:customStyle="1" w:styleId="xl29">
    <w:name w:val="xl29"/>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MS Mincho"/>
      <w:sz w:val="24"/>
      <w:szCs w:val="24"/>
      <w:lang w:eastAsia="ja-JP"/>
    </w:rPr>
  </w:style>
  <w:style w:type="paragraph" w:customStyle="1" w:styleId="xl30">
    <w:name w:val="xl30"/>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1">
    <w:name w:val="xl31"/>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3">
    <w:name w:val="xl33"/>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VnTimeH" w:eastAsia="MS Mincho" w:hAnsi=".VnTimeH"/>
      <w:b/>
      <w:bCs/>
      <w:sz w:val="24"/>
      <w:szCs w:val="24"/>
      <w:lang w:eastAsia="ja-JP"/>
    </w:rPr>
  </w:style>
  <w:style w:type="paragraph" w:customStyle="1" w:styleId="xl34">
    <w:name w:val="xl34"/>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5">
    <w:name w:val="xl35"/>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6">
    <w:name w:val="xl36"/>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7">
    <w:name w:val="xl37"/>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b/>
      <w:bCs/>
      <w:sz w:val="24"/>
      <w:szCs w:val="24"/>
      <w:lang w:eastAsia="ja-JP"/>
    </w:rPr>
  </w:style>
  <w:style w:type="paragraph" w:customStyle="1" w:styleId="Noidung">
    <w:name w:val="Noi dung"/>
    <w:basedOn w:val="Normal"/>
    <w:link w:val="NoidungChar"/>
    <w:autoRedefine/>
    <w:qFormat/>
    <w:rsid w:val="00884547"/>
    <w:pPr>
      <w:spacing w:before="120" w:line="360" w:lineRule="atLeast"/>
      <w:ind w:firstLine="720"/>
      <w:jc w:val="both"/>
    </w:pPr>
    <w:rPr>
      <w:rFonts w:eastAsia="Calibri"/>
      <w:bCs/>
      <w:iCs/>
      <w:spacing w:val="-2"/>
      <w:kern w:val="20"/>
      <w:sz w:val="26"/>
      <w:lang w:val="pt-BR"/>
    </w:rPr>
  </w:style>
  <w:style w:type="character" w:customStyle="1" w:styleId="NoidungChar">
    <w:name w:val="Noi dung Char"/>
    <w:link w:val="Noidung"/>
    <w:rsid w:val="00884547"/>
    <w:rPr>
      <w:rFonts w:eastAsia="Calibri"/>
      <w:bCs/>
      <w:iCs/>
      <w:spacing w:val="-2"/>
      <w:kern w:val="20"/>
      <w:sz w:val="26"/>
      <w:szCs w:val="28"/>
      <w:lang w:val="pt-BR"/>
    </w:rPr>
  </w:style>
  <w:style w:type="numbering" w:customStyle="1" w:styleId="NoList1111">
    <w:name w:val="No List1111"/>
    <w:next w:val="NoList"/>
    <w:uiPriority w:val="99"/>
    <w:semiHidden/>
    <w:unhideWhenUsed/>
    <w:rsid w:val="00884547"/>
  </w:style>
  <w:style w:type="paragraph" w:customStyle="1" w:styleId="CharChar101">
    <w:name w:val="Char Char101"/>
    <w:basedOn w:val="Normal"/>
    <w:rsid w:val="00884547"/>
    <w:pPr>
      <w:spacing w:after="160" w:line="240" w:lineRule="exact"/>
    </w:pPr>
    <w:rPr>
      <w:rFonts w:ascii="Arial" w:hAnsi="Arial" w:cs="Arial"/>
      <w:sz w:val="20"/>
      <w:szCs w:val="20"/>
    </w:rPr>
  </w:style>
  <w:style w:type="paragraph" w:customStyle="1" w:styleId="CharCharCharChar1">
    <w:name w:val="Char Char Char Char1"/>
    <w:basedOn w:val="Normal"/>
    <w:rsid w:val="00884547"/>
    <w:pPr>
      <w:spacing w:after="160" w:line="240" w:lineRule="exact"/>
    </w:pPr>
    <w:rPr>
      <w:rFonts w:ascii="Tahoma" w:hAnsi="Tahoma"/>
      <w:sz w:val="20"/>
      <w:szCs w:val="20"/>
    </w:rPr>
  </w:style>
  <w:style w:type="paragraph" w:customStyle="1" w:styleId="xl25">
    <w:name w:val="xl25"/>
    <w:basedOn w:val="Normal"/>
    <w:rsid w:val="00884547"/>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Cacmuc">
    <w:name w:val="Cacmuc"/>
    <w:basedOn w:val="Quote"/>
    <w:link w:val="CacmucChar"/>
    <w:autoRedefine/>
    <w:qFormat/>
    <w:rsid w:val="00884547"/>
    <w:pPr>
      <w:spacing w:before="120" w:after="0" w:line="320" w:lineRule="atLeast"/>
      <w:ind w:left="0" w:right="0" w:firstLine="680"/>
      <w:jc w:val="both"/>
      <w:outlineLvl w:val="1"/>
    </w:pPr>
    <w:rPr>
      <w:b/>
      <w:i w:val="0"/>
      <w:color w:val="000000"/>
      <w:szCs w:val="24"/>
    </w:rPr>
  </w:style>
  <w:style w:type="character" w:customStyle="1" w:styleId="CacmucChar">
    <w:name w:val="Cacmuc Char"/>
    <w:link w:val="Cacmuc"/>
    <w:rsid w:val="00884547"/>
    <w:rPr>
      <w:b/>
      <w:iCs/>
      <w:color w:val="000000"/>
      <w:sz w:val="28"/>
      <w:szCs w:val="24"/>
      <w:lang w:val="vi-VN"/>
    </w:rPr>
  </w:style>
  <w:style w:type="paragraph" w:styleId="Quote">
    <w:name w:val="Quote"/>
    <w:basedOn w:val="Normal"/>
    <w:next w:val="Normal"/>
    <w:link w:val="QuoteChar"/>
    <w:uiPriority w:val="29"/>
    <w:qFormat/>
    <w:rsid w:val="00884547"/>
    <w:pPr>
      <w:spacing w:before="200" w:after="160"/>
      <w:ind w:left="864" w:right="864"/>
      <w:jc w:val="center"/>
    </w:pPr>
    <w:rPr>
      <w:i/>
      <w:iCs/>
      <w:color w:val="404040"/>
      <w:lang w:val="vi-VN"/>
    </w:rPr>
  </w:style>
  <w:style w:type="character" w:customStyle="1" w:styleId="QuoteChar">
    <w:name w:val="Quote Char"/>
    <w:basedOn w:val="DefaultParagraphFont"/>
    <w:link w:val="Quote"/>
    <w:uiPriority w:val="29"/>
    <w:rsid w:val="00884547"/>
    <w:rPr>
      <w:i/>
      <w:iCs/>
      <w:color w:val="404040"/>
      <w:sz w:val="28"/>
      <w:szCs w:val="28"/>
      <w:lang w:val="vi-VN"/>
    </w:rPr>
  </w:style>
  <w:style w:type="paragraph" w:customStyle="1" w:styleId="xl44">
    <w:name w:val="xl44"/>
    <w:basedOn w:val="Normal"/>
    <w:rsid w:val="00884547"/>
    <w:pPr>
      <w:spacing w:before="100" w:beforeAutospacing="1" w:after="100" w:afterAutospacing="1"/>
    </w:pPr>
    <w:rPr>
      <w:rFonts w:eastAsia="Arial Unicode MS" w:cs="Arial Unicode MS"/>
      <w:sz w:val="24"/>
      <w:szCs w:val="24"/>
    </w:rPr>
  </w:style>
  <w:style w:type="paragraph" w:customStyle="1" w:styleId="xl45">
    <w:name w:val="xl4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eastAsia="Arial Unicode MS" w:hAnsi=".VnTimeH" w:cs="Arial Unicode MS"/>
      <w:sz w:val="24"/>
      <w:szCs w:val="24"/>
    </w:rPr>
  </w:style>
  <w:style w:type="paragraph" w:customStyle="1" w:styleId="xl46">
    <w:name w:val="xl4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Arial Unicode MS" w:hAnsi=".VnTimeH" w:cs="Arial Unicode MS"/>
      <w:sz w:val="24"/>
      <w:szCs w:val="24"/>
    </w:rPr>
  </w:style>
  <w:style w:type="paragraph" w:customStyle="1" w:styleId="I1">
    <w:name w:val="I.1"/>
    <w:basedOn w:val="Heading1"/>
    <w:rsid w:val="00884547"/>
    <w:pPr>
      <w:widowControl/>
      <w:spacing w:before="120" w:after="240"/>
      <w:ind w:firstLine="567"/>
    </w:pPr>
    <w:rPr>
      <w:rFonts w:ascii="Times New Roman" w:hAnsi="Times New Roman"/>
      <w:b w:val="0"/>
      <w:bCs w:val="0"/>
      <w:spacing w:val="-4"/>
      <w:szCs w:val="28"/>
    </w:rPr>
  </w:style>
  <w:style w:type="paragraph" w:customStyle="1" w:styleId="I">
    <w:name w:val="I"/>
    <w:basedOn w:val="Heading1"/>
    <w:rsid w:val="00884547"/>
    <w:pPr>
      <w:widowControl/>
      <w:spacing w:before="120" w:after="240"/>
      <w:ind w:firstLine="567"/>
    </w:pPr>
    <w:rPr>
      <w:bCs w:val="0"/>
      <w:spacing w:val="-4"/>
      <w:szCs w:val="28"/>
    </w:rPr>
  </w:style>
  <w:style w:type="paragraph" w:customStyle="1" w:styleId="2">
    <w:name w:val="2"/>
    <w:basedOn w:val="Normal"/>
    <w:autoRedefine/>
    <w:rsid w:val="00884547"/>
    <w:pPr>
      <w:spacing w:before="120" w:line="360" w:lineRule="atLeast"/>
    </w:pPr>
    <w:rPr>
      <w:rFonts w:ascii=".VnTimeH" w:hAnsi=".VnTimeH"/>
      <w:b/>
      <w:bCs/>
    </w:rPr>
  </w:style>
  <w:style w:type="paragraph" w:customStyle="1" w:styleId="thuong">
    <w:name w:val="thuong"/>
    <w:basedOn w:val="Title"/>
    <w:autoRedefine/>
    <w:rsid w:val="00884547"/>
    <w:pPr>
      <w:spacing w:before="60" w:after="60"/>
      <w:ind w:firstLine="720"/>
      <w:contextualSpacing w:val="0"/>
      <w:jc w:val="both"/>
    </w:pPr>
    <w:rPr>
      <w:rFonts w:ascii=".VnTime" w:eastAsia="Times New Roman" w:hAnsi=".VnTime"/>
      <w:iCs/>
      <w:color w:val="000000"/>
      <w:spacing w:val="0"/>
      <w:kern w:val="0"/>
      <w:sz w:val="28"/>
      <w:szCs w:val="28"/>
    </w:rPr>
  </w:style>
  <w:style w:type="paragraph" w:customStyle="1" w:styleId="tenchuong">
    <w:name w:val="tenchuong"/>
    <w:basedOn w:val="thuong"/>
    <w:autoRedefine/>
    <w:rsid w:val="00884547"/>
    <w:pPr>
      <w:spacing w:before="0"/>
      <w:ind w:firstLine="0"/>
      <w:jc w:val="center"/>
    </w:pPr>
    <w:rPr>
      <w:rFonts w:ascii=".VnTimeH" w:hAnsi=".VnTimeH"/>
      <w:b/>
    </w:rPr>
  </w:style>
  <w:style w:type="paragraph" w:customStyle="1" w:styleId="Heading10">
    <w:name w:val="Heading 10"/>
    <w:basedOn w:val="Normal"/>
    <w:rsid w:val="00884547"/>
    <w:pPr>
      <w:spacing w:before="360" w:line="360" w:lineRule="auto"/>
      <w:ind w:firstLine="709"/>
      <w:jc w:val="both"/>
    </w:pPr>
    <w:rPr>
      <w:b/>
      <w:sz w:val="26"/>
    </w:rPr>
  </w:style>
  <w:style w:type="paragraph" w:customStyle="1" w:styleId="xl24">
    <w:name w:val="xl24"/>
    <w:basedOn w:val="Normal"/>
    <w:rsid w:val="0088454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
    <w:name w:val="xl26"/>
    <w:basedOn w:val="Normal"/>
    <w:rsid w:val="00884547"/>
    <w:pPr>
      <w:pBdr>
        <w:top w:val="single" w:sz="4" w:space="0" w:color="auto"/>
        <w:left w:val="single" w:sz="4" w:space="0" w:color="auto"/>
        <w:right w:val="single" w:sz="4" w:space="0" w:color="auto"/>
      </w:pBdr>
      <w:spacing w:before="100" w:beforeAutospacing="1" w:after="100" w:afterAutospacing="1"/>
      <w:jc w:val="center"/>
    </w:pPr>
    <w:rPr>
      <w:rFonts w:eastAsia="Arial Unicode MS" w:cs="Geneva"/>
      <w:sz w:val="24"/>
      <w:szCs w:val="24"/>
    </w:rPr>
  </w:style>
  <w:style w:type="paragraph" w:customStyle="1" w:styleId="ShortReturnAddress">
    <w:name w:val="Short Return Address"/>
    <w:basedOn w:val="Normal"/>
    <w:rsid w:val="00884547"/>
    <w:rPr>
      <w:sz w:val="20"/>
      <w:szCs w:val="20"/>
    </w:rPr>
  </w:style>
  <w:style w:type="paragraph" w:customStyle="1" w:styleId="PPLine">
    <w:name w:val="PP Line"/>
    <w:basedOn w:val="Signature"/>
    <w:rsid w:val="00884547"/>
    <w:rPr>
      <w:sz w:val="20"/>
    </w:rPr>
  </w:style>
  <w:style w:type="paragraph" w:styleId="Signature">
    <w:name w:val="Signature"/>
    <w:basedOn w:val="Normal"/>
    <w:link w:val="SignatureChar"/>
    <w:rsid w:val="00884547"/>
    <w:pPr>
      <w:ind w:left="4320"/>
    </w:pPr>
    <w:rPr>
      <w:szCs w:val="20"/>
    </w:rPr>
  </w:style>
  <w:style w:type="character" w:customStyle="1" w:styleId="SignatureChar">
    <w:name w:val="Signature Char"/>
    <w:basedOn w:val="DefaultParagraphFont"/>
    <w:link w:val="Signature"/>
    <w:rsid w:val="00884547"/>
    <w:rPr>
      <w:sz w:val="28"/>
    </w:rPr>
  </w:style>
  <w:style w:type="paragraph" w:customStyle="1" w:styleId="InsideAddressName">
    <w:name w:val="Inside Address Name"/>
    <w:basedOn w:val="Normal"/>
    <w:rsid w:val="00884547"/>
    <w:rPr>
      <w:sz w:val="20"/>
      <w:szCs w:val="20"/>
    </w:rPr>
  </w:style>
  <w:style w:type="paragraph" w:customStyle="1" w:styleId="1">
    <w:name w:val="1"/>
    <w:basedOn w:val="Normal"/>
    <w:autoRedefine/>
    <w:rsid w:val="00884547"/>
    <w:pPr>
      <w:spacing w:before="120"/>
      <w:ind w:firstLine="709"/>
      <w:jc w:val="both"/>
    </w:pPr>
    <w:rPr>
      <w:iCs/>
      <w:szCs w:val="20"/>
    </w:rPr>
  </w:style>
  <w:style w:type="paragraph" w:customStyle="1" w:styleId="II">
    <w:name w:val="II"/>
    <w:basedOn w:val="I"/>
    <w:rsid w:val="00884547"/>
    <w:pPr>
      <w:ind w:left="426" w:hanging="426"/>
    </w:pPr>
    <w:rPr>
      <w:szCs w:val="20"/>
    </w:rPr>
  </w:style>
  <w:style w:type="paragraph" w:customStyle="1" w:styleId="I20">
    <w:name w:val="I.2"/>
    <w:basedOn w:val="I1"/>
    <w:rsid w:val="00884547"/>
    <w:pPr>
      <w:ind w:left="1276" w:hanging="567"/>
    </w:pPr>
    <w:rPr>
      <w:szCs w:val="20"/>
    </w:rPr>
  </w:style>
  <w:style w:type="paragraph" w:customStyle="1" w:styleId="xl194">
    <w:name w:val="xl19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b/>
      <w:bCs/>
      <w:i/>
      <w:iCs/>
    </w:rPr>
  </w:style>
  <w:style w:type="paragraph" w:customStyle="1" w:styleId="xl195">
    <w:name w:val="xl19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b/>
      <w:bCs/>
      <w:i/>
      <w:iCs/>
    </w:rPr>
  </w:style>
  <w:style w:type="paragraph" w:customStyle="1" w:styleId="xl196">
    <w:name w:val="xl196"/>
    <w:basedOn w:val="Normal"/>
    <w:rsid w:val="00884547"/>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eastAsia="Arial Unicode MS" w:cs="Geneva"/>
      <w:b/>
      <w:bCs/>
      <w:i/>
      <w:iCs/>
    </w:rPr>
  </w:style>
  <w:style w:type="paragraph" w:customStyle="1" w:styleId="xl197">
    <w:name w:val="xl197"/>
    <w:basedOn w:val="Normal"/>
    <w:rsid w:val="00884547"/>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eastAsia="Arial Unicode MS" w:cs="Geneva"/>
    </w:rPr>
  </w:style>
  <w:style w:type="paragraph" w:customStyle="1" w:styleId="xl198">
    <w:name w:val="xl19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Geneva"/>
    </w:rPr>
  </w:style>
  <w:style w:type="paragraph" w:customStyle="1" w:styleId="xl199">
    <w:name w:val="xl19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rPr>
  </w:style>
  <w:style w:type="paragraph" w:customStyle="1" w:styleId="xl200">
    <w:name w:val="xl200"/>
    <w:basedOn w:val="Normal"/>
    <w:rsid w:val="00884547"/>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eastAsia="Arial Unicode MS" w:cs="Geneva"/>
    </w:rPr>
  </w:style>
  <w:style w:type="paragraph" w:customStyle="1" w:styleId="xl201">
    <w:name w:val="xl20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rPr>
  </w:style>
  <w:style w:type="paragraph" w:customStyle="1" w:styleId="xl202">
    <w:name w:val="xl202"/>
    <w:basedOn w:val="Normal"/>
    <w:rsid w:val="00884547"/>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eastAsia="Arial Unicode MS" w:cs="Geneva"/>
    </w:rPr>
  </w:style>
  <w:style w:type="paragraph" w:customStyle="1" w:styleId="xl203">
    <w:name w:val="xl20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rPr>
  </w:style>
  <w:style w:type="paragraph" w:customStyle="1" w:styleId="xl204">
    <w:name w:val="xl20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color w:val="FF0000"/>
    </w:rPr>
  </w:style>
  <w:style w:type="paragraph" w:customStyle="1" w:styleId="xl205">
    <w:name w:val="xl20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b/>
      <w:bCs/>
      <w:color w:val="FF0000"/>
    </w:rPr>
  </w:style>
  <w:style w:type="paragraph" w:customStyle="1" w:styleId="xl206">
    <w:name w:val="xl206"/>
    <w:basedOn w:val="Normal"/>
    <w:rsid w:val="00884547"/>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eastAsia="Arial Unicode MS" w:cs="Geneva"/>
      <w:b/>
      <w:bCs/>
    </w:rPr>
  </w:style>
  <w:style w:type="paragraph" w:customStyle="1" w:styleId="xl207">
    <w:name w:val="xl20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b/>
      <w:bCs/>
    </w:rPr>
  </w:style>
  <w:style w:type="paragraph" w:styleId="List4">
    <w:name w:val="List 4"/>
    <w:basedOn w:val="Normal"/>
    <w:rsid w:val="00884547"/>
    <w:pPr>
      <w:ind w:left="1440" w:hanging="360"/>
    </w:pPr>
    <w:rPr>
      <w:szCs w:val="20"/>
    </w:rPr>
  </w:style>
  <w:style w:type="paragraph" w:styleId="ListBullet4">
    <w:name w:val="List Bullet 4"/>
    <w:basedOn w:val="Normal"/>
    <w:autoRedefine/>
    <w:rsid w:val="00884547"/>
    <w:pPr>
      <w:ind w:left="1080"/>
    </w:pPr>
    <w:rPr>
      <w:szCs w:val="20"/>
    </w:rPr>
  </w:style>
  <w:style w:type="paragraph" w:styleId="ListContinue2">
    <w:name w:val="List Continue 2"/>
    <w:basedOn w:val="Normal"/>
    <w:rsid w:val="00884547"/>
    <w:pPr>
      <w:spacing w:after="120"/>
      <w:ind w:left="720"/>
    </w:pPr>
    <w:rPr>
      <w:szCs w:val="20"/>
    </w:rPr>
  </w:style>
  <w:style w:type="paragraph" w:styleId="ListContinue3">
    <w:name w:val="List Continue 3"/>
    <w:basedOn w:val="Normal"/>
    <w:rsid w:val="00884547"/>
    <w:pPr>
      <w:spacing w:after="120"/>
      <w:ind w:left="1080"/>
    </w:pPr>
    <w:rPr>
      <w:szCs w:val="20"/>
    </w:rPr>
  </w:style>
  <w:style w:type="paragraph" w:styleId="ListContinue4">
    <w:name w:val="List Continue 4"/>
    <w:basedOn w:val="Normal"/>
    <w:rsid w:val="00884547"/>
    <w:pPr>
      <w:spacing w:after="120"/>
      <w:ind w:left="1440"/>
    </w:pPr>
    <w:rPr>
      <w:szCs w:val="20"/>
    </w:rPr>
  </w:style>
  <w:style w:type="paragraph" w:customStyle="1" w:styleId="xl39">
    <w:name w:val="xl3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Normal"/>
    <w:rsid w:val="00884547"/>
    <w:pPr>
      <w:pBdr>
        <w:bottom w:val="single" w:sz="4" w:space="0" w:color="auto"/>
      </w:pBdr>
      <w:spacing w:before="100" w:beforeAutospacing="1" w:after="100" w:afterAutospacing="1"/>
      <w:jc w:val="center"/>
    </w:pPr>
  </w:style>
  <w:style w:type="paragraph" w:customStyle="1" w:styleId="xl42">
    <w:name w:val="xl4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styleId="ListContinue">
    <w:name w:val="List Continue"/>
    <w:basedOn w:val="Normal"/>
    <w:rsid w:val="00884547"/>
    <w:pPr>
      <w:spacing w:after="120"/>
      <w:ind w:left="360"/>
    </w:pPr>
    <w:rPr>
      <w:szCs w:val="20"/>
    </w:rPr>
  </w:style>
  <w:style w:type="paragraph" w:styleId="Date">
    <w:name w:val="Date"/>
    <w:basedOn w:val="Normal"/>
    <w:next w:val="Normal"/>
    <w:link w:val="DateChar"/>
    <w:uiPriority w:val="99"/>
    <w:rsid w:val="00884547"/>
    <w:rPr>
      <w:sz w:val="24"/>
      <w:szCs w:val="24"/>
    </w:rPr>
  </w:style>
  <w:style w:type="character" w:customStyle="1" w:styleId="DateChar">
    <w:name w:val="Date Char"/>
    <w:basedOn w:val="DefaultParagraphFont"/>
    <w:link w:val="Date"/>
    <w:uiPriority w:val="99"/>
    <w:rsid w:val="00884547"/>
    <w:rPr>
      <w:sz w:val="24"/>
      <w:szCs w:val="24"/>
    </w:rPr>
  </w:style>
  <w:style w:type="paragraph" w:customStyle="1" w:styleId="AVntimeIB14">
    <w:name w:val="AVntimeIB14"/>
    <w:basedOn w:val="Normal"/>
    <w:rsid w:val="00884547"/>
    <w:pPr>
      <w:spacing w:before="40" w:after="40" w:line="264" w:lineRule="auto"/>
      <w:ind w:firstLine="720"/>
      <w:jc w:val="both"/>
    </w:pPr>
    <w:rPr>
      <w:b/>
      <w:i/>
      <w:szCs w:val="20"/>
    </w:rPr>
  </w:style>
  <w:style w:type="paragraph" w:customStyle="1" w:styleId="StyleHeading2ChuongVnTimeBlack4Before12pt">
    <w:name w:val="Style Heading 2Chuong +.VnTimeBlack4 + Before:  12 pt"/>
    <w:basedOn w:val="Heading2"/>
    <w:rsid w:val="00884547"/>
    <w:pPr>
      <w:keepLines w:val="0"/>
      <w:spacing w:before="240" w:after="120"/>
      <w:jc w:val="both"/>
    </w:pPr>
    <w:rPr>
      <w:rFonts w:ascii="Times New Roman" w:eastAsia="Times New Roman" w:hAnsi="Times New Roman" w:cs="Times New Roman"/>
      <w:b/>
      <w:bCs/>
      <w:color w:val="000000"/>
      <w:sz w:val="28"/>
      <w:szCs w:val="20"/>
    </w:rPr>
  </w:style>
  <w:style w:type="character" w:customStyle="1" w:styleId="font271">
    <w:name w:val="font271"/>
    <w:rsid w:val="00884547"/>
    <w:rPr>
      <w:rFonts w:ascii="Calibri" w:hAnsi="Calibri" w:cs="Calibri" w:hint="default"/>
      <w:b w:val="0"/>
      <w:bCs w:val="0"/>
      <w:i w:val="0"/>
      <w:iCs w:val="0"/>
      <w:strike w:val="0"/>
      <w:dstrike w:val="0"/>
      <w:color w:val="FF0000"/>
      <w:sz w:val="28"/>
      <w:szCs w:val="28"/>
      <w:u w:val="none"/>
      <w:effect w:val="none"/>
    </w:rPr>
  </w:style>
  <w:style w:type="character" w:customStyle="1" w:styleId="font281">
    <w:name w:val="font281"/>
    <w:rsid w:val="00884547"/>
    <w:rPr>
      <w:rFonts w:ascii="Calibri" w:hAnsi="Calibri" w:cs="Calibri" w:hint="default"/>
      <w:b w:val="0"/>
      <w:bCs w:val="0"/>
      <w:i w:val="0"/>
      <w:iCs w:val="0"/>
      <w:strike w:val="0"/>
      <w:dstrike w:val="0"/>
      <w:color w:val="FF0000"/>
      <w:sz w:val="28"/>
      <w:szCs w:val="28"/>
      <w:u w:val="none"/>
      <w:effect w:val="none"/>
    </w:rPr>
  </w:style>
  <w:style w:type="character" w:customStyle="1" w:styleId="font261">
    <w:name w:val="font261"/>
    <w:rsid w:val="00884547"/>
    <w:rPr>
      <w:rFonts w:ascii="Calibri" w:hAnsi="Calibri" w:cs="Calibri" w:hint="default"/>
      <w:b w:val="0"/>
      <w:bCs w:val="0"/>
      <w:i w:val="0"/>
      <w:iCs w:val="0"/>
      <w:strike w:val="0"/>
      <w:dstrike w:val="0"/>
      <w:color w:val="FF0000"/>
      <w:sz w:val="28"/>
      <w:szCs w:val="28"/>
      <w:u w:val="none"/>
      <w:effect w:val="none"/>
    </w:rPr>
  </w:style>
  <w:style w:type="character" w:customStyle="1" w:styleId="font201">
    <w:name w:val="font201"/>
    <w:rsid w:val="00884547"/>
    <w:rPr>
      <w:rFonts w:ascii="Times New Roman" w:hAnsi="Times New Roman" w:cs="Times New Roman" w:hint="default"/>
      <w:b w:val="0"/>
      <w:bCs w:val="0"/>
      <w:i w:val="0"/>
      <w:iCs w:val="0"/>
      <w:strike w:val="0"/>
      <w:dstrike w:val="0"/>
      <w:color w:val="FF0000"/>
      <w:sz w:val="28"/>
      <w:szCs w:val="28"/>
      <w:u w:val="none"/>
      <w:effect w:val="none"/>
    </w:rPr>
  </w:style>
  <w:style w:type="character" w:customStyle="1" w:styleId="font231">
    <w:name w:val="font231"/>
    <w:rsid w:val="00884547"/>
    <w:rPr>
      <w:rFonts w:ascii="Times New Roman" w:hAnsi="Times New Roman" w:cs="Times New Roman" w:hint="default"/>
      <w:b w:val="0"/>
      <w:bCs w:val="0"/>
      <w:i w:val="0"/>
      <w:iCs w:val="0"/>
      <w:strike w:val="0"/>
      <w:dstrike w:val="0"/>
      <w:color w:val="FF0000"/>
      <w:sz w:val="28"/>
      <w:szCs w:val="28"/>
      <w:u w:val="none"/>
      <w:effect w:val="none"/>
    </w:rPr>
  </w:style>
  <w:style w:type="character" w:customStyle="1" w:styleId="font221">
    <w:name w:val="font221"/>
    <w:rsid w:val="00884547"/>
    <w:rPr>
      <w:rFonts w:ascii="Symbol" w:hAnsi="Symbol" w:hint="default"/>
      <w:b w:val="0"/>
      <w:bCs w:val="0"/>
      <w:i w:val="0"/>
      <w:iCs w:val="0"/>
      <w:strike w:val="0"/>
      <w:dstrike w:val="0"/>
      <w:color w:val="FF0000"/>
      <w:sz w:val="28"/>
      <w:szCs w:val="28"/>
      <w:u w:val="none"/>
      <w:effect w:val="none"/>
    </w:rPr>
  </w:style>
  <w:style w:type="character" w:customStyle="1" w:styleId="font111">
    <w:name w:val="font111"/>
    <w:rsid w:val="00884547"/>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141">
    <w:name w:val="font141"/>
    <w:rsid w:val="00884547"/>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251">
    <w:name w:val="font251"/>
    <w:rsid w:val="00884547"/>
    <w:rPr>
      <w:rFonts w:ascii="Calibri" w:hAnsi="Calibri" w:cs="Calibri" w:hint="default"/>
      <w:b w:val="0"/>
      <w:bCs w:val="0"/>
      <w:i w:val="0"/>
      <w:iCs w:val="0"/>
      <w:strike w:val="0"/>
      <w:dstrike w:val="0"/>
      <w:color w:val="000000"/>
      <w:sz w:val="28"/>
      <w:szCs w:val="28"/>
      <w:u w:val="none"/>
      <w:effect w:val="none"/>
    </w:rPr>
  </w:style>
  <w:style w:type="character" w:customStyle="1" w:styleId="font211">
    <w:name w:val="font211"/>
    <w:rsid w:val="00884547"/>
    <w:rPr>
      <w:rFonts w:ascii="Times New Roman" w:hAnsi="Times New Roman" w:cs="Times New Roman" w:hint="default"/>
      <w:b w:val="0"/>
      <w:bCs w:val="0"/>
      <w:i w:val="0"/>
      <w:iCs w:val="0"/>
      <w:strike w:val="0"/>
      <w:dstrike w:val="0"/>
      <w:color w:val="FF0000"/>
      <w:sz w:val="28"/>
      <w:szCs w:val="28"/>
      <w:u w:val="none"/>
      <w:effect w:val="none"/>
    </w:rPr>
  </w:style>
  <w:style w:type="character" w:customStyle="1" w:styleId="font361">
    <w:name w:val="font361"/>
    <w:rsid w:val="00884547"/>
    <w:rPr>
      <w:rFonts w:ascii="Calibri" w:hAnsi="Calibri" w:cs="Calibri" w:hint="default"/>
      <w:b w:val="0"/>
      <w:bCs w:val="0"/>
      <w:i w:val="0"/>
      <w:iCs w:val="0"/>
      <w:strike w:val="0"/>
      <w:dstrike w:val="0"/>
      <w:color w:val="auto"/>
      <w:sz w:val="28"/>
      <w:szCs w:val="28"/>
      <w:u w:val="none"/>
      <w:effect w:val="none"/>
    </w:rPr>
  </w:style>
  <w:style w:type="character" w:customStyle="1" w:styleId="font341">
    <w:name w:val="font341"/>
    <w:rsid w:val="00884547"/>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301">
    <w:name w:val="font301"/>
    <w:rsid w:val="00884547"/>
    <w:rPr>
      <w:rFonts w:ascii="Symbol" w:hAnsi="Symbol" w:hint="default"/>
      <w:b/>
      <w:bCs/>
      <w:i w:val="0"/>
      <w:iCs w:val="0"/>
      <w:strike w:val="0"/>
      <w:dstrike w:val="0"/>
      <w:color w:val="000000"/>
      <w:sz w:val="28"/>
      <w:szCs w:val="28"/>
      <w:u w:val="none"/>
      <w:effect w:val="none"/>
    </w:rPr>
  </w:style>
  <w:style w:type="character" w:customStyle="1" w:styleId="font321">
    <w:name w:val="font321"/>
    <w:rsid w:val="00884547"/>
    <w:rPr>
      <w:rFonts w:ascii="Times New Roman" w:hAnsi="Times New Roman" w:cs="Times New Roman" w:hint="default"/>
      <w:b/>
      <w:bCs/>
      <w:i/>
      <w:iCs/>
      <w:strike w:val="0"/>
      <w:dstrike w:val="0"/>
      <w:color w:val="000000"/>
      <w:sz w:val="28"/>
      <w:szCs w:val="28"/>
      <w:u w:val="none"/>
      <w:effect w:val="none"/>
    </w:rPr>
  </w:style>
  <w:style w:type="character" w:customStyle="1" w:styleId="font311">
    <w:name w:val="font311"/>
    <w:rsid w:val="00884547"/>
    <w:rPr>
      <w:rFonts w:ascii="Times New Roman" w:hAnsi="Times New Roman" w:cs="Times New Roman" w:hint="default"/>
      <w:b/>
      <w:bCs/>
      <w:i w:val="0"/>
      <w:iCs w:val="0"/>
      <w:strike w:val="0"/>
      <w:dstrike w:val="0"/>
      <w:color w:val="000000"/>
      <w:sz w:val="28"/>
      <w:szCs w:val="28"/>
      <w:u w:val="none"/>
      <w:effect w:val="none"/>
    </w:rPr>
  </w:style>
  <w:style w:type="character" w:customStyle="1" w:styleId="font121">
    <w:name w:val="font121"/>
    <w:rsid w:val="00884547"/>
    <w:rPr>
      <w:rFonts w:ascii="Times New Roman" w:hAnsi="Times New Roman" w:cs="Times New Roman" w:hint="default"/>
      <w:b/>
      <w:bCs/>
      <w:i w:val="0"/>
      <w:iCs w:val="0"/>
      <w:strike w:val="0"/>
      <w:dstrike w:val="0"/>
      <w:color w:val="000000"/>
      <w:sz w:val="28"/>
      <w:szCs w:val="28"/>
      <w:u w:val="none"/>
      <w:effect w:val="none"/>
    </w:rPr>
  </w:style>
  <w:style w:type="character" w:customStyle="1" w:styleId="font131">
    <w:name w:val="font131"/>
    <w:rsid w:val="00884547"/>
    <w:rPr>
      <w:rFonts w:ascii="Symbol" w:hAnsi="Symbol" w:hint="default"/>
      <w:b w:val="0"/>
      <w:bCs w:val="0"/>
      <w:i w:val="0"/>
      <w:iCs w:val="0"/>
      <w:strike w:val="0"/>
      <w:dstrike w:val="0"/>
      <w:color w:val="000000"/>
      <w:sz w:val="28"/>
      <w:szCs w:val="28"/>
      <w:u w:val="none"/>
      <w:effect w:val="none"/>
    </w:rPr>
  </w:style>
  <w:style w:type="character" w:customStyle="1" w:styleId="font101">
    <w:name w:val="font101"/>
    <w:rsid w:val="00884547"/>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501">
    <w:name w:val="font501"/>
    <w:rsid w:val="00884547"/>
    <w:rPr>
      <w:rFonts w:ascii="Times New Roman" w:hAnsi="Times New Roman" w:cs="Times New Roman" w:hint="default"/>
      <w:b w:val="0"/>
      <w:bCs w:val="0"/>
      <w:i w:val="0"/>
      <w:iCs w:val="0"/>
      <w:strike w:val="0"/>
      <w:dstrike w:val="0"/>
      <w:color w:val="auto"/>
      <w:sz w:val="26"/>
      <w:szCs w:val="26"/>
      <w:u w:val="none"/>
      <w:effect w:val="none"/>
    </w:rPr>
  </w:style>
  <w:style w:type="character" w:customStyle="1" w:styleId="font821">
    <w:name w:val="font821"/>
    <w:rsid w:val="00884547"/>
    <w:rPr>
      <w:rFonts w:ascii="Times New Roman" w:hAnsi="Times New Roman" w:cs="Times New Roman" w:hint="default"/>
      <w:b w:val="0"/>
      <w:bCs w:val="0"/>
      <w:i w:val="0"/>
      <w:iCs w:val="0"/>
      <w:strike w:val="0"/>
      <w:dstrike w:val="0"/>
      <w:color w:val="auto"/>
      <w:sz w:val="26"/>
      <w:szCs w:val="26"/>
      <w:u w:val="none"/>
      <w:effect w:val="none"/>
    </w:rPr>
  </w:style>
  <w:style w:type="character" w:customStyle="1" w:styleId="font841">
    <w:name w:val="font841"/>
    <w:rsid w:val="00884547"/>
    <w:rPr>
      <w:rFonts w:ascii="Times New Roman" w:hAnsi="Times New Roman" w:cs="Times New Roman" w:hint="default"/>
      <w:b/>
      <w:bCs/>
      <w:i/>
      <w:iCs/>
      <w:strike w:val="0"/>
      <w:dstrike w:val="0"/>
      <w:color w:val="auto"/>
      <w:sz w:val="26"/>
      <w:szCs w:val="26"/>
      <w:u w:val="none"/>
      <w:effect w:val="none"/>
    </w:rPr>
  </w:style>
  <w:style w:type="character" w:customStyle="1" w:styleId="font861">
    <w:name w:val="font861"/>
    <w:rsid w:val="00884547"/>
    <w:rPr>
      <w:rFonts w:ascii="Times New Roman" w:hAnsi="Times New Roman" w:cs="Times New Roman" w:hint="default"/>
      <w:b/>
      <w:bCs/>
      <w:i/>
      <w:iCs/>
      <w:strike w:val="0"/>
      <w:dstrike w:val="0"/>
      <w:color w:val="auto"/>
      <w:sz w:val="26"/>
      <w:szCs w:val="26"/>
      <w:u w:val="none"/>
      <w:effect w:val="none"/>
    </w:rPr>
  </w:style>
  <w:style w:type="character" w:customStyle="1" w:styleId="font871">
    <w:name w:val="font871"/>
    <w:rsid w:val="00884547"/>
    <w:rPr>
      <w:rFonts w:ascii="Calibri" w:hAnsi="Calibri" w:cs="Calibri" w:hint="default"/>
      <w:b w:val="0"/>
      <w:bCs w:val="0"/>
      <w:i w:val="0"/>
      <w:iCs w:val="0"/>
      <w:strike w:val="0"/>
      <w:dstrike w:val="0"/>
      <w:color w:val="auto"/>
      <w:sz w:val="26"/>
      <w:szCs w:val="26"/>
      <w:u w:val="none"/>
      <w:effect w:val="none"/>
    </w:rPr>
  </w:style>
  <w:style w:type="character" w:customStyle="1" w:styleId="font421">
    <w:name w:val="font421"/>
    <w:rsid w:val="00884547"/>
    <w:rPr>
      <w:rFonts w:ascii="Times New Roman" w:hAnsi="Times New Roman" w:cs="Times New Roman" w:hint="default"/>
      <w:b w:val="0"/>
      <w:bCs w:val="0"/>
      <w:i w:val="0"/>
      <w:iCs w:val="0"/>
      <w:strike w:val="0"/>
      <w:dstrike w:val="0"/>
      <w:color w:val="auto"/>
      <w:sz w:val="26"/>
      <w:szCs w:val="26"/>
      <w:u w:val="none"/>
      <w:effect w:val="none"/>
    </w:rPr>
  </w:style>
  <w:style w:type="character" w:customStyle="1" w:styleId="font481">
    <w:name w:val="font481"/>
    <w:rsid w:val="00884547"/>
    <w:rPr>
      <w:rFonts w:ascii="Times New Roman" w:hAnsi="Times New Roman" w:cs="Times New Roman" w:hint="default"/>
      <w:b w:val="0"/>
      <w:bCs w:val="0"/>
      <w:i w:val="0"/>
      <w:iCs w:val="0"/>
      <w:strike w:val="0"/>
      <w:dstrike w:val="0"/>
      <w:color w:val="FF0000"/>
      <w:sz w:val="26"/>
      <w:szCs w:val="26"/>
      <w:u w:val="none"/>
      <w:effect w:val="none"/>
    </w:rPr>
  </w:style>
  <w:style w:type="character" w:customStyle="1" w:styleId="font831">
    <w:name w:val="font831"/>
    <w:rsid w:val="00884547"/>
    <w:rPr>
      <w:rFonts w:ascii="Symbol" w:hAnsi="Symbol" w:hint="default"/>
      <w:b w:val="0"/>
      <w:bCs w:val="0"/>
      <w:i w:val="0"/>
      <w:iCs w:val="0"/>
      <w:strike w:val="0"/>
      <w:dstrike w:val="0"/>
      <w:color w:val="auto"/>
      <w:sz w:val="26"/>
      <w:szCs w:val="26"/>
      <w:u w:val="none"/>
      <w:effect w:val="none"/>
    </w:rPr>
  </w:style>
  <w:style w:type="character" w:customStyle="1" w:styleId="font851">
    <w:name w:val="font851"/>
    <w:rsid w:val="00884547"/>
    <w:rPr>
      <w:rFonts w:ascii="Times New Roman" w:hAnsi="Times New Roman" w:cs="Times New Roman" w:hint="default"/>
      <w:b/>
      <w:bCs/>
      <w:i w:val="0"/>
      <w:iCs w:val="0"/>
      <w:strike w:val="0"/>
      <w:dstrike w:val="0"/>
      <w:color w:val="000000"/>
      <w:sz w:val="24"/>
      <w:szCs w:val="24"/>
      <w:u w:val="none"/>
      <w:effect w:val="none"/>
    </w:rPr>
  </w:style>
  <w:style w:type="character" w:customStyle="1" w:styleId="font811">
    <w:name w:val="font811"/>
    <w:rsid w:val="00884547"/>
    <w:rPr>
      <w:rFonts w:ascii="Times New Roman" w:hAnsi="Times New Roman" w:cs="Times New Roman" w:hint="default"/>
      <w:b/>
      <w:bCs/>
      <w:i w:val="0"/>
      <w:iCs w:val="0"/>
      <w:strike w:val="0"/>
      <w:dstrike w:val="0"/>
      <w:color w:val="000000"/>
      <w:sz w:val="24"/>
      <w:szCs w:val="24"/>
      <w:u w:val="none"/>
      <w:effect w:val="none"/>
    </w:rPr>
  </w:style>
  <w:style w:type="paragraph" w:customStyle="1" w:styleId="Bng">
    <w:name w:val="Bảng"/>
    <w:basedOn w:val="Normal"/>
    <w:link w:val="BngChar"/>
    <w:uiPriority w:val="99"/>
    <w:rsid w:val="00884547"/>
    <w:pPr>
      <w:spacing w:before="120" w:after="120" w:line="360" w:lineRule="exact"/>
      <w:ind w:left="1117" w:hanging="360"/>
      <w:jc w:val="center"/>
    </w:pPr>
    <w:rPr>
      <w:rFonts w:eastAsia="Calibri"/>
      <w:i/>
      <w:iCs/>
      <w:sz w:val="26"/>
      <w:szCs w:val="26"/>
    </w:rPr>
  </w:style>
  <w:style w:type="character" w:customStyle="1" w:styleId="BngChar">
    <w:name w:val="Bảng Char"/>
    <w:link w:val="Bng"/>
    <w:uiPriority w:val="99"/>
    <w:locked/>
    <w:rsid w:val="00884547"/>
    <w:rPr>
      <w:rFonts w:eastAsia="Calibri"/>
      <w:i/>
      <w:iCs/>
      <w:sz w:val="26"/>
      <w:szCs w:val="26"/>
    </w:rPr>
  </w:style>
  <w:style w:type="paragraph" w:customStyle="1" w:styleId="NormalTimesNewRoman">
    <w:name w:val="Normal + Times New Roman"/>
    <w:aliases w:val="13 pt,Justified,Line spacing:  1.5 lines,Normal + 14 pt,First line:  1,27 cm,Line spacing:  At leas...,Heading 3 + Bold,First line:  1.27 cm,Before:  3.6 pt,Afte..."/>
    <w:basedOn w:val="Normal"/>
    <w:rsid w:val="00884547"/>
    <w:pPr>
      <w:tabs>
        <w:tab w:val="num" w:pos="851"/>
      </w:tabs>
      <w:spacing w:line="360" w:lineRule="auto"/>
      <w:ind w:left="851" w:hanging="284"/>
      <w:jc w:val="both"/>
    </w:pPr>
    <w:rPr>
      <w:rFonts w:ascii="Arial" w:eastAsia="PMingLiU" w:hAnsi="Arial" w:cs="Arial"/>
      <w:bCs/>
      <w:sz w:val="26"/>
      <w:szCs w:val="26"/>
      <w:lang w:eastAsia="zh-CN"/>
    </w:rPr>
  </w:style>
  <w:style w:type="character" w:customStyle="1" w:styleId="Heading51Char">
    <w:name w:val="Heading 51 Char"/>
    <w:link w:val="Heading51"/>
    <w:uiPriority w:val="99"/>
    <w:locked/>
    <w:rsid w:val="00884547"/>
    <w:rPr>
      <w:rFonts w:eastAsia="DengXian Light"/>
      <w:color w:val="2F5496"/>
      <w:sz w:val="22"/>
      <w:szCs w:val="22"/>
    </w:rPr>
  </w:style>
  <w:style w:type="paragraph" w:styleId="NoSpacing">
    <w:name w:val="No Spacing"/>
    <w:aliases w:val="Bia"/>
    <w:uiPriority w:val="1"/>
    <w:qFormat/>
    <w:rsid w:val="00884547"/>
    <w:rPr>
      <w:rFonts w:eastAsia="Calibri"/>
      <w:sz w:val="26"/>
      <w:szCs w:val="22"/>
    </w:rPr>
  </w:style>
  <w:style w:type="paragraph" w:styleId="TableofFigures">
    <w:name w:val="table of figures"/>
    <w:basedOn w:val="Normal"/>
    <w:next w:val="Normal"/>
    <w:autoRedefine/>
    <w:uiPriority w:val="99"/>
    <w:unhideWhenUsed/>
    <w:qFormat/>
    <w:rsid w:val="00884547"/>
    <w:pPr>
      <w:tabs>
        <w:tab w:val="right" w:leader="dot" w:pos="9345"/>
      </w:tabs>
      <w:spacing w:before="60" w:after="60" w:line="276" w:lineRule="auto"/>
      <w:ind w:left="425" w:hanging="425"/>
      <w:jc w:val="both"/>
    </w:pPr>
    <w:rPr>
      <w:rFonts w:eastAsia="Calibri"/>
      <w:noProof/>
      <w:color w:val="0000CC"/>
      <w:spacing w:val="-18"/>
      <w:sz w:val="26"/>
      <w:szCs w:val="26"/>
      <w:lang w:val="vi-VN"/>
    </w:rPr>
  </w:style>
  <w:style w:type="paragraph" w:customStyle="1" w:styleId="TableParagraph">
    <w:name w:val="Table Paragraph"/>
    <w:basedOn w:val="Normal"/>
    <w:uiPriority w:val="1"/>
    <w:qFormat/>
    <w:rsid w:val="00884547"/>
    <w:pPr>
      <w:widowControl w:val="0"/>
    </w:pPr>
    <w:rPr>
      <w:rFonts w:ascii="Calibri" w:eastAsia="Calibri" w:hAnsi="Calibri"/>
      <w:sz w:val="22"/>
      <w:szCs w:val="22"/>
    </w:rPr>
  </w:style>
  <w:style w:type="paragraph" w:customStyle="1" w:styleId="CharChar4CharChar">
    <w:name w:val="Char Char4 Char Char"/>
    <w:basedOn w:val="Normal"/>
    <w:autoRedefine/>
    <w:semiHidden/>
    <w:rsid w:val="00884547"/>
    <w:pPr>
      <w:autoSpaceDE w:val="0"/>
      <w:autoSpaceDN w:val="0"/>
      <w:adjustRightInd w:val="0"/>
      <w:spacing w:before="120" w:after="160" w:line="240" w:lineRule="exact"/>
    </w:pPr>
    <w:rPr>
      <w:rFonts w:ascii=".VnArial" w:eastAsia=".VnTime" w:hAnsi=".VnArial" w:cs=".VnArial"/>
      <w:sz w:val="24"/>
      <w:szCs w:val="24"/>
    </w:rPr>
  </w:style>
  <w:style w:type="table" w:styleId="TableGrid10">
    <w:name w:val="Table Grid 1"/>
    <w:basedOn w:val="TableNormal"/>
    <w:rsid w:val="008845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7">
    <w:name w:val="Table Grid 7"/>
    <w:basedOn w:val="TableNormal"/>
    <w:rsid w:val="008845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Professional">
    <w:name w:val="Table Professional"/>
    <w:basedOn w:val="TableNormal"/>
    <w:rsid w:val="008845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GACH">
    <w:name w:val="-GACH"/>
    <w:basedOn w:val="Normal"/>
    <w:rsid w:val="00884547"/>
    <w:pPr>
      <w:numPr>
        <w:numId w:val="1"/>
      </w:numPr>
      <w:jc w:val="both"/>
    </w:pPr>
    <w:rPr>
      <w:sz w:val="26"/>
      <w:szCs w:val="26"/>
      <w:lang w:val="fr-FR"/>
    </w:rPr>
  </w:style>
  <w:style w:type="paragraph" w:styleId="IntenseQuote">
    <w:name w:val="Intense Quote"/>
    <w:basedOn w:val="Normal"/>
    <w:next w:val="Normal"/>
    <w:link w:val="IntenseQuoteChar"/>
    <w:qFormat/>
    <w:rsid w:val="00884547"/>
    <w:pPr>
      <w:pBdr>
        <w:top w:val="single" w:sz="4" w:space="10" w:color="5B9BD5"/>
        <w:bottom w:val="single" w:sz="4" w:space="10" w:color="5B9BD5"/>
      </w:pBdr>
      <w:spacing w:before="360" w:after="360"/>
      <w:ind w:left="864" w:right="864" w:firstLine="720"/>
      <w:jc w:val="center"/>
    </w:pPr>
    <w:rPr>
      <w:i/>
      <w:iCs/>
      <w:color w:val="5B9BD5"/>
      <w:szCs w:val="20"/>
    </w:rPr>
  </w:style>
  <w:style w:type="character" w:customStyle="1" w:styleId="IntenseQuoteChar">
    <w:name w:val="Intense Quote Char"/>
    <w:basedOn w:val="DefaultParagraphFont"/>
    <w:link w:val="IntenseQuote"/>
    <w:rsid w:val="00884547"/>
    <w:rPr>
      <w:i/>
      <w:iCs/>
      <w:color w:val="5B9BD5"/>
      <w:sz w:val="28"/>
    </w:rPr>
  </w:style>
  <w:style w:type="paragraph" w:customStyle="1" w:styleId="Header2">
    <w:name w:val="Header 2"/>
    <w:basedOn w:val="Normal"/>
    <w:rsid w:val="00884547"/>
    <w:pPr>
      <w:spacing w:before="40" w:after="40" w:line="360" w:lineRule="atLeast"/>
      <w:jc w:val="both"/>
    </w:pPr>
    <w:rPr>
      <w:szCs w:val="20"/>
    </w:rPr>
  </w:style>
  <w:style w:type="paragraph" w:customStyle="1" w:styleId="Nomal">
    <w:name w:val="Nomal"/>
    <w:basedOn w:val="Heading1"/>
    <w:qFormat/>
    <w:rsid w:val="00884547"/>
    <w:pPr>
      <w:widowControl/>
      <w:spacing w:after="120" w:line="240" w:lineRule="atLeast"/>
      <w:ind w:firstLine="567"/>
      <w:jc w:val="both"/>
    </w:pPr>
    <w:rPr>
      <w:rFonts w:ascii="Times New Roman" w:hAnsi="Times New Roman"/>
      <w:b w:val="0"/>
      <w:bCs w:val="0"/>
      <w:kern w:val="28"/>
      <w:lang w:val="it-IT"/>
    </w:rPr>
  </w:style>
  <w:style w:type="paragraph" w:customStyle="1" w:styleId="Nam">
    <w:name w:val="Nam"/>
    <w:basedOn w:val="Normal"/>
    <w:rsid w:val="00884547"/>
    <w:pPr>
      <w:spacing w:before="40" w:after="40" w:line="360" w:lineRule="exact"/>
      <w:ind w:firstLine="720"/>
      <w:jc w:val="both"/>
    </w:pPr>
    <w:rPr>
      <w:szCs w:val="20"/>
      <w:lang w:val="it-IT"/>
    </w:rPr>
  </w:style>
  <w:style w:type="paragraph" w:customStyle="1" w:styleId="StyleHeading1Left198cmRight196cm">
    <w:name w:val="Style Heading 1 + Left:  1.98 cm Right:  1.96 cm"/>
    <w:basedOn w:val="Heading1"/>
    <w:rsid w:val="00884547"/>
    <w:pPr>
      <w:widowControl/>
      <w:spacing w:before="40" w:after="120" w:line="360" w:lineRule="atLeast"/>
      <w:ind w:left="1021" w:right="1021"/>
    </w:pPr>
    <w:rPr>
      <w:b w:val="0"/>
      <w:kern w:val="28"/>
      <w:lang w:val="en-GB"/>
    </w:rPr>
  </w:style>
  <w:style w:type="paragraph" w:customStyle="1" w:styleId="NormalBold">
    <w:name w:val="Normal + Bold"/>
    <w:aliases w:val="Before:  6 pt,Top: (Thin-thick small gap,Auto,3 pt Line..."/>
    <w:basedOn w:val="Heading3"/>
    <w:rsid w:val="00884547"/>
    <w:pPr>
      <w:pBdr>
        <w:top w:val="thinThickSmallGap" w:sz="24" w:space="1" w:color="auto"/>
        <w:left w:val="thinThickSmallGap" w:sz="24" w:space="1" w:color="auto"/>
        <w:bottom w:val="thickThinSmallGap" w:sz="24" w:space="1" w:color="auto"/>
        <w:right w:val="thickThinSmallGap" w:sz="24" w:space="1" w:color="auto"/>
      </w:pBdr>
      <w:spacing w:before="120" w:after="120" w:line="360" w:lineRule="atLeast"/>
      <w:jc w:val="both"/>
    </w:pPr>
    <w:rPr>
      <w:rFonts w:ascii="Times New Roman" w:hAnsi="Times New Roman"/>
      <w:b w:val="0"/>
      <w:bCs w:val="0"/>
      <w:i/>
      <w:sz w:val="28"/>
      <w:lang w:val="en-GB" w:eastAsia="en-US"/>
    </w:rPr>
  </w:style>
  <w:style w:type="paragraph" w:customStyle="1" w:styleId="Nomal0">
    <w:name w:val="Noámal"/>
    <w:basedOn w:val="NormalBold"/>
    <w:rsid w:val="00884547"/>
  </w:style>
  <w:style w:type="paragraph" w:customStyle="1" w:styleId="StyleHeading4NotItalic">
    <w:name w:val="Style Heading 4 + Not Italic"/>
    <w:basedOn w:val="Heading4"/>
    <w:rsid w:val="00884547"/>
  </w:style>
  <w:style w:type="paragraph" w:customStyle="1" w:styleId="Figure1">
    <w:name w:val="Figure 1"/>
    <w:basedOn w:val="Normal"/>
    <w:rsid w:val="00884547"/>
    <w:pPr>
      <w:tabs>
        <w:tab w:val="left" w:pos="1633"/>
      </w:tabs>
      <w:spacing w:before="120" w:after="240" w:line="360" w:lineRule="atLeast"/>
      <w:jc w:val="center"/>
    </w:pPr>
    <w:rPr>
      <w:i/>
      <w:szCs w:val="20"/>
    </w:rPr>
  </w:style>
  <w:style w:type="paragraph" w:customStyle="1" w:styleId="StyleHeading2ChuongVnTimeBlack4Before12pt0">
    <w:name w:val="Style Heading 2Chuong + .VnTimeBlack4 + Before:  12 pt"/>
    <w:basedOn w:val="Heading2"/>
    <w:rsid w:val="00884547"/>
    <w:pPr>
      <w:keepLines w:val="0"/>
      <w:spacing w:before="240" w:after="120" w:line="360" w:lineRule="atLeast"/>
      <w:jc w:val="both"/>
    </w:pPr>
    <w:rPr>
      <w:rFonts w:ascii="Times New Roman" w:eastAsia="Times New Roman" w:hAnsi="Times New Roman" w:cs="Times New Roman"/>
      <w:b/>
      <w:bCs/>
      <w:snapToGrid w:val="0"/>
      <w:color w:val="000000"/>
      <w:sz w:val="28"/>
      <w:szCs w:val="20"/>
      <w:lang w:val="vi-VN"/>
    </w:rPr>
  </w:style>
  <w:style w:type="paragraph" w:customStyle="1" w:styleId="StyleHeading3Before0pt">
    <w:name w:val="Style Heading 3 + Before:  0 pt"/>
    <w:basedOn w:val="Heading3"/>
    <w:rsid w:val="00884547"/>
    <w:pPr>
      <w:spacing w:before="360" w:after="120" w:line="360" w:lineRule="atLeast"/>
      <w:jc w:val="both"/>
    </w:pPr>
    <w:rPr>
      <w:rFonts w:ascii="Times New Roman" w:hAnsi="Times New Roman"/>
      <w:i/>
      <w:iCs/>
      <w:sz w:val="28"/>
      <w:lang w:val="en-GB" w:eastAsia="en-US"/>
    </w:rPr>
  </w:style>
  <w:style w:type="paragraph" w:customStyle="1" w:styleId="StyleHeading3Before12pt">
    <w:name w:val="Style Heading 3 + Before:  12 pt"/>
    <w:basedOn w:val="Heading3"/>
    <w:rsid w:val="00884547"/>
    <w:pPr>
      <w:spacing w:before="240" w:after="120" w:line="360" w:lineRule="atLeast"/>
      <w:jc w:val="both"/>
    </w:pPr>
    <w:rPr>
      <w:rFonts w:ascii="Times New Roman" w:hAnsi="Times New Roman"/>
      <w:i/>
      <w:iCs/>
      <w:sz w:val="28"/>
      <w:lang w:val="en-GB" w:eastAsia="en-US"/>
    </w:rPr>
  </w:style>
  <w:style w:type="paragraph" w:customStyle="1" w:styleId="C1">
    <w:name w:val="C1"/>
    <w:basedOn w:val="Heading2"/>
    <w:rsid w:val="00884547"/>
    <w:pPr>
      <w:keepLines w:val="0"/>
      <w:spacing w:before="0" w:line="420" w:lineRule="atLeast"/>
      <w:jc w:val="center"/>
    </w:pPr>
    <w:rPr>
      <w:rFonts w:ascii=".VnTimeH" w:eastAsia="Times New Roman" w:hAnsi=".VnTimeH" w:cs="Times New Roman"/>
      <w:b/>
      <w:color w:val="auto"/>
      <w:sz w:val="28"/>
      <w:szCs w:val="28"/>
      <w:lang w:val="it-IT"/>
    </w:rPr>
  </w:style>
  <w:style w:type="paragraph" w:customStyle="1" w:styleId="C2">
    <w:name w:val="C2"/>
    <w:basedOn w:val="Heading2"/>
    <w:rsid w:val="00884547"/>
    <w:pPr>
      <w:keepLines w:val="0"/>
      <w:spacing w:before="0" w:line="420" w:lineRule="atLeast"/>
      <w:jc w:val="both"/>
    </w:pPr>
    <w:rPr>
      <w:rFonts w:ascii="Times New Roman" w:eastAsia="Times New Roman" w:hAnsi="Times New Roman" w:cs="Times New Roman"/>
      <w:b/>
      <w:color w:val="auto"/>
      <w:sz w:val="28"/>
      <w:szCs w:val="28"/>
      <w:lang w:val="vi-VN"/>
    </w:rPr>
  </w:style>
  <w:style w:type="paragraph" w:customStyle="1" w:styleId="long22">
    <w:name w:val="long22"/>
    <w:basedOn w:val="Normal"/>
    <w:rsid w:val="00884547"/>
    <w:pPr>
      <w:spacing w:before="120" w:after="40" w:line="400" w:lineRule="exact"/>
      <w:ind w:firstLine="720"/>
      <w:jc w:val="both"/>
    </w:pPr>
    <w:rPr>
      <w:b/>
      <w:szCs w:val="20"/>
      <w:lang w:val="de-DE"/>
    </w:rPr>
  </w:style>
  <w:style w:type="paragraph" w:customStyle="1" w:styleId="long11">
    <w:name w:val="long11"/>
    <w:basedOn w:val="Normal"/>
    <w:link w:val="long11Char"/>
    <w:rsid w:val="00884547"/>
    <w:pPr>
      <w:spacing w:before="80" w:after="60" w:line="360" w:lineRule="exact"/>
      <w:jc w:val="center"/>
    </w:pPr>
    <w:rPr>
      <w:rFonts w:ascii=".VnTimeH" w:hAnsi=".VnTimeH"/>
      <w:b/>
      <w:bCs/>
    </w:rPr>
  </w:style>
  <w:style w:type="character" w:customStyle="1" w:styleId="long11Char">
    <w:name w:val="long11 Char"/>
    <w:link w:val="long11"/>
    <w:rsid w:val="00884547"/>
    <w:rPr>
      <w:rFonts w:ascii=".VnTimeH" w:hAnsi=".VnTimeH"/>
      <w:b/>
      <w:bCs/>
      <w:sz w:val="28"/>
      <w:szCs w:val="28"/>
    </w:rPr>
  </w:style>
  <w:style w:type="paragraph" w:customStyle="1" w:styleId="LONG123">
    <w:name w:val="LONG 123"/>
    <w:basedOn w:val="TOC3"/>
    <w:rsid w:val="00884547"/>
    <w:pPr>
      <w:widowControl/>
      <w:tabs>
        <w:tab w:val="clear" w:pos="9289"/>
        <w:tab w:val="right" w:leader="dot" w:pos="9100"/>
        <w:tab w:val="right" w:leader="dot" w:pos="9345"/>
      </w:tabs>
      <w:spacing w:after="0" w:line="280" w:lineRule="exact"/>
      <w:ind w:left="561" w:right="-28"/>
      <w:jc w:val="center"/>
    </w:pPr>
    <w:rPr>
      <w:rFonts w:ascii=".VnTimeH" w:eastAsia="Times New Roman" w:hAnsi=".VnTimeH" w:cs="Calibri"/>
      <w:b/>
      <w:bCs/>
      <w:iCs/>
      <w:noProof/>
      <w:snapToGrid w:val="0"/>
      <w:spacing w:val="-14"/>
      <w:sz w:val="24"/>
      <w:szCs w:val="20"/>
      <w:lang w:val="pt-BR" w:eastAsia="en-US"/>
    </w:rPr>
  </w:style>
  <w:style w:type="paragraph" w:customStyle="1" w:styleId="long1230">
    <w:name w:val="long123"/>
    <w:basedOn w:val="TOC2"/>
    <w:rsid w:val="00884547"/>
    <w:pPr>
      <w:widowControl/>
      <w:tabs>
        <w:tab w:val="clear" w:pos="9289"/>
        <w:tab w:val="right" w:leader="dot" w:pos="9100"/>
      </w:tabs>
      <w:spacing w:after="0" w:line="280" w:lineRule="exact"/>
      <w:ind w:left="284"/>
    </w:pPr>
    <w:rPr>
      <w:rFonts w:ascii=".VnTime" w:eastAsia="Times New Roman" w:hAnsi=".VnTime" w:cs="Calibri"/>
      <w:b/>
      <w:bCs/>
      <w:noProof/>
      <w:sz w:val="24"/>
      <w:lang w:val="pt-BR" w:eastAsia="en-US"/>
    </w:rPr>
  </w:style>
  <w:style w:type="paragraph" w:customStyle="1" w:styleId="Heading3Justified">
    <w:name w:val="Heading 3 + Justified"/>
    <w:aliases w:val="Top: (No border),Bottom: (No border),Left: (No..."/>
    <w:basedOn w:val="Heading3"/>
    <w:rsid w:val="00884547"/>
    <w:pPr>
      <w:spacing w:line="360" w:lineRule="atLeast"/>
      <w:jc w:val="both"/>
    </w:pPr>
    <w:rPr>
      <w:rFonts w:ascii="Times New Roman" w:hAnsi="Times New Roman"/>
      <w:bCs w:val="0"/>
      <w:i/>
      <w:iCs/>
      <w:sz w:val="28"/>
      <w:lang w:val="en-GB" w:eastAsia="en-US"/>
    </w:rPr>
  </w:style>
  <w:style w:type="paragraph" w:customStyle="1" w:styleId="Default">
    <w:name w:val="Default"/>
    <w:rsid w:val="00884547"/>
    <w:pPr>
      <w:autoSpaceDE w:val="0"/>
      <w:autoSpaceDN w:val="0"/>
      <w:adjustRightInd w:val="0"/>
    </w:pPr>
    <w:rPr>
      <w:rFonts w:ascii="Arial" w:hAnsi="Arial" w:cs="Arial"/>
      <w:color w:val="000000"/>
      <w:sz w:val="24"/>
      <w:szCs w:val="24"/>
    </w:rPr>
  </w:style>
  <w:style w:type="paragraph" w:customStyle="1" w:styleId="xl22">
    <w:name w:val="xl2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pPr>
    <w:rPr>
      <w:i/>
      <w:iCs/>
      <w:sz w:val="26"/>
      <w:szCs w:val="26"/>
    </w:rPr>
  </w:style>
  <w:style w:type="paragraph" w:customStyle="1" w:styleId="xl23">
    <w:name w:val="xl2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textAlignment w:val="top"/>
    </w:pPr>
    <w:rPr>
      <w:sz w:val="26"/>
      <w:szCs w:val="26"/>
    </w:rPr>
  </w:style>
  <w:style w:type="paragraph" w:customStyle="1" w:styleId="Tieude4">
    <w:name w:val="Tieu de 4"/>
    <w:basedOn w:val="Normal"/>
    <w:rsid w:val="00884547"/>
    <w:pPr>
      <w:spacing w:before="60" w:after="60" w:line="360" w:lineRule="exact"/>
      <w:jc w:val="both"/>
    </w:pPr>
    <w:rPr>
      <w:b/>
      <w:szCs w:val="20"/>
    </w:rPr>
  </w:style>
  <w:style w:type="paragraph" w:customStyle="1" w:styleId="Noidungbang">
    <w:name w:val="Noi dung bang"/>
    <w:basedOn w:val="Normal"/>
    <w:rsid w:val="00884547"/>
    <w:pPr>
      <w:spacing w:before="240" w:after="40" w:line="400" w:lineRule="exact"/>
      <w:jc w:val="center"/>
    </w:pPr>
    <w:rPr>
      <w:rFonts w:ascii=".VnTimeH" w:hAnsi=".VnTimeH"/>
      <w:b/>
      <w:spacing w:val="2"/>
      <w:sz w:val="24"/>
      <w:szCs w:val="20"/>
    </w:rPr>
  </w:style>
  <w:style w:type="paragraph" w:customStyle="1" w:styleId="Tieude3">
    <w:name w:val="Tieu de 3"/>
    <w:basedOn w:val="Normal"/>
    <w:rsid w:val="00884547"/>
    <w:pPr>
      <w:spacing w:before="60" w:after="60" w:line="360" w:lineRule="exact"/>
      <w:jc w:val="both"/>
    </w:pPr>
    <w:rPr>
      <w:rFonts w:ascii=".VnArialH" w:hAnsi=".VnArialH" w:cs=".VnArialH"/>
      <w:sz w:val="24"/>
      <w:szCs w:val="24"/>
      <w:lang w:val="vi-VN"/>
    </w:rPr>
  </w:style>
  <w:style w:type="paragraph" w:customStyle="1" w:styleId="font1">
    <w:name w:val="font1"/>
    <w:basedOn w:val="Normal"/>
    <w:rsid w:val="00884547"/>
    <w:pPr>
      <w:spacing w:before="100" w:beforeAutospacing="1" w:after="100" w:afterAutospacing="1" w:line="360" w:lineRule="atLeast"/>
    </w:pPr>
  </w:style>
  <w:style w:type="paragraph" w:customStyle="1" w:styleId="Muca-b">
    <w:name w:val="Muc a-b"/>
    <w:basedOn w:val="Normal"/>
    <w:rsid w:val="00884547"/>
    <w:pPr>
      <w:spacing w:before="160" w:after="40" w:line="380" w:lineRule="exact"/>
      <w:ind w:firstLine="567"/>
      <w:jc w:val="both"/>
    </w:pPr>
    <w:rPr>
      <w:b/>
      <w:spacing w:val="4"/>
      <w:position w:val="4"/>
      <w:sz w:val="27"/>
      <w:szCs w:val="20"/>
    </w:rPr>
  </w:style>
  <w:style w:type="table" w:customStyle="1" w:styleId="TableGrid1111">
    <w:name w:val="Table Grid1111"/>
    <w:basedOn w:val="TableNormal"/>
    <w:next w:val="TableGrid"/>
    <w:uiPriority w:val="39"/>
    <w:rsid w:val="00884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uonvn">
    <w:name w:val="Thu. đoạn văn"/>
    <w:basedOn w:val="Heading1"/>
    <w:qFormat/>
    <w:rsid w:val="00884547"/>
    <w:pPr>
      <w:widowControl/>
      <w:spacing w:after="60" w:line="288" w:lineRule="auto"/>
      <w:ind w:firstLine="720"/>
      <w:jc w:val="both"/>
    </w:pPr>
    <w:rPr>
      <w:rFonts w:ascii="Times New Roman" w:hAnsi="Times New Roman"/>
      <w:color w:val="000000"/>
      <w:szCs w:val="24"/>
      <w:lang w:val="pl-PL"/>
    </w:rPr>
  </w:style>
  <w:style w:type="character" w:customStyle="1" w:styleId="Bodytext2Tahoma">
    <w:name w:val="Body text (2) + Tahoma"/>
    <w:aliases w:val="4 pt"/>
    <w:rsid w:val="00884547"/>
    <w:rPr>
      <w:rFonts w:ascii="Tahoma" w:eastAsia="Tahoma" w:hAnsi="Tahoma" w:cs="Tahoma"/>
      <w:b w:val="0"/>
      <w:bCs w:val="0"/>
      <w:i w:val="0"/>
      <w:iCs w:val="0"/>
      <w:smallCaps w:val="0"/>
      <w:strike w:val="0"/>
      <w:color w:val="000000"/>
      <w:spacing w:val="0"/>
      <w:w w:val="100"/>
      <w:position w:val="0"/>
      <w:sz w:val="8"/>
      <w:szCs w:val="8"/>
      <w:u w:val="none"/>
      <w:shd w:val="clear" w:color="auto" w:fill="FFFFFF"/>
      <w:lang w:val="vi-VN" w:eastAsia="vi-VN" w:bidi="vi-VN"/>
    </w:rPr>
  </w:style>
  <w:style w:type="paragraph" w:customStyle="1" w:styleId="ListParagraph2">
    <w:name w:val="List Paragraph2"/>
    <w:aliases w:val="List Paragraph21,List Paragraph11"/>
    <w:basedOn w:val="Normal"/>
    <w:uiPriority w:val="34"/>
    <w:qFormat/>
    <w:rsid w:val="00884547"/>
    <w:pPr>
      <w:spacing w:after="160" w:line="259" w:lineRule="auto"/>
      <w:ind w:left="720"/>
      <w:contextualSpacing/>
    </w:pPr>
    <w:rPr>
      <w:rFonts w:ascii="Calibri" w:eastAsia="Calibri" w:hAnsi="Calibri"/>
      <w:sz w:val="22"/>
      <w:szCs w:val="22"/>
    </w:rPr>
  </w:style>
  <w:style w:type="paragraph" w:customStyle="1" w:styleId="StyleTimesNewRoman13ptRedJustifiedFirstline127mm">
    <w:name w:val="Style Times New Roman 13 pt Red Justified First line:  127 mm..."/>
    <w:basedOn w:val="Normal"/>
    <w:rsid w:val="00884547"/>
    <w:pPr>
      <w:spacing w:before="120"/>
      <w:jc w:val="both"/>
    </w:pPr>
    <w:rPr>
      <w:color w:val="FF0000"/>
      <w:sz w:val="26"/>
      <w:szCs w:val="20"/>
    </w:rPr>
  </w:style>
  <w:style w:type="character" w:customStyle="1" w:styleId="Style13ptBlack">
    <w:name w:val="Style 13 pt Black"/>
    <w:rsid w:val="00884547"/>
    <w:rPr>
      <w:rFonts w:ascii="Times New Roman" w:hAnsi="Times New Roman"/>
      <w:color w:val="000000"/>
      <w:sz w:val="26"/>
    </w:rPr>
  </w:style>
  <w:style w:type="character" w:customStyle="1" w:styleId="Vnbnnidung2">
    <w:name w:val="Văn bản nội dung (2)"/>
    <w:rsid w:val="0088454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1">
    <w:name w:val="Body Text1"/>
    <w:basedOn w:val="Normal"/>
    <w:uiPriority w:val="99"/>
    <w:rsid w:val="00884547"/>
    <w:pPr>
      <w:widowControl w:val="0"/>
      <w:shd w:val="clear" w:color="auto" w:fill="FFFFFF"/>
      <w:spacing w:line="276" w:lineRule="auto"/>
    </w:pPr>
    <w:rPr>
      <w:rFonts w:ascii="Arial" w:eastAsia="Calibri" w:hAnsi="Arial"/>
      <w:color w:val="231E20"/>
      <w:sz w:val="18"/>
      <w:szCs w:val="18"/>
    </w:rPr>
  </w:style>
  <w:style w:type="paragraph" w:customStyle="1" w:styleId="Heading11">
    <w:name w:val="Heading 1.1"/>
    <w:basedOn w:val="Heading1"/>
    <w:rsid w:val="00884547"/>
    <w:pPr>
      <w:keepLines/>
      <w:widowControl/>
      <w:spacing w:before="120" w:after="120" w:line="259" w:lineRule="auto"/>
    </w:pPr>
    <w:rPr>
      <w:rFonts w:ascii="Times New Roman" w:hAnsi="Times New Roman"/>
      <w:bCs w:val="0"/>
      <w:color w:val="000000"/>
      <w:sz w:val="26"/>
      <w:szCs w:val="32"/>
      <w:lang w:val="sv-SE"/>
    </w:rPr>
  </w:style>
  <w:style w:type="character" w:styleId="BookTitle">
    <w:name w:val="Book Title"/>
    <w:uiPriority w:val="33"/>
    <w:qFormat/>
    <w:rsid w:val="00884547"/>
    <w:rPr>
      <w:b/>
      <w:bCs/>
      <w:smallCaps/>
      <w:spacing w:val="5"/>
    </w:rPr>
  </w:style>
  <w:style w:type="character" w:styleId="IntenseReference">
    <w:name w:val="Intense Reference"/>
    <w:uiPriority w:val="32"/>
    <w:qFormat/>
    <w:rsid w:val="00884547"/>
    <w:rPr>
      <w:b/>
      <w:bCs/>
      <w:smallCaps/>
      <w:color w:val="C0504D"/>
      <w:spacing w:val="5"/>
      <w:u w:val="single"/>
    </w:rPr>
  </w:style>
  <w:style w:type="character" w:styleId="SubtleReference">
    <w:name w:val="Subtle Reference"/>
    <w:uiPriority w:val="31"/>
    <w:qFormat/>
    <w:rsid w:val="00884547"/>
    <w:rPr>
      <w:smallCaps/>
      <w:color w:val="C0504D"/>
      <w:u w:val="single"/>
    </w:rPr>
  </w:style>
  <w:style w:type="character" w:styleId="IntenseEmphasis">
    <w:name w:val="Intense Emphasis"/>
    <w:uiPriority w:val="21"/>
    <w:qFormat/>
    <w:rsid w:val="00884547"/>
    <w:rPr>
      <w:b/>
      <w:bCs/>
      <w:i/>
      <w:iCs/>
      <w:color w:val="4F81BD"/>
    </w:rPr>
  </w:style>
  <w:style w:type="paragraph" w:customStyle="1" w:styleId="Cap3">
    <w:name w:val="Cap 3"/>
    <w:basedOn w:val="Cap2"/>
    <w:autoRedefine/>
    <w:qFormat/>
    <w:rsid w:val="00884547"/>
    <w:pPr>
      <w:spacing w:before="60" w:line="240" w:lineRule="auto"/>
      <w:ind w:firstLine="709"/>
    </w:pPr>
    <w:rPr>
      <w:rFonts w:ascii="Times New Roman Bold Italic" w:eastAsia="Times New Roman" w:hAnsi="Times New Roman Bold Italic"/>
      <w:bCs/>
      <w:color w:val="0000CC"/>
      <w:lang w:eastAsia="en-US"/>
    </w:rPr>
  </w:style>
  <w:style w:type="paragraph" w:customStyle="1" w:styleId="CAP1">
    <w:name w:val="CAP 1"/>
    <w:basedOn w:val="Normal"/>
    <w:autoRedefine/>
    <w:qFormat/>
    <w:rsid w:val="00884547"/>
    <w:pPr>
      <w:widowControl w:val="0"/>
      <w:tabs>
        <w:tab w:val="left" w:pos="2625"/>
      </w:tabs>
      <w:spacing w:before="60" w:after="60"/>
      <w:jc w:val="center"/>
    </w:pPr>
    <w:rPr>
      <w:rFonts w:eastAsia="Calibri"/>
      <w:b/>
      <w:bCs/>
      <w:iCs/>
      <w:color w:val="0000CC"/>
      <w:sz w:val="26"/>
      <w:szCs w:val="26"/>
      <w:lang w:val="vi-VN"/>
    </w:rPr>
  </w:style>
  <w:style w:type="paragraph" w:customStyle="1" w:styleId="Cap1-1">
    <w:name w:val="Cap 1-1"/>
    <w:basedOn w:val="Normal"/>
    <w:autoRedefine/>
    <w:qFormat/>
    <w:rsid w:val="00884547"/>
    <w:pPr>
      <w:widowControl w:val="0"/>
      <w:tabs>
        <w:tab w:val="left" w:pos="2625"/>
      </w:tabs>
      <w:spacing w:before="60"/>
      <w:jc w:val="both"/>
    </w:pPr>
    <w:rPr>
      <w:rFonts w:eastAsia="Calibri"/>
      <w:b/>
      <w:bCs/>
      <w:iCs/>
      <w:color w:val="0000CC"/>
      <w:sz w:val="24"/>
      <w:szCs w:val="24"/>
      <w:lang w:val="vi-VN"/>
    </w:rPr>
  </w:style>
  <w:style w:type="character" w:customStyle="1" w:styleId="TOC1Char">
    <w:name w:val="TOC 1 Char"/>
    <w:aliases w:val="Muc luc 1 Char"/>
    <w:link w:val="TOC1"/>
    <w:uiPriority w:val="39"/>
    <w:rsid w:val="00884547"/>
    <w:rPr>
      <w:rFonts w:eastAsia="Arial"/>
      <w:b/>
      <w:sz w:val="24"/>
      <w:szCs w:val="28"/>
      <w:lang w:val="vi-VN" w:eastAsia="vi-VN"/>
    </w:rPr>
  </w:style>
  <w:style w:type="paragraph" w:customStyle="1" w:styleId="DMBANG">
    <w:name w:val="DM BANG"/>
    <w:basedOn w:val="Normal"/>
    <w:rsid w:val="00884547"/>
    <w:pPr>
      <w:spacing w:after="160" w:line="259" w:lineRule="auto"/>
      <w:jc w:val="center"/>
    </w:pPr>
    <w:rPr>
      <w:rFonts w:ascii="Calibri" w:eastAsia="Calibri" w:hAnsi="Calibri"/>
      <w:bCs/>
      <w:i/>
      <w:sz w:val="22"/>
      <w:szCs w:val="22"/>
    </w:rPr>
  </w:style>
  <w:style w:type="paragraph" w:customStyle="1" w:styleId="DMBANGBIEU">
    <w:name w:val="DM BANG BIEU"/>
    <w:basedOn w:val="DMBANG"/>
    <w:autoRedefine/>
    <w:qFormat/>
    <w:rsid w:val="00884547"/>
    <w:pPr>
      <w:spacing w:before="240" w:after="0" w:line="240" w:lineRule="auto"/>
    </w:pPr>
    <w:rPr>
      <w:rFonts w:ascii="Times New Roman" w:hAnsi="Times New Roman"/>
      <w:sz w:val="26"/>
    </w:rPr>
  </w:style>
  <w:style w:type="paragraph" w:customStyle="1" w:styleId="DMHINH">
    <w:name w:val="DM HINH"/>
    <w:basedOn w:val="DMBANGBIEU"/>
    <w:autoRedefine/>
    <w:qFormat/>
    <w:rsid w:val="00884547"/>
  </w:style>
  <w:style w:type="paragraph" w:customStyle="1" w:styleId="muc3">
    <w:name w:val="muc 3"/>
    <w:basedOn w:val="Cap2"/>
    <w:autoRedefine/>
    <w:qFormat/>
    <w:rsid w:val="00884547"/>
    <w:pPr>
      <w:spacing w:before="60" w:line="240" w:lineRule="auto"/>
      <w:ind w:firstLine="0"/>
    </w:pPr>
    <w:rPr>
      <w:rFonts w:ascii="Times New Roman Bold Italic" w:eastAsia="Times New Roman" w:hAnsi="Times New Roman Bold Italic"/>
      <w:bCs/>
      <w:i/>
      <w:color w:val="0000CC"/>
      <w:lang w:eastAsia="en-US"/>
    </w:rPr>
  </w:style>
  <w:style w:type="paragraph" w:customStyle="1" w:styleId="StyleBlackCenteredCondensedby05pt">
    <w:name w:val="Style Black Centered Condensed by  05 pt"/>
    <w:basedOn w:val="Normal"/>
    <w:rsid w:val="00884547"/>
    <w:pPr>
      <w:keepNext/>
      <w:widowControl w:val="0"/>
      <w:spacing w:before="120"/>
      <w:jc w:val="center"/>
    </w:pPr>
    <w:rPr>
      <w:color w:val="000000"/>
      <w:spacing w:val="-10"/>
      <w:sz w:val="24"/>
      <w:szCs w:val="20"/>
    </w:rPr>
  </w:style>
  <w:style w:type="character" w:customStyle="1" w:styleId="StyleBlackCondensedby05pt">
    <w:name w:val="Style Black Condensed by  05 pt"/>
    <w:rsid w:val="00884547"/>
    <w:rPr>
      <w:rFonts w:ascii="Times New Roman" w:hAnsi="Times New Roman"/>
      <w:color w:val="000000"/>
      <w:spacing w:val="-10"/>
      <w:sz w:val="24"/>
    </w:rPr>
  </w:style>
  <w:style w:type="paragraph" w:customStyle="1" w:styleId="StyleBoldBlackCenteredCondensedby05pt">
    <w:name w:val="Style Bold Black Centered Condensed by  05 pt"/>
    <w:basedOn w:val="Normal"/>
    <w:rsid w:val="00884547"/>
    <w:pPr>
      <w:keepNext/>
      <w:widowControl w:val="0"/>
      <w:spacing w:before="120"/>
      <w:jc w:val="center"/>
    </w:pPr>
    <w:rPr>
      <w:b/>
      <w:bCs/>
      <w:color w:val="000000"/>
      <w:spacing w:val="-10"/>
      <w:sz w:val="24"/>
      <w:szCs w:val="20"/>
    </w:rPr>
  </w:style>
  <w:style w:type="paragraph" w:customStyle="1" w:styleId="4Normal0">
    <w:name w:val="4. Normal"/>
    <w:basedOn w:val="Normal"/>
    <w:link w:val="4NormalChar0"/>
    <w:qFormat/>
    <w:rsid w:val="00884547"/>
    <w:pPr>
      <w:widowControl w:val="0"/>
      <w:tabs>
        <w:tab w:val="left" w:pos="709"/>
      </w:tabs>
      <w:spacing w:before="120" w:line="264" w:lineRule="auto"/>
      <w:ind w:firstLine="680"/>
      <w:jc w:val="both"/>
    </w:pPr>
    <w:rPr>
      <w:lang w:val="vi-VN"/>
    </w:rPr>
  </w:style>
  <w:style w:type="character" w:customStyle="1" w:styleId="4NormalChar0">
    <w:name w:val="4. Normal Char"/>
    <w:link w:val="4Normal0"/>
    <w:rsid w:val="00884547"/>
    <w:rPr>
      <w:sz w:val="28"/>
      <w:szCs w:val="28"/>
      <w:lang w:val="vi-VN"/>
    </w:rPr>
  </w:style>
  <w:style w:type="paragraph" w:customStyle="1" w:styleId="CP3">
    <w:name w:val="CẤP 3"/>
    <w:basedOn w:val="Normal"/>
    <w:qFormat/>
    <w:rsid w:val="00884547"/>
    <w:pPr>
      <w:spacing w:before="80" w:after="80" w:line="259" w:lineRule="auto"/>
    </w:pPr>
    <w:rPr>
      <w:rFonts w:eastAsia="Calibri"/>
      <w:b/>
      <w:i/>
      <w:color w:val="0000CC"/>
      <w:sz w:val="26"/>
      <w:szCs w:val="22"/>
      <w:lang w:val="it-IT"/>
    </w:rPr>
  </w:style>
  <w:style w:type="paragraph" w:customStyle="1" w:styleId="lead">
    <w:name w:val="lead"/>
    <w:basedOn w:val="Normal"/>
    <w:rsid w:val="00884547"/>
    <w:pPr>
      <w:spacing w:before="100" w:beforeAutospacing="1" w:after="100" w:afterAutospacing="1"/>
    </w:pPr>
    <w:rPr>
      <w:sz w:val="24"/>
      <w:szCs w:val="24"/>
    </w:rPr>
  </w:style>
  <w:style w:type="paragraph" w:customStyle="1" w:styleId="CharCharCharCharCharChar">
    <w:name w:val="Char Char Char Char Char Char"/>
    <w:basedOn w:val="Normal"/>
    <w:next w:val="BodyText"/>
    <w:rsid w:val="00884547"/>
    <w:pPr>
      <w:spacing w:after="160" w:line="240" w:lineRule="exact"/>
    </w:pPr>
    <w:rPr>
      <w:rFonts w:ascii="Calibri" w:eastAsia="Calibri" w:hAnsi="Calibri"/>
      <w:sz w:val="20"/>
      <w:szCs w:val="20"/>
    </w:rPr>
  </w:style>
  <w:style w:type="table" w:customStyle="1" w:styleId="TableGrid3">
    <w:name w:val="Table Grid3"/>
    <w:basedOn w:val="TableNormal"/>
    <w:next w:val="TableGrid"/>
    <w:rsid w:val="0088454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8454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08">
    <w:name w:val="xl20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09">
    <w:name w:val="xl20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10">
    <w:name w:val="xl21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11">
    <w:name w:val="xl21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zh-CN"/>
    </w:rPr>
  </w:style>
  <w:style w:type="paragraph" w:customStyle="1" w:styleId="xl212">
    <w:name w:val="xl21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13">
    <w:name w:val="xl21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14">
    <w:name w:val="xl21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15">
    <w:name w:val="xl21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16">
    <w:name w:val="xl21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17">
    <w:name w:val="xl21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218">
    <w:name w:val="xl21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19">
    <w:name w:val="xl21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20">
    <w:name w:val="xl22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21">
    <w:name w:val="xl22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lang w:eastAsia="zh-CN"/>
    </w:rPr>
  </w:style>
  <w:style w:type="paragraph" w:customStyle="1" w:styleId="xl222">
    <w:name w:val="xl22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zh-CN"/>
    </w:rPr>
  </w:style>
  <w:style w:type="paragraph" w:customStyle="1" w:styleId="xl223">
    <w:name w:val="xl22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24">
    <w:name w:val="xl22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25">
    <w:name w:val="xl22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26">
    <w:name w:val="xl22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27">
    <w:name w:val="xl22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28">
    <w:name w:val="xl22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229">
    <w:name w:val="xl22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30">
    <w:name w:val="xl23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zh-CN"/>
    </w:rPr>
  </w:style>
  <w:style w:type="paragraph" w:customStyle="1" w:styleId="xl231">
    <w:name w:val="xl23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font0">
    <w:name w:val="font0"/>
    <w:basedOn w:val="Normal"/>
    <w:rsid w:val="00884547"/>
    <w:pPr>
      <w:spacing w:before="100" w:beforeAutospacing="1" w:after="100" w:afterAutospacing="1"/>
    </w:pPr>
    <w:rPr>
      <w:rFonts w:ascii="Calibri" w:hAnsi="Calibri" w:cs="Calibri"/>
      <w:color w:val="000000"/>
      <w:sz w:val="22"/>
      <w:szCs w:val="22"/>
      <w:lang w:eastAsia="zh-CN"/>
    </w:rPr>
  </w:style>
  <w:style w:type="paragraph" w:customStyle="1" w:styleId="xl232">
    <w:name w:val="xl23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zh-CN"/>
    </w:rPr>
  </w:style>
  <w:style w:type="paragraph" w:customStyle="1" w:styleId="xl233">
    <w:name w:val="xl23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34">
    <w:name w:val="xl23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35">
    <w:name w:val="xl23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36">
    <w:name w:val="xl23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37">
    <w:name w:val="xl23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38">
    <w:name w:val="xl23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39">
    <w:name w:val="xl23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40">
    <w:name w:val="xl24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zh-CN"/>
    </w:rPr>
  </w:style>
  <w:style w:type="paragraph" w:customStyle="1" w:styleId="xl241">
    <w:name w:val="xl24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42">
    <w:name w:val="xl24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43">
    <w:name w:val="xl24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44">
    <w:name w:val="xl24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45">
    <w:name w:val="xl24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46">
    <w:name w:val="xl24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247">
    <w:name w:val="xl24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48">
    <w:name w:val="xl24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49">
    <w:name w:val="xl24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50">
    <w:name w:val="xl25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lang w:eastAsia="zh-CN"/>
    </w:rPr>
  </w:style>
  <w:style w:type="paragraph" w:customStyle="1" w:styleId="xl251">
    <w:name w:val="xl25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zh-CN"/>
    </w:rPr>
  </w:style>
  <w:style w:type="paragraph" w:customStyle="1" w:styleId="xl252">
    <w:name w:val="xl25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53">
    <w:name w:val="xl25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54">
    <w:name w:val="xl25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55">
    <w:name w:val="xl25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56">
    <w:name w:val="xl25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57">
    <w:name w:val="xl25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258">
    <w:name w:val="xl25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zh-CN"/>
    </w:rPr>
  </w:style>
  <w:style w:type="paragraph" w:customStyle="1" w:styleId="xl259">
    <w:name w:val="xl25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260">
    <w:name w:val="xl26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character" w:customStyle="1" w:styleId="Heading4Char1">
    <w:name w:val="Heading 4 Char1"/>
    <w:basedOn w:val="DefaultParagraphFont"/>
    <w:semiHidden/>
    <w:rsid w:val="00884547"/>
    <w:rPr>
      <w:rFonts w:asciiTheme="majorHAnsi" w:eastAsiaTheme="majorEastAsia" w:hAnsiTheme="majorHAnsi" w:cstheme="majorBidi"/>
      <w:i/>
      <w:iCs/>
      <w:color w:val="365F91" w:themeColor="accent1" w:themeShade="BF"/>
      <w:sz w:val="28"/>
      <w:szCs w:val="28"/>
    </w:rPr>
  </w:style>
  <w:style w:type="character" w:customStyle="1" w:styleId="Heading5Char2">
    <w:name w:val="Heading 5 Char2"/>
    <w:basedOn w:val="DefaultParagraphFont"/>
    <w:semiHidden/>
    <w:rsid w:val="00884547"/>
    <w:rPr>
      <w:rFonts w:asciiTheme="majorHAnsi" w:eastAsiaTheme="majorEastAsia" w:hAnsiTheme="majorHAnsi" w:cstheme="majorBidi"/>
      <w:color w:val="365F91" w:themeColor="accent1" w:themeShade="BF"/>
      <w:sz w:val="28"/>
      <w:szCs w:val="28"/>
    </w:rPr>
  </w:style>
  <w:style w:type="numbering" w:customStyle="1" w:styleId="NoList3">
    <w:name w:val="No List3"/>
    <w:next w:val="NoList"/>
    <w:uiPriority w:val="99"/>
    <w:semiHidden/>
    <w:unhideWhenUsed/>
    <w:rsid w:val="009F3A25"/>
  </w:style>
  <w:style w:type="table" w:customStyle="1" w:styleId="TableGrid12">
    <w:name w:val="Table Grid12"/>
    <w:basedOn w:val="TableNormal"/>
    <w:next w:val="TableGrid"/>
    <w:uiPriority w:val="59"/>
    <w:rsid w:val="009F3A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9F3A25"/>
    <w:pPr>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39"/>
    <w:rsid w:val="009F3A2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81086"/>
  </w:style>
  <w:style w:type="table" w:customStyle="1" w:styleId="TableGrid13">
    <w:name w:val="Table Grid13"/>
    <w:basedOn w:val="TableNormal"/>
    <w:next w:val="TableGrid"/>
    <w:uiPriority w:val="59"/>
    <w:rsid w:val="0028108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281086"/>
    <w:pPr>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39"/>
    <w:rsid w:val="0028108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106E58"/>
    <w:pPr>
      <w:spacing w:before="120" w:after="160" w:line="240" w:lineRule="exact"/>
      <w:jc w:val="both"/>
    </w:pPr>
    <w:rPr>
      <w:sz w:val="20"/>
      <w:szCs w:val="20"/>
      <w:vertAlign w:val="superscript"/>
    </w:rPr>
  </w:style>
  <w:style w:type="character" w:customStyle="1" w:styleId="highlight">
    <w:name w:val="highlight"/>
    <w:basedOn w:val="DefaultParagraphFont"/>
    <w:rsid w:val="00FC37F2"/>
  </w:style>
  <w:style w:type="paragraph" w:customStyle="1" w:styleId="bai">
    <w:name w:val="bai"/>
    <w:basedOn w:val="Normal"/>
    <w:rsid w:val="00FC37F2"/>
    <w:pPr>
      <w:widowControl w:val="0"/>
      <w:spacing w:before="1400"/>
      <w:jc w:val="center"/>
    </w:pPr>
    <w:rPr>
      <w:rFonts w:ascii=".VnCentury SchoolbookH" w:hAnsi=".VnCentury SchoolbookH"/>
      <w:b/>
      <w:bCs/>
      <w:w w:val="96"/>
      <w:sz w:val="25"/>
      <w:szCs w:val="20"/>
    </w:rPr>
  </w:style>
  <w:style w:type="paragraph" w:customStyle="1" w:styleId="Char3">
    <w:name w:val="Char"/>
    <w:basedOn w:val="Normal"/>
    <w:autoRedefine/>
    <w:rsid w:val="00FC37F2"/>
    <w:pPr>
      <w:autoSpaceDE w:val="0"/>
      <w:autoSpaceDN w:val="0"/>
      <w:adjustRightInd w:val="0"/>
      <w:spacing w:before="120" w:after="160" w:line="240" w:lineRule="exact"/>
    </w:pPr>
    <w:rPr>
      <w:rFonts w:ascii="Arial" w:hAnsi="Arial"/>
      <w:sz w:val="24"/>
      <w:szCs w:val="20"/>
    </w:rPr>
  </w:style>
  <w:style w:type="paragraph" w:customStyle="1" w:styleId="CharCharCharCharCharChar1CharCharCharChar">
    <w:name w:val="Char Char Char Char Char Char1 Char Char Char Char"/>
    <w:autoRedefine/>
    <w:rsid w:val="00FC37F2"/>
    <w:pPr>
      <w:tabs>
        <w:tab w:val="left" w:pos="1152"/>
      </w:tabs>
      <w:spacing w:before="120" w:after="120" w:line="312" w:lineRule="auto"/>
    </w:pPr>
    <w:rPr>
      <w:rFonts w:ascii="Arial" w:hAnsi="Arial"/>
      <w:sz w:val="26"/>
    </w:rPr>
  </w:style>
  <w:style w:type="character" w:customStyle="1" w:styleId="fn">
    <w:name w:val="fn"/>
    <w:basedOn w:val="DefaultParagraphFont"/>
    <w:rsid w:val="00FC37F2"/>
  </w:style>
  <w:style w:type="paragraph" w:customStyle="1" w:styleId="Tnmc1">
    <w:name w:val="Tên mục_1"/>
    <w:basedOn w:val="ListParagraph"/>
    <w:qFormat/>
    <w:rsid w:val="00FC37F2"/>
    <w:pPr>
      <w:numPr>
        <w:ilvl w:val="1"/>
        <w:numId w:val="3"/>
      </w:numPr>
      <w:tabs>
        <w:tab w:val="left" w:pos="567"/>
      </w:tabs>
      <w:spacing w:line="360" w:lineRule="auto"/>
      <w:jc w:val="both"/>
    </w:pPr>
    <w:rPr>
      <w:rFonts w:eastAsia="Arial"/>
      <w:b/>
      <w:sz w:val="26"/>
      <w:szCs w:val="26"/>
    </w:rPr>
  </w:style>
  <w:style w:type="paragraph" w:customStyle="1" w:styleId="Tnmc2">
    <w:name w:val="Tên mục_2"/>
    <w:basedOn w:val="Normal"/>
    <w:qFormat/>
    <w:rsid w:val="00FC37F2"/>
    <w:pPr>
      <w:numPr>
        <w:ilvl w:val="2"/>
        <w:numId w:val="3"/>
      </w:numPr>
      <w:spacing w:line="360" w:lineRule="auto"/>
      <w:contextualSpacing/>
      <w:jc w:val="both"/>
    </w:pPr>
    <w:rPr>
      <w:rFonts w:eastAsia="Arial"/>
      <w:b/>
      <w:sz w:val="26"/>
      <w:szCs w:val="22"/>
    </w:rPr>
  </w:style>
  <w:style w:type="paragraph" w:customStyle="1" w:styleId="Tnmc3">
    <w:name w:val="Tên mục_3"/>
    <w:basedOn w:val="ListParagraph"/>
    <w:qFormat/>
    <w:rsid w:val="00FC37F2"/>
    <w:pPr>
      <w:numPr>
        <w:ilvl w:val="3"/>
        <w:numId w:val="3"/>
      </w:numPr>
      <w:tabs>
        <w:tab w:val="num" w:pos="360"/>
      </w:tabs>
      <w:spacing w:line="360" w:lineRule="auto"/>
      <w:ind w:left="720"/>
      <w:jc w:val="both"/>
    </w:pPr>
    <w:rPr>
      <w:rFonts w:eastAsia="Arial"/>
      <w:b/>
      <w:i/>
      <w:sz w:val="26"/>
      <w:szCs w:val="22"/>
    </w:rPr>
  </w:style>
  <w:style w:type="paragraph" w:customStyle="1" w:styleId="Chthch">
    <w:name w:val="Chú thích"/>
    <w:basedOn w:val="Normal"/>
    <w:qFormat/>
    <w:rsid w:val="00FC37F2"/>
    <w:pPr>
      <w:spacing w:after="120"/>
      <w:jc w:val="right"/>
    </w:pPr>
    <w:rPr>
      <w:rFonts w:eastAsia="Arial"/>
      <w:i/>
      <w:sz w:val="24"/>
      <w:szCs w:val="26"/>
      <w:lang w:val="fr-FR"/>
    </w:rPr>
  </w:style>
  <w:style w:type="paragraph" w:customStyle="1" w:styleId="TiuBng">
    <w:name w:val="Tiêu đề Bảng"/>
    <w:basedOn w:val="ListParagraph"/>
    <w:link w:val="TiuBngChar"/>
    <w:qFormat/>
    <w:rsid w:val="00FC37F2"/>
    <w:pPr>
      <w:numPr>
        <w:ilvl w:val="1"/>
        <w:numId w:val="4"/>
      </w:numPr>
      <w:spacing w:line="360" w:lineRule="auto"/>
      <w:jc w:val="center"/>
    </w:pPr>
    <w:rPr>
      <w:rFonts w:eastAsia="Arial"/>
      <w:b/>
      <w:sz w:val="26"/>
      <w:szCs w:val="26"/>
    </w:rPr>
  </w:style>
  <w:style w:type="character" w:customStyle="1" w:styleId="TiuBngChar">
    <w:name w:val="Tiêu đề Bảng Char"/>
    <w:link w:val="TiuBng"/>
    <w:rsid w:val="00FC37F2"/>
    <w:rPr>
      <w:rFonts w:eastAsia="Arial"/>
      <w:b/>
      <w:sz w:val="26"/>
      <w:szCs w:val="26"/>
    </w:rPr>
  </w:style>
  <w:style w:type="paragraph" w:customStyle="1" w:styleId="TiuHnh">
    <w:name w:val="Tiêu đề Hình"/>
    <w:basedOn w:val="ListParagraph"/>
    <w:qFormat/>
    <w:rsid w:val="00FC37F2"/>
    <w:pPr>
      <w:numPr>
        <w:ilvl w:val="1"/>
        <w:numId w:val="5"/>
      </w:numPr>
      <w:spacing w:line="360" w:lineRule="auto"/>
      <w:ind w:left="0"/>
      <w:jc w:val="center"/>
    </w:pPr>
    <w:rPr>
      <w:rFonts w:eastAsia="Arial"/>
      <w:b/>
      <w:noProof/>
      <w:sz w:val="26"/>
      <w:szCs w:val="22"/>
    </w:rPr>
  </w:style>
  <w:style w:type="paragraph" w:customStyle="1" w:styleId="Tnmc5">
    <w:name w:val="Tên mục_5"/>
    <w:basedOn w:val="Normal"/>
    <w:qFormat/>
    <w:rsid w:val="00FC37F2"/>
    <w:pPr>
      <w:tabs>
        <w:tab w:val="left" w:pos="993"/>
      </w:tabs>
      <w:spacing w:line="360" w:lineRule="auto"/>
      <w:jc w:val="both"/>
    </w:pPr>
    <w:rPr>
      <w:rFonts w:eastAsia="Arial"/>
      <w:b/>
      <w:sz w:val="26"/>
      <w:szCs w:val="24"/>
    </w:rPr>
  </w:style>
  <w:style w:type="paragraph" w:customStyle="1" w:styleId="TiuHnhPL">
    <w:name w:val="Tiêu đề Hình PL"/>
    <w:basedOn w:val="TiuHnh"/>
    <w:link w:val="TiuHnhPLChar"/>
    <w:qFormat/>
    <w:rsid w:val="00FC37F2"/>
    <w:pPr>
      <w:numPr>
        <w:ilvl w:val="0"/>
        <w:numId w:val="6"/>
      </w:numPr>
    </w:pPr>
  </w:style>
  <w:style w:type="character" w:customStyle="1" w:styleId="TiuHnhPLChar">
    <w:name w:val="Tiêu đề Hình PL Char"/>
    <w:link w:val="TiuHnhPL"/>
    <w:rsid w:val="00FC37F2"/>
    <w:rPr>
      <w:rFonts w:eastAsia="Arial"/>
      <w:b/>
      <w:noProof/>
      <w:sz w:val="26"/>
      <w:szCs w:val="22"/>
    </w:rPr>
  </w:style>
  <w:style w:type="paragraph" w:customStyle="1" w:styleId="TiuBngPL">
    <w:name w:val="Tiêu đề Bảng PL"/>
    <w:basedOn w:val="TiuBng"/>
    <w:link w:val="TiuBngPLChar"/>
    <w:qFormat/>
    <w:rsid w:val="00FC37F2"/>
    <w:pPr>
      <w:numPr>
        <w:ilvl w:val="0"/>
        <w:numId w:val="7"/>
      </w:numPr>
    </w:pPr>
    <w:rPr>
      <w:noProof/>
    </w:rPr>
  </w:style>
  <w:style w:type="character" w:customStyle="1" w:styleId="TiuBngPLChar">
    <w:name w:val="Tiêu đề Bảng PL Char"/>
    <w:link w:val="TiuBngPL"/>
    <w:rsid w:val="00FC37F2"/>
    <w:rPr>
      <w:rFonts w:eastAsia="Arial"/>
      <w:b/>
      <w:noProof/>
      <w:sz w:val="26"/>
      <w:szCs w:val="26"/>
    </w:rPr>
  </w:style>
  <w:style w:type="paragraph" w:customStyle="1" w:styleId="BriefMa">
    <w:name w:val="BriefMa"/>
    <w:basedOn w:val="Normal"/>
    <w:rsid w:val="00FC37F2"/>
    <w:pPr>
      <w:spacing w:before="120" w:line="360" w:lineRule="auto"/>
    </w:pPr>
    <w:rPr>
      <w:rFonts w:ascii="Arial" w:hAnsi="Arial"/>
      <w:sz w:val="24"/>
      <w:szCs w:val="20"/>
      <w:lang w:val="de-DE" w:eastAsia="de-DE"/>
    </w:rPr>
  </w:style>
  <w:style w:type="paragraph" w:customStyle="1" w:styleId="CharCharCharChar0">
    <w:name w:val="Char Char Char Char"/>
    <w:basedOn w:val="Normal"/>
    <w:rsid w:val="00FC37F2"/>
    <w:pPr>
      <w:spacing w:after="160" w:line="240" w:lineRule="exact"/>
    </w:pPr>
    <w:rPr>
      <w:rFonts w:ascii="Arial" w:hAnsi="Arial"/>
      <w:sz w:val="22"/>
      <w:szCs w:val="22"/>
    </w:rPr>
  </w:style>
  <w:style w:type="paragraph" w:customStyle="1" w:styleId="ch">
    <w:name w:val="ch"/>
    <w:basedOn w:val="Normal"/>
    <w:link w:val="chChar"/>
    <w:autoRedefine/>
    <w:qFormat/>
    <w:rsid w:val="00FC37F2"/>
    <w:pPr>
      <w:spacing w:before="80" w:after="120"/>
      <w:jc w:val="both"/>
    </w:pPr>
    <w:rPr>
      <w:iCs/>
    </w:rPr>
  </w:style>
  <w:style w:type="character" w:customStyle="1" w:styleId="chChar">
    <w:name w:val="ch Char"/>
    <w:link w:val="ch"/>
    <w:rsid w:val="00FC37F2"/>
    <w:rPr>
      <w:iCs/>
      <w:sz w:val="28"/>
      <w:szCs w:val="28"/>
    </w:rPr>
  </w:style>
  <w:style w:type="paragraph" w:customStyle="1" w:styleId="11">
    <w:name w:val="1.1"/>
    <w:basedOn w:val="Normal"/>
    <w:link w:val="11Char"/>
    <w:autoRedefine/>
    <w:qFormat/>
    <w:rsid w:val="00FC37F2"/>
    <w:pPr>
      <w:spacing w:before="120" w:after="60"/>
      <w:jc w:val="both"/>
    </w:pPr>
    <w:rPr>
      <w:b/>
      <w:bCs/>
      <w:lang w:val="pt-BR"/>
    </w:rPr>
  </w:style>
  <w:style w:type="character" w:customStyle="1" w:styleId="11Char">
    <w:name w:val="1.1 Char"/>
    <w:link w:val="11"/>
    <w:rsid w:val="00FC37F2"/>
    <w:rPr>
      <w:b/>
      <w:bCs/>
      <w:sz w:val="28"/>
      <w:szCs w:val="28"/>
      <w:lang w:val="pt-BR"/>
    </w:rPr>
  </w:style>
  <w:style w:type="paragraph" w:customStyle="1" w:styleId="111">
    <w:name w:val="1.1.1"/>
    <w:basedOn w:val="Normal"/>
    <w:link w:val="111Char"/>
    <w:autoRedefine/>
    <w:qFormat/>
    <w:rsid w:val="00144297"/>
    <w:pPr>
      <w:spacing w:before="60" w:after="60"/>
      <w:ind w:firstLine="567"/>
      <w:jc w:val="both"/>
    </w:pPr>
    <w:rPr>
      <w:rFonts w:ascii="Times New Roman Bold" w:hAnsi="Times New Roman Bold"/>
      <w:b/>
      <w:spacing w:val="-6"/>
      <w:lang w:val="pt-BR"/>
    </w:rPr>
  </w:style>
  <w:style w:type="character" w:customStyle="1" w:styleId="111Char">
    <w:name w:val="1.1.1 Char"/>
    <w:link w:val="111"/>
    <w:rsid w:val="00144297"/>
    <w:rPr>
      <w:rFonts w:ascii="Times New Roman Bold" w:hAnsi="Times New Roman Bold"/>
      <w:b/>
      <w:spacing w:val="-6"/>
      <w:sz w:val="28"/>
      <w:szCs w:val="28"/>
      <w:lang w:val="pt-BR"/>
    </w:rPr>
  </w:style>
  <w:style w:type="paragraph" w:customStyle="1" w:styleId="1111">
    <w:name w:val="1.1.1.1"/>
    <w:basedOn w:val="Normal"/>
    <w:link w:val="1111Char"/>
    <w:qFormat/>
    <w:rsid w:val="00FC37F2"/>
    <w:pPr>
      <w:tabs>
        <w:tab w:val="center" w:pos="-1985"/>
      </w:tabs>
      <w:jc w:val="both"/>
    </w:pPr>
    <w:rPr>
      <w:b/>
      <w:i/>
    </w:rPr>
  </w:style>
  <w:style w:type="character" w:customStyle="1" w:styleId="1111Char">
    <w:name w:val="1.1.1.1 Char"/>
    <w:link w:val="1111"/>
    <w:rsid w:val="00FC37F2"/>
    <w:rPr>
      <w:b/>
      <w:i/>
      <w:sz w:val="28"/>
      <w:szCs w:val="28"/>
    </w:rPr>
  </w:style>
  <w:style w:type="character" w:customStyle="1" w:styleId="ya-q-full-text">
    <w:name w:val="ya-q-full-text"/>
    <w:rsid w:val="00FC37F2"/>
  </w:style>
  <w:style w:type="paragraph" w:customStyle="1" w:styleId="PreformattedText">
    <w:name w:val="Preformatted Text"/>
    <w:basedOn w:val="Normal"/>
    <w:qFormat/>
    <w:rsid w:val="00FC37F2"/>
    <w:pPr>
      <w:widowControl w:val="0"/>
      <w:suppressAutoHyphens/>
    </w:pPr>
    <w:rPr>
      <w:rFonts w:ascii="Liberation Mono" w:eastAsia="Liberation Mono" w:hAnsi="Liberation Mono" w:cs="Liberation Mono"/>
      <w:sz w:val="20"/>
      <w:szCs w:val="20"/>
      <w:lang w:eastAsia="zh-CN" w:bidi="hi-IN"/>
    </w:rPr>
  </w:style>
  <w:style w:type="paragraph" w:customStyle="1" w:styleId="01Hnh">
    <w:name w:val="01_Hình"/>
    <w:basedOn w:val="Normal"/>
    <w:link w:val="01HnhChar"/>
    <w:qFormat/>
    <w:rsid w:val="00FC37F2"/>
    <w:pPr>
      <w:spacing w:before="120" w:after="120"/>
      <w:jc w:val="center"/>
    </w:pPr>
    <w:rPr>
      <w:rFonts w:ascii="Cambria" w:eastAsia="Calibri" w:hAnsi="Cambria"/>
      <w:b/>
      <w:sz w:val="26"/>
      <w:szCs w:val="26"/>
      <w:lang w:val="nb-NO"/>
    </w:rPr>
  </w:style>
  <w:style w:type="character" w:customStyle="1" w:styleId="01HnhChar">
    <w:name w:val="01_Hình Char"/>
    <w:link w:val="01Hnh"/>
    <w:rsid w:val="00FC37F2"/>
    <w:rPr>
      <w:rFonts w:ascii="Cambria" w:eastAsia="Calibri" w:hAnsi="Cambria"/>
      <w:b/>
      <w:sz w:val="26"/>
      <w:szCs w:val="26"/>
      <w:lang w:val="nb-NO"/>
    </w:rPr>
  </w:style>
  <w:style w:type="character" w:customStyle="1" w:styleId="1ContentChar">
    <w:name w:val="1Content Char"/>
    <w:link w:val="1Content"/>
    <w:rsid w:val="00FC37F2"/>
    <w:rPr>
      <w:sz w:val="28"/>
      <w:szCs w:val="24"/>
      <w:lang w:val="vi-VN"/>
    </w:rPr>
  </w:style>
  <w:style w:type="paragraph" w:customStyle="1" w:styleId="1Content">
    <w:name w:val="1Content"/>
    <w:basedOn w:val="Normal"/>
    <w:link w:val="1ContentChar"/>
    <w:qFormat/>
    <w:rsid w:val="00FC37F2"/>
    <w:pPr>
      <w:widowControl w:val="0"/>
      <w:spacing w:before="120" w:after="120"/>
      <w:ind w:firstLine="851"/>
      <w:jc w:val="both"/>
    </w:pPr>
    <w:rPr>
      <w:szCs w:val="24"/>
      <w:lang w:val="vi-VN"/>
    </w:rPr>
  </w:style>
  <w:style w:type="character" w:customStyle="1" w:styleId="storyheadline">
    <w:name w:val="story_headline"/>
    <w:basedOn w:val="DefaultParagraphFont"/>
    <w:rsid w:val="00FC37F2"/>
  </w:style>
  <w:style w:type="paragraph" w:customStyle="1" w:styleId="a0">
    <w:name w:val="Текст КГШ"/>
    <w:basedOn w:val="Normal"/>
    <w:link w:val="a1"/>
    <w:qFormat/>
    <w:rsid w:val="00FC37F2"/>
    <w:pPr>
      <w:widowControl w:val="0"/>
      <w:spacing w:line="360" w:lineRule="auto"/>
      <w:ind w:firstLine="851"/>
      <w:jc w:val="both"/>
    </w:pPr>
    <w:rPr>
      <w:sz w:val="24"/>
      <w:szCs w:val="24"/>
      <w:lang w:val="ru-RU" w:eastAsia="ru-RU"/>
    </w:rPr>
  </w:style>
  <w:style w:type="character" w:customStyle="1" w:styleId="a1">
    <w:name w:val="Текст КГШ Знак"/>
    <w:link w:val="a0"/>
    <w:locked/>
    <w:rsid w:val="00FC37F2"/>
    <w:rPr>
      <w:sz w:val="24"/>
      <w:szCs w:val="24"/>
      <w:lang w:val="ru-RU" w:eastAsia="ru-RU"/>
    </w:rPr>
  </w:style>
  <w:style w:type="paragraph" w:customStyle="1" w:styleId="a2">
    <w:name w:val="Таблица КГШ"/>
    <w:basedOn w:val="Normal"/>
    <w:link w:val="a3"/>
    <w:uiPriority w:val="1"/>
    <w:qFormat/>
    <w:rsid w:val="00FC37F2"/>
    <w:rPr>
      <w:sz w:val="24"/>
      <w:szCs w:val="24"/>
      <w:lang w:val="ru-RU" w:eastAsia="ru-RU"/>
    </w:rPr>
  </w:style>
  <w:style w:type="character" w:customStyle="1" w:styleId="a3">
    <w:name w:val="Таблица КГШ Знак"/>
    <w:link w:val="a2"/>
    <w:uiPriority w:val="1"/>
    <w:rsid w:val="00FC37F2"/>
    <w:rPr>
      <w:sz w:val="24"/>
      <w:szCs w:val="24"/>
      <w:lang w:val="ru-RU" w:eastAsia="ru-RU"/>
    </w:rPr>
  </w:style>
  <w:style w:type="paragraph" w:customStyle="1" w:styleId="xl261">
    <w:name w:val="xl261"/>
    <w:basedOn w:val="Normal"/>
    <w:rsid w:val="00FC37F2"/>
    <w:pPr>
      <w:pBdr>
        <w:top w:val="dotted" w:sz="4" w:space="0" w:color="auto"/>
        <w:bottom w:val="dotted" w:sz="4" w:space="0" w:color="auto"/>
        <w:right w:val="dotted" w:sz="4" w:space="0" w:color="auto"/>
      </w:pBdr>
      <w:shd w:val="clear" w:color="000000" w:fill="FFFF00"/>
      <w:spacing w:before="100" w:beforeAutospacing="1" w:after="100" w:afterAutospacing="1"/>
      <w:ind w:firstLineChars="100" w:firstLine="100"/>
    </w:pPr>
  </w:style>
  <w:style w:type="paragraph" w:customStyle="1" w:styleId="xl262">
    <w:name w:val="xl262"/>
    <w:basedOn w:val="Normal"/>
    <w:rsid w:val="00FC37F2"/>
    <w:pPr>
      <w:pBdr>
        <w:top w:val="dotted" w:sz="4" w:space="0" w:color="auto"/>
        <w:left w:val="dotted" w:sz="4" w:space="0" w:color="auto"/>
        <w:bottom w:val="dotted" w:sz="4" w:space="0" w:color="auto"/>
      </w:pBdr>
      <w:shd w:val="clear" w:color="000000" w:fill="FFFF00"/>
      <w:spacing w:before="100" w:beforeAutospacing="1" w:after="100" w:afterAutospacing="1"/>
      <w:jc w:val="center"/>
    </w:pPr>
    <w:rPr>
      <w:b/>
      <w:bCs/>
    </w:rPr>
  </w:style>
  <w:style w:type="paragraph" w:customStyle="1" w:styleId="xl263">
    <w:name w:val="xl263"/>
    <w:basedOn w:val="Normal"/>
    <w:rsid w:val="00FC37F2"/>
    <w:pPr>
      <w:pBdr>
        <w:left w:val="single" w:sz="4" w:space="0" w:color="auto"/>
        <w:bottom w:val="dotted"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264">
    <w:name w:val="xl264"/>
    <w:basedOn w:val="Normal"/>
    <w:rsid w:val="00FC37F2"/>
    <w:pPr>
      <w:pBdr>
        <w:top w:val="dotted" w:sz="4" w:space="0" w:color="auto"/>
        <w:left w:val="single" w:sz="4" w:space="0" w:color="auto"/>
        <w:bottom w:val="dotted"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265">
    <w:name w:val="xl265"/>
    <w:basedOn w:val="Normal"/>
    <w:rsid w:val="00FC37F2"/>
    <w:pPr>
      <w:shd w:val="clear" w:color="000000" w:fill="FFFF00"/>
      <w:spacing w:before="100" w:beforeAutospacing="1" w:after="100" w:afterAutospacing="1"/>
    </w:pPr>
    <w:rPr>
      <w:rFonts w:ascii="Arial" w:hAnsi="Arial" w:cs="Arial"/>
      <w:b/>
      <w:bCs/>
    </w:rPr>
  </w:style>
  <w:style w:type="paragraph" w:customStyle="1" w:styleId="xl266">
    <w:name w:val="xl266"/>
    <w:basedOn w:val="Normal"/>
    <w:rsid w:val="00FC37F2"/>
    <w:pPr>
      <w:pBdr>
        <w:top w:val="dotted" w:sz="4" w:space="0" w:color="auto"/>
        <w:bottom w:val="dotted" w:sz="4" w:space="0" w:color="auto"/>
        <w:right w:val="dotted" w:sz="4" w:space="0" w:color="auto"/>
      </w:pBdr>
      <w:shd w:val="clear" w:color="000000" w:fill="FFFF00"/>
      <w:spacing w:before="100" w:beforeAutospacing="1" w:after="100" w:afterAutospacing="1"/>
      <w:ind w:firstLineChars="100" w:firstLine="100"/>
    </w:pPr>
    <w:rPr>
      <w:color w:val="FF0000"/>
    </w:rPr>
  </w:style>
  <w:style w:type="paragraph" w:customStyle="1" w:styleId="xl267">
    <w:name w:val="xl267"/>
    <w:basedOn w:val="Normal"/>
    <w:rsid w:val="00FC37F2"/>
    <w:pPr>
      <w:pBdr>
        <w:top w:val="dotted" w:sz="4" w:space="0" w:color="auto"/>
        <w:left w:val="dotted" w:sz="4" w:space="0" w:color="auto"/>
        <w:bottom w:val="dotted" w:sz="4" w:space="0" w:color="auto"/>
      </w:pBdr>
      <w:shd w:val="clear" w:color="000000" w:fill="FFFF00"/>
      <w:spacing w:before="100" w:beforeAutospacing="1" w:after="100" w:afterAutospacing="1"/>
      <w:jc w:val="center"/>
    </w:pPr>
    <w:rPr>
      <w:b/>
      <w:bCs/>
    </w:rPr>
  </w:style>
  <w:style w:type="paragraph" w:customStyle="1" w:styleId="xl268">
    <w:name w:val="xl268"/>
    <w:basedOn w:val="Normal"/>
    <w:rsid w:val="00FC37F2"/>
    <w:pPr>
      <w:shd w:val="clear" w:color="000000" w:fill="FFFF00"/>
      <w:spacing w:before="100" w:beforeAutospacing="1" w:after="100" w:afterAutospacing="1"/>
      <w:ind w:firstLineChars="100" w:firstLine="100"/>
    </w:pPr>
    <w:rPr>
      <w:rFonts w:ascii=".VnArial" w:hAnsi=".VnArial"/>
      <w:b/>
      <w:bCs/>
    </w:rPr>
  </w:style>
  <w:style w:type="paragraph" w:customStyle="1" w:styleId="xl269">
    <w:name w:val="xl269"/>
    <w:basedOn w:val="Normal"/>
    <w:rsid w:val="00FC37F2"/>
    <w:pPr>
      <w:shd w:val="clear" w:color="000000" w:fill="FFFF00"/>
      <w:spacing w:before="100" w:beforeAutospacing="1" w:after="100" w:afterAutospacing="1"/>
    </w:pPr>
    <w:rPr>
      <w:rFonts w:ascii=".VnAvant" w:hAnsi=".VnAvant"/>
      <w:b/>
      <w:bCs/>
    </w:rPr>
  </w:style>
  <w:style w:type="paragraph" w:customStyle="1" w:styleId="xl270">
    <w:name w:val="xl270"/>
    <w:basedOn w:val="Normal"/>
    <w:rsid w:val="00FC37F2"/>
    <w:pPr>
      <w:pBdr>
        <w:top w:val="dotted" w:sz="4" w:space="0" w:color="auto"/>
        <w:bottom w:val="dotted" w:sz="4" w:space="0" w:color="auto"/>
        <w:right w:val="dotted" w:sz="4" w:space="0" w:color="auto"/>
      </w:pBdr>
      <w:shd w:val="clear" w:color="000000" w:fill="FFFF00"/>
      <w:spacing w:before="100" w:beforeAutospacing="1" w:after="100" w:afterAutospacing="1"/>
      <w:ind w:firstLineChars="100" w:firstLine="100"/>
    </w:pPr>
  </w:style>
  <w:style w:type="paragraph" w:customStyle="1" w:styleId="xl271">
    <w:name w:val="xl271"/>
    <w:basedOn w:val="Normal"/>
    <w:rsid w:val="00FC37F2"/>
    <w:pPr>
      <w:pBdr>
        <w:top w:val="dotted" w:sz="4" w:space="0" w:color="auto"/>
        <w:left w:val="dotted" w:sz="4" w:space="0" w:color="auto"/>
        <w:bottom w:val="dotted" w:sz="4" w:space="0" w:color="auto"/>
      </w:pBdr>
      <w:shd w:val="clear" w:color="000000" w:fill="FFFF00"/>
      <w:spacing w:before="100" w:beforeAutospacing="1" w:after="100" w:afterAutospacing="1"/>
    </w:pPr>
    <w:rPr>
      <w:b/>
      <w:bCs/>
    </w:rPr>
  </w:style>
  <w:style w:type="paragraph" w:customStyle="1" w:styleId="xl272">
    <w:name w:val="xl272"/>
    <w:basedOn w:val="Normal"/>
    <w:rsid w:val="00FC37F2"/>
    <w:pPr>
      <w:pBdr>
        <w:top w:val="dotted" w:sz="4" w:space="0" w:color="auto"/>
        <w:bottom w:val="dotted" w:sz="4" w:space="0" w:color="auto"/>
        <w:right w:val="dotted" w:sz="4" w:space="0" w:color="auto"/>
      </w:pBdr>
      <w:shd w:val="clear" w:color="000000" w:fill="FFFF00"/>
      <w:spacing w:before="100" w:beforeAutospacing="1" w:after="100" w:afterAutospacing="1"/>
      <w:ind w:firstLineChars="100" w:firstLine="100"/>
    </w:pPr>
    <w:rPr>
      <w:i/>
      <w:iCs/>
    </w:rPr>
  </w:style>
  <w:style w:type="paragraph" w:customStyle="1" w:styleId="xl273">
    <w:name w:val="xl273"/>
    <w:basedOn w:val="Normal"/>
    <w:rsid w:val="00FC37F2"/>
    <w:pPr>
      <w:pBdr>
        <w:top w:val="dotted" w:sz="4" w:space="0" w:color="auto"/>
        <w:left w:val="dotted" w:sz="4" w:space="0" w:color="auto"/>
        <w:bottom w:val="dotted" w:sz="4" w:space="0" w:color="auto"/>
      </w:pBdr>
      <w:shd w:val="clear" w:color="000000" w:fill="FFFF00"/>
      <w:spacing w:before="100" w:beforeAutospacing="1" w:after="100" w:afterAutospacing="1"/>
    </w:pPr>
  </w:style>
  <w:style w:type="paragraph" w:customStyle="1" w:styleId="xl274">
    <w:name w:val="xl274"/>
    <w:basedOn w:val="Normal"/>
    <w:rsid w:val="00FC37F2"/>
    <w:pPr>
      <w:pBdr>
        <w:top w:val="dotted" w:sz="4" w:space="0" w:color="auto"/>
        <w:left w:val="dotted" w:sz="4" w:space="0" w:color="auto"/>
        <w:bottom w:val="dotted" w:sz="4" w:space="0" w:color="auto"/>
      </w:pBdr>
      <w:shd w:val="clear" w:color="000000" w:fill="FFFF00"/>
      <w:spacing w:before="100" w:beforeAutospacing="1" w:after="100" w:afterAutospacing="1"/>
      <w:jc w:val="center"/>
    </w:pPr>
  </w:style>
  <w:style w:type="paragraph" w:customStyle="1" w:styleId="xl275">
    <w:name w:val="xl275"/>
    <w:basedOn w:val="Normal"/>
    <w:rsid w:val="00FC37F2"/>
    <w:pPr>
      <w:pBdr>
        <w:left w:val="single" w:sz="4" w:space="0" w:color="auto"/>
        <w:bottom w:val="dotted" w:sz="4" w:space="0" w:color="auto"/>
        <w:right w:val="single" w:sz="4" w:space="0" w:color="auto"/>
      </w:pBdr>
      <w:shd w:val="clear" w:color="000000" w:fill="FFFF00"/>
      <w:spacing w:before="100" w:beforeAutospacing="1" w:after="100" w:afterAutospacing="1"/>
      <w:jc w:val="right"/>
    </w:pPr>
  </w:style>
  <w:style w:type="paragraph" w:customStyle="1" w:styleId="xl276">
    <w:name w:val="xl276"/>
    <w:basedOn w:val="Normal"/>
    <w:rsid w:val="00FC37F2"/>
    <w:pPr>
      <w:pBdr>
        <w:left w:val="single" w:sz="8" w:space="0" w:color="auto"/>
        <w:bottom w:val="dotted" w:sz="4" w:space="0" w:color="auto"/>
        <w:right w:val="single" w:sz="4" w:space="0" w:color="auto"/>
      </w:pBdr>
      <w:spacing w:before="100" w:beforeAutospacing="1" w:after="100" w:afterAutospacing="1"/>
    </w:pPr>
    <w:rPr>
      <w:b/>
      <w:bCs/>
    </w:rPr>
  </w:style>
  <w:style w:type="paragraph" w:customStyle="1" w:styleId="xl277">
    <w:name w:val="xl277"/>
    <w:basedOn w:val="Normal"/>
    <w:rsid w:val="00FC37F2"/>
    <w:pPr>
      <w:pBdr>
        <w:top w:val="dotted" w:sz="4" w:space="0" w:color="auto"/>
        <w:left w:val="single" w:sz="4" w:space="0" w:color="auto"/>
        <w:bottom w:val="dotted" w:sz="4" w:space="0" w:color="auto"/>
        <w:right w:val="single" w:sz="4" w:space="0" w:color="auto"/>
      </w:pBdr>
      <w:spacing w:before="100" w:beforeAutospacing="1" w:after="100" w:afterAutospacing="1"/>
      <w:jc w:val="right"/>
    </w:pPr>
    <w:rPr>
      <w:b/>
      <w:bCs/>
    </w:rPr>
  </w:style>
  <w:style w:type="paragraph" w:customStyle="1" w:styleId="xl278">
    <w:name w:val="xl278"/>
    <w:basedOn w:val="Normal"/>
    <w:rsid w:val="00FC37F2"/>
    <w:pPr>
      <w:pBdr>
        <w:top w:val="dotted" w:sz="4" w:space="0" w:color="auto"/>
        <w:left w:val="single" w:sz="8"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279">
    <w:name w:val="xl279"/>
    <w:basedOn w:val="Normal"/>
    <w:rsid w:val="00FC37F2"/>
    <w:pPr>
      <w:pBdr>
        <w:top w:val="dotted" w:sz="4" w:space="0" w:color="auto"/>
        <w:bottom w:val="dotted" w:sz="4" w:space="0" w:color="auto"/>
        <w:right w:val="dotted" w:sz="4" w:space="0" w:color="auto"/>
      </w:pBdr>
      <w:spacing w:before="100" w:beforeAutospacing="1" w:after="100" w:afterAutospacing="1"/>
      <w:textAlignment w:val="center"/>
    </w:pPr>
    <w:rPr>
      <w:b/>
      <w:bCs/>
      <w:i/>
      <w:iCs/>
    </w:rPr>
  </w:style>
  <w:style w:type="paragraph" w:customStyle="1" w:styleId="xl280">
    <w:name w:val="xl280"/>
    <w:basedOn w:val="Normal"/>
    <w:rsid w:val="00FC37F2"/>
    <w:pPr>
      <w:pBdr>
        <w:top w:val="dotted" w:sz="4" w:space="0" w:color="auto"/>
        <w:left w:val="single" w:sz="4" w:space="0" w:color="auto"/>
        <w:bottom w:val="dotted" w:sz="4" w:space="0" w:color="auto"/>
        <w:right w:val="single" w:sz="4" w:space="0" w:color="auto"/>
      </w:pBdr>
      <w:spacing w:before="100" w:beforeAutospacing="1" w:after="100" w:afterAutospacing="1"/>
      <w:jc w:val="right"/>
    </w:pPr>
    <w:rPr>
      <w:b/>
      <w:bCs/>
      <w:color w:val="000000"/>
    </w:rPr>
  </w:style>
  <w:style w:type="paragraph" w:customStyle="1" w:styleId="xl281">
    <w:name w:val="xl281"/>
    <w:basedOn w:val="Normal"/>
    <w:rsid w:val="00FC37F2"/>
    <w:pPr>
      <w:pBdr>
        <w:left w:val="single" w:sz="4" w:space="0" w:color="auto"/>
        <w:bottom w:val="dotted" w:sz="4" w:space="0" w:color="auto"/>
        <w:right w:val="single" w:sz="4" w:space="0" w:color="auto"/>
      </w:pBdr>
      <w:spacing w:before="100" w:beforeAutospacing="1" w:after="100" w:afterAutospacing="1"/>
    </w:pPr>
    <w:rPr>
      <w:rFonts w:ascii=".VnArialH" w:hAnsi=".VnArialH"/>
      <w:b/>
      <w:bCs/>
      <w:color w:val="FF00FF"/>
    </w:rPr>
  </w:style>
  <w:style w:type="paragraph" w:customStyle="1" w:styleId="xl282">
    <w:name w:val="xl282"/>
    <w:basedOn w:val="Normal"/>
    <w:rsid w:val="00FC37F2"/>
    <w:pPr>
      <w:pBdr>
        <w:top w:val="dotted" w:sz="4" w:space="0" w:color="auto"/>
        <w:left w:val="single" w:sz="4" w:space="0" w:color="auto"/>
        <w:bottom w:val="dotted" w:sz="4" w:space="0" w:color="auto"/>
        <w:right w:val="single" w:sz="4" w:space="0" w:color="auto"/>
      </w:pBdr>
      <w:spacing w:before="100" w:beforeAutospacing="1" w:after="100" w:afterAutospacing="1"/>
      <w:jc w:val="right"/>
    </w:pPr>
    <w:rPr>
      <w:b/>
      <w:bCs/>
    </w:rPr>
  </w:style>
  <w:style w:type="paragraph" w:customStyle="1" w:styleId="BodyText22">
    <w:name w:val="Body Text2"/>
    <w:basedOn w:val="Normal"/>
    <w:uiPriority w:val="99"/>
    <w:qFormat/>
    <w:rsid w:val="00FC37F2"/>
    <w:pPr>
      <w:widowControl w:val="0"/>
      <w:spacing w:after="40"/>
      <w:ind w:firstLine="400"/>
    </w:pPr>
    <w:rPr>
      <w:sz w:val="26"/>
      <w:szCs w:val="26"/>
    </w:rPr>
  </w:style>
  <w:style w:type="paragraph" w:customStyle="1" w:styleId="ColorfulList-Accent11">
    <w:name w:val="Colorful List - Accent 11"/>
    <w:basedOn w:val="Normal"/>
    <w:rsid w:val="00FC37F2"/>
    <w:pPr>
      <w:suppressAutoHyphens/>
      <w:spacing w:after="200" w:line="276" w:lineRule="auto"/>
      <w:ind w:left="720"/>
    </w:pPr>
    <w:rPr>
      <w:rFonts w:ascii="Calibri" w:eastAsia="Calibri" w:hAnsi="Calibri" w:cs="Calibri"/>
      <w:sz w:val="22"/>
      <w:szCs w:val="22"/>
      <w:lang w:eastAsia="ar-SA"/>
    </w:rPr>
  </w:style>
  <w:style w:type="paragraph" w:customStyle="1" w:styleId="Bang4TR">
    <w:name w:val="Bang 4 TR"/>
    <w:basedOn w:val="Normal"/>
    <w:rsid w:val="00FC37F2"/>
    <w:pPr>
      <w:keepNext/>
      <w:keepLines/>
      <w:widowControl w:val="0"/>
      <w:shd w:val="clear" w:color="auto" w:fill="FFFFFF"/>
      <w:suppressAutoHyphens/>
      <w:spacing w:line="360" w:lineRule="atLeast"/>
      <w:jc w:val="center"/>
    </w:pPr>
    <w:rPr>
      <w:rFonts w:ascii=".VnTime" w:eastAsia="Calibri" w:hAnsi=".VnTime"/>
      <w:bCs/>
      <w:i/>
      <w:color w:val="000000"/>
      <w:sz w:val="26"/>
      <w:lang w:val="nl-NL" w:eastAsia="ar-SA"/>
    </w:rPr>
  </w:style>
  <w:style w:type="character" w:customStyle="1" w:styleId="fontstyle21">
    <w:name w:val="fontstyle21"/>
    <w:rsid w:val="00FC37F2"/>
    <w:rPr>
      <w:rFonts w:ascii="Times New Roman" w:hAnsi="Times New Roman" w:cs="Times New Roman" w:hint="default"/>
      <w:b w:val="0"/>
      <w:bCs w:val="0"/>
      <w:i w:val="0"/>
      <w:iCs w:val="0"/>
      <w:color w:val="000000"/>
      <w:sz w:val="28"/>
      <w:szCs w:val="28"/>
    </w:rPr>
  </w:style>
  <w:style w:type="character" w:customStyle="1" w:styleId="fontstyle31">
    <w:name w:val="fontstyle31"/>
    <w:rsid w:val="00FC37F2"/>
    <w:rPr>
      <w:rFonts w:ascii="Dutch801 XBd BT" w:hAnsi="Dutch801 XBd BT" w:hint="default"/>
      <w:b/>
      <w:bCs/>
      <w:i w:val="0"/>
      <w:iCs w:val="0"/>
      <w:color w:val="000000"/>
      <w:sz w:val="26"/>
      <w:szCs w:val="26"/>
    </w:rPr>
  </w:style>
  <w:style w:type="character" w:customStyle="1" w:styleId="fontstyle41">
    <w:name w:val="fontstyle41"/>
    <w:rsid w:val="00FC37F2"/>
    <w:rPr>
      <w:rFonts w:ascii="Cambria" w:hAnsi="Cambria" w:hint="default"/>
      <w:b/>
      <w:bCs/>
      <w:i w:val="0"/>
      <w:iCs w:val="0"/>
      <w:color w:val="000000"/>
      <w:sz w:val="26"/>
      <w:szCs w:val="26"/>
    </w:rPr>
  </w:style>
  <w:style w:type="character" w:customStyle="1" w:styleId="fontstyle51">
    <w:name w:val="fontstyle51"/>
    <w:rsid w:val="00FC37F2"/>
    <w:rPr>
      <w:rFonts w:ascii="Times New Roman" w:hAnsi="Times New Roman" w:cs="Times New Roman" w:hint="default"/>
      <w:b w:val="0"/>
      <w:bCs w:val="0"/>
      <w:i/>
      <w:iCs/>
      <w:color w:val="000000"/>
      <w:sz w:val="26"/>
      <w:szCs w:val="26"/>
    </w:rPr>
  </w:style>
  <w:style w:type="character" w:customStyle="1" w:styleId="fontstyle61">
    <w:name w:val="fontstyle61"/>
    <w:rsid w:val="00FC37F2"/>
    <w:rPr>
      <w:rFonts w:ascii="Times New Roman" w:hAnsi="Times New Roman" w:cs="Times New Roman" w:hint="default"/>
      <w:b/>
      <w:bCs/>
      <w:i w:val="0"/>
      <w:iCs w:val="0"/>
      <w:color w:val="000000"/>
      <w:sz w:val="20"/>
      <w:szCs w:val="20"/>
    </w:rPr>
  </w:style>
  <w:style w:type="character" w:customStyle="1" w:styleId="post-author">
    <w:name w:val="post-author"/>
    <w:basedOn w:val="DefaultParagraphFont"/>
    <w:rsid w:val="00FC37F2"/>
  </w:style>
  <w:style w:type="character" w:customStyle="1" w:styleId="post-time">
    <w:name w:val="post-time"/>
    <w:basedOn w:val="DefaultParagraphFont"/>
    <w:rsid w:val="00FC37F2"/>
  </w:style>
  <w:style w:type="paragraph" w:customStyle="1" w:styleId="article-info">
    <w:name w:val="article-info"/>
    <w:basedOn w:val="Normal"/>
    <w:rsid w:val="00FC37F2"/>
    <w:pPr>
      <w:spacing w:before="100" w:beforeAutospacing="1" w:after="100" w:afterAutospacing="1"/>
    </w:pPr>
    <w:rPr>
      <w:sz w:val="24"/>
      <w:szCs w:val="24"/>
    </w:rPr>
  </w:style>
  <w:style w:type="character" w:customStyle="1" w:styleId="article-date">
    <w:name w:val="article-date"/>
    <w:basedOn w:val="DefaultParagraphFont"/>
    <w:rsid w:val="00FC37F2"/>
  </w:style>
  <w:style w:type="character" w:customStyle="1" w:styleId="formattime">
    <w:name w:val="format_time"/>
    <w:basedOn w:val="DefaultParagraphFont"/>
    <w:rsid w:val="00FC37F2"/>
  </w:style>
  <w:style w:type="character" w:customStyle="1" w:styleId="formatdate">
    <w:name w:val="format_date"/>
    <w:basedOn w:val="DefaultParagraphFont"/>
    <w:rsid w:val="00FC37F2"/>
  </w:style>
  <w:style w:type="paragraph" w:customStyle="1" w:styleId="hoa3">
    <w:name w:val="hoa 3"/>
    <w:basedOn w:val="Normal"/>
    <w:qFormat/>
    <w:rsid w:val="00FC37F2"/>
    <w:pPr>
      <w:keepNext/>
      <w:spacing w:line="360" w:lineRule="atLeast"/>
      <w:jc w:val="both"/>
    </w:pPr>
    <w:rPr>
      <w:b/>
      <w:bCs/>
      <w:i/>
      <w:color w:val="0000FF"/>
      <w:sz w:val="26"/>
      <w:lang w:val="it-IT"/>
    </w:rPr>
  </w:style>
  <w:style w:type="paragraph" w:customStyle="1" w:styleId="hoa2">
    <w:name w:val="hoa 2"/>
    <w:basedOn w:val="Normal"/>
    <w:qFormat/>
    <w:rsid w:val="00FC37F2"/>
    <w:pPr>
      <w:keepNext/>
      <w:spacing w:line="360" w:lineRule="atLeast"/>
      <w:jc w:val="both"/>
    </w:pPr>
    <w:rPr>
      <w:b/>
      <w:bCs/>
      <w:color w:val="0000FF"/>
      <w:sz w:val="26"/>
      <w:lang w:val="it-IT"/>
    </w:rPr>
  </w:style>
  <w:style w:type="paragraph" w:customStyle="1" w:styleId="hoaBT">
    <w:name w:val="hoa BT"/>
    <w:basedOn w:val="Normal"/>
    <w:qFormat/>
    <w:rsid w:val="00FC37F2"/>
    <w:pPr>
      <w:keepNext/>
      <w:spacing w:line="360" w:lineRule="atLeast"/>
      <w:ind w:firstLine="432"/>
      <w:jc w:val="both"/>
    </w:pPr>
    <w:rPr>
      <w:sz w:val="26"/>
    </w:rPr>
  </w:style>
  <w:style w:type="paragraph" w:customStyle="1" w:styleId="Hoa">
    <w:name w:val="Hoa +"/>
    <w:basedOn w:val="hoaBT"/>
    <w:qFormat/>
    <w:rsid w:val="00FC37F2"/>
    <w:pPr>
      <w:numPr>
        <w:numId w:val="2"/>
      </w:numPr>
      <w:ind w:left="0" w:firstLine="432"/>
    </w:pPr>
    <w:rPr>
      <w:rFonts w:eastAsia="Calibri"/>
      <w:color w:val="0E06B6"/>
      <w:lang w:val="pt-BR"/>
    </w:rPr>
  </w:style>
  <w:style w:type="paragraph" w:customStyle="1" w:styleId="Hoa-">
    <w:name w:val="Hoa -"/>
    <w:basedOn w:val="hoaBT"/>
    <w:qFormat/>
    <w:rsid w:val="00FC37F2"/>
    <w:pPr>
      <w:numPr>
        <w:numId w:val="11"/>
      </w:numPr>
      <w:ind w:left="0" w:firstLine="432"/>
    </w:pPr>
    <w:rPr>
      <w:rFonts w:eastAsia="Calibri"/>
      <w:i/>
      <w:color w:val="0E06B6"/>
      <w:lang w:val="pt-BR"/>
    </w:rPr>
  </w:style>
  <w:style w:type="paragraph" w:customStyle="1" w:styleId="hoa4">
    <w:name w:val="hoa 4"/>
    <w:basedOn w:val="hoa3"/>
    <w:qFormat/>
    <w:rsid w:val="00FC37F2"/>
    <w:pPr>
      <w:numPr>
        <w:numId w:val="12"/>
      </w:numPr>
      <w:ind w:left="0" w:firstLine="0"/>
    </w:pPr>
    <w:rPr>
      <w:b w:val="0"/>
    </w:rPr>
  </w:style>
  <w:style w:type="paragraph" w:customStyle="1" w:styleId="hoa5">
    <w:name w:val="hoa 5"/>
    <w:basedOn w:val="Normal"/>
    <w:qFormat/>
    <w:rsid w:val="00FC37F2"/>
    <w:pPr>
      <w:keepNext/>
      <w:spacing w:line="360" w:lineRule="atLeast"/>
      <w:ind w:firstLine="403"/>
      <w:jc w:val="both"/>
    </w:pPr>
    <w:rPr>
      <w:bCs/>
      <w:i/>
      <w:color w:val="6600CC"/>
      <w:sz w:val="26"/>
      <w:lang w:val="it-IT"/>
    </w:rPr>
  </w:style>
  <w:style w:type="paragraph" w:customStyle="1" w:styleId="Hoabng">
    <w:name w:val="Hoa bảng"/>
    <w:basedOn w:val="Normal"/>
    <w:qFormat/>
    <w:rsid w:val="00FC37F2"/>
    <w:pPr>
      <w:keepNext/>
      <w:keepLines/>
      <w:spacing w:before="120" w:after="120" w:line="360" w:lineRule="atLeast"/>
      <w:jc w:val="center"/>
    </w:pPr>
    <w:rPr>
      <w:bCs/>
      <w:color w:val="7030A0"/>
      <w:sz w:val="26"/>
      <w:szCs w:val="20"/>
      <w:lang w:val="vi-VN"/>
    </w:rPr>
  </w:style>
  <w:style w:type="paragraph" w:customStyle="1" w:styleId="ConsPlusTitle">
    <w:name w:val="ConsPlusTitle"/>
    <w:rsid w:val="00FC37F2"/>
    <w:pPr>
      <w:widowControl w:val="0"/>
      <w:autoSpaceDE w:val="0"/>
      <w:autoSpaceDN w:val="0"/>
    </w:pPr>
    <w:rPr>
      <w:rFonts w:ascii="Calibri" w:hAnsi="Calibri" w:cs="Calibri"/>
      <w:b/>
      <w:sz w:val="22"/>
      <w:lang w:val="ru-RU" w:eastAsia="ru-RU"/>
    </w:rPr>
  </w:style>
  <w:style w:type="character" w:customStyle="1" w:styleId="UnresolvedMention2">
    <w:name w:val="Unresolved Mention2"/>
    <w:uiPriority w:val="99"/>
    <w:semiHidden/>
    <w:unhideWhenUsed/>
    <w:rsid w:val="00FC37F2"/>
    <w:rPr>
      <w:color w:val="605E5C"/>
      <w:shd w:val="clear" w:color="auto" w:fill="E1DFDD"/>
    </w:rPr>
  </w:style>
  <w:style w:type="paragraph" w:customStyle="1" w:styleId="Heading">
    <w:name w:val="Heading"/>
    <w:basedOn w:val="Normal"/>
    <w:next w:val="BodyText"/>
    <w:qFormat/>
    <w:rsid w:val="00FC37F2"/>
    <w:pPr>
      <w:keepNext/>
      <w:suppressAutoHyphens/>
      <w:spacing w:before="240" w:after="120"/>
    </w:pPr>
    <w:rPr>
      <w:rFonts w:ascii="Liberation Sans" w:eastAsia="Noto Sans SC Regular" w:hAnsi="Liberation Sans" w:cs="Noto Sans Devanagari"/>
    </w:rPr>
  </w:style>
  <w:style w:type="paragraph" w:customStyle="1" w:styleId="Index">
    <w:name w:val="Index"/>
    <w:basedOn w:val="Normal"/>
    <w:qFormat/>
    <w:rsid w:val="00FC37F2"/>
    <w:pPr>
      <w:suppressLineNumbers/>
      <w:suppressAutoHyphens/>
    </w:pPr>
    <w:rPr>
      <w:rFonts w:ascii=".VnTime" w:hAnsi=".VnTime" w:cs="Noto Sans Devanagari"/>
      <w:sz w:val="26"/>
      <w:szCs w:val="20"/>
    </w:rPr>
  </w:style>
  <w:style w:type="character" w:customStyle="1" w:styleId="text">
    <w:name w:val="text"/>
    <w:basedOn w:val="DefaultParagraphFont"/>
    <w:rsid w:val="00FC37F2"/>
  </w:style>
  <w:style w:type="character" w:customStyle="1" w:styleId="card-send-timesendtime">
    <w:name w:val="card-send-time__sendtime"/>
    <w:basedOn w:val="DefaultParagraphFont"/>
    <w:rsid w:val="00FC37F2"/>
  </w:style>
  <w:style w:type="character" w:customStyle="1" w:styleId="card-send-status">
    <w:name w:val="card-send-status"/>
    <w:basedOn w:val="DefaultParagraphFont"/>
    <w:rsid w:val="00FC37F2"/>
  </w:style>
  <w:style w:type="character" w:customStyle="1" w:styleId="Vnbnnidung">
    <w:name w:val="Văn bản nội dung_"/>
    <w:link w:val="Vnbnnidung0"/>
    <w:rsid w:val="00FC37F2"/>
    <w:rPr>
      <w:sz w:val="26"/>
      <w:szCs w:val="26"/>
      <w:shd w:val="clear" w:color="auto" w:fill="FFFFFF"/>
    </w:rPr>
  </w:style>
  <w:style w:type="paragraph" w:customStyle="1" w:styleId="Vnbnnidung0">
    <w:name w:val="Văn bản nội dung"/>
    <w:basedOn w:val="Normal"/>
    <w:link w:val="Vnbnnidung"/>
    <w:rsid w:val="00FC37F2"/>
    <w:pPr>
      <w:widowControl w:val="0"/>
      <w:shd w:val="clear" w:color="auto" w:fill="FFFFFF"/>
      <w:spacing w:before="300" w:line="331" w:lineRule="exact"/>
      <w:jc w:val="both"/>
    </w:pPr>
    <w:rPr>
      <w:sz w:val="26"/>
      <w:szCs w:val="26"/>
    </w:rPr>
  </w:style>
  <w:style w:type="character" w:customStyle="1" w:styleId="VnbnnidungInnghing">
    <w:name w:val="Văn bản nội dung + In nghiêng"/>
    <w:rsid w:val="00FC37F2"/>
    <w:rPr>
      <w:rFonts w:eastAsia="Times New Roman" w:cs="Times New Roman"/>
      <w:i/>
      <w:iCs/>
      <w:color w:val="000000"/>
      <w:spacing w:val="0"/>
      <w:w w:val="100"/>
      <w:position w:val="0"/>
      <w:sz w:val="26"/>
      <w:szCs w:val="26"/>
      <w:shd w:val="clear" w:color="auto" w:fill="FFFFFF"/>
      <w:lang w:val="vi-VN"/>
    </w:rPr>
  </w:style>
  <w:style w:type="paragraph" w:customStyle="1" w:styleId="Char4">
    <w:name w:val="Char"/>
    <w:basedOn w:val="Normal"/>
    <w:autoRedefine/>
    <w:rsid w:val="00BA2587"/>
    <w:pPr>
      <w:autoSpaceDE w:val="0"/>
      <w:autoSpaceDN w:val="0"/>
      <w:adjustRightInd w:val="0"/>
      <w:spacing w:before="120" w:after="160" w:line="240" w:lineRule="exact"/>
    </w:pPr>
    <w:rPr>
      <w:rFonts w:ascii="Arial" w:hAnsi="Arial"/>
      <w:sz w:val="24"/>
      <w:szCs w:val="20"/>
    </w:rPr>
  </w:style>
  <w:style w:type="paragraph" w:customStyle="1" w:styleId="CharCharCharCharCharChar1CharCharCharChar0">
    <w:name w:val="Char Char Char Char Char Char1 Char Char Char Char"/>
    <w:autoRedefine/>
    <w:rsid w:val="00BA2587"/>
    <w:pPr>
      <w:tabs>
        <w:tab w:val="left" w:pos="1152"/>
      </w:tabs>
      <w:spacing w:before="120" w:after="120" w:line="312" w:lineRule="auto"/>
    </w:pPr>
    <w:rPr>
      <w:rFonts w:ascii="Arial" w:hAnsi="Arial"/>
      <w:sz w:val="26"/>
    </w:rPr>
  </w:style>
  <w:style w:type="paragraph" w:customStyle="1" w:styleId="CharCharCharChar2">
    <w:name w:val="Char Char Char Char"/>
    <w:basedOn w:val="Normal"/>
    <w:rsid w:val="00BA2587"/>
    <w:pPr>
      <w:spacing w:after="160" w:line="240" w:lineRule="exact"/>
    </w:pPr>
    <w:rPr>
      <w:rFonts w:ascii="Arial" w:hAnsi="Arial"/>
      <w:sz w:val="22"/>
      <w:szCs w:val="22"/>
    </w:rPr>
  </w:style>
  <w:style w:type="paragraph" w:customStyle="1" w:styleId="BodyText32">
    <w:name w:val="Body Text3"/>
    <w:basedOn w:val="Normal"/>
    <w:uiPriority w:val="99"/>
    <w:qFormat/>
    <w:rsid w:val="00BA2587"/>
    <w:pPr>
      <w:widowControl w:val="0"/>
      <w:spacing w:after="40"/>
      <w:ind w:firstLine="400"/>
    </w:pPr>
    <w:rPr>
      <w:sz w:val="26"/>
      <w:szCs w:val="26"/>
    </w:rPr>
  </w:style>
  <w:style w:type="character" w:customStyle="1" w:styleId="normaltextrun">
    <w:name w:val="normaltextrun"/>
    <w:basedOn w:val="DefaultParagraphFont"/>
    <w:rsid w:val="003315A2"/>
  </w:style>
  <w:style w:type="character" w:customStyle="1" w:styleId="eop">
    <w:name w:val="eop"/>
    <w:basedOn w:val="DefaultParagraphFont"/>
    <w:rsid w:val="003315A2"/>
  </w:style>
  <w:style w:type="paragraph" w:customStyle="1" w:styleId="BodyText4">
    <w:name w:val="Body Text4"/>
    <w:basedOn w:val="Normal"/>
    <w:uiPriority w:val="99"/>
    <w:qFormat/>
    <w:rsid w:val="002743DB"/>
    <w:pPr>
      <w:widowControl w:val="0"/>
      <w:spacing w:after="40"/>
      <w:ind w:firstLine="400"/>
    </w:pPr>
    <w:rPr>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2249">
      <w:bodyDiv w:val="1"/>
      <w:marLeft w:val="0"/>
      <w:marRight w:val="0"/>
      <w:marTop w:val="0"/>
      <w:marBottom w:val="0"/>
      <w:divBdr>
        <w:top w:val="none" w:sz="0" w:space="0" w:color="auto"/>
        <w:left w:val="none" w:sz="0" w:space="0" w:color="auto"/>
        <w:bottom w:val="none" w:sz="0" w:space="0" w:color="auto"/>
        <w:right w:val="none" w:sz="0" w:space="0" w:color="auto"/>
      </w:divBdr>
    </w:div>
    <w:div w:id="160389466">
      <w:bodyDiv w:val="1"/>
      <w:marLeft w:val="0"/>
      <w:marRight w:val="0"/>
      <w:marTop w:val="0"/>
      <w:marBottom w:val="0"/>
      <w:divBdr>
        <w:top w:val="none" w:sz="0" w:space="0" w:color="auto"/>
        <w:left w:val="none" w:sz="0" w:space="0" w:color="auto"/>
        <w:bottom w:val="none" w:sz="0" w:space="0" w:color="auto"/>
        <w:right w:val="none" w:sz="0" w:space="0" w:color="auto"/>
      </w:divBdr>
    </w:div>
    <w:div w:id="459611156">
      <w:bodyDiv w:val="1"/>
      <w:marLeft w:val="0"/>
      <w:marRight w:val="0"/>
      <w:marTop w:val="0"/>
      <w:marBottom w:val="0"/>
      <w:divBdr>
        <w:top w:val="none" w:sz="0" w:space="0" w:color="auto"/>
        <w:left w:val="none" w:sz="0" w:space="0" w:color="auto"/>
        <w:bottom w:val="none" w:sz="0" w:space="0" w:color="auto"/>
        <w:right w:val="none" w:sz="0" w:space="0" w:color="auto"/>
      </w:divBdr>
    </w:div>
    <w:div w:id="561909830">
      <w:bodyDiv w:val="1"/>
      <w:marLeft w:val="0"/>
      <w:marRight w:val="0"/>
      <w:marTop w:val="0"/>
      <w:marBottom w:val="0"/>
      <w:divBdr>
        <w:top w:val="none" w:sz="0" w:space="0" w:color="auto"/>
        <w:left w:val="none" w:sz="0" w:space="0" w:color="auto"/>
        <w:bottom w:val="none" w:sz="0" w:space="0" w:color="auto"/>
        <w:right w:val="none" w:sz="0" w:space="0" w:color="auto"/>
      </w:divBdr>
    </w:div>
    <w:div w:id="626013093">
      <w:bodyDiv w:val="1"/>
      <w:marLeft w:val="0"/>
      <w:marRight w:val="0"/>
      <w:marTop w:val="0"/>
      <w:marBottom w:val="0"/>
      <w:divBdr>
        <w:top w:val="none" w:sz="0" w:space="0" w:color="auto"/>
        <w:left w:val="none" w:sz="0" w:space="0" w:color="auto"/>
        <w:bottom w:val="none" w:sz="0" w:space="0" w:color="auto"/>
        <w:right w:val="none" w:sz="0" w:space="0" w:color="auto"/>
      </w:divBdr>
    </w:div>
    <w:div w:id="763646308">
      <w:bodyDiv w:val="1"/>
      <w:marLeft w:val="0"/>
      <w:marRight w:val="0"/>
      <w:marTop w:val="0"/>
      <w:marBottom w:val="0"/>
      <w:divBdr>
        <w:top w:val="none" w:sz="0" w:space="0" w:color="auto"/>
        <w:left w:val="none" w:sz="0" w:space="0" w:color="auto"/>
        <w:bottom w:val="none" w:sz="0" w:space="0" w:color="auto"/>
        <w:right w:val="none" w:sz="0" w:space="0" w:color="auto"/>
      </w:divBdr>
    </w:div>
    <w:div w:id="786046994">
      <w:bodyDiv w:val="1"/>
      <w:marLeft w:val="0"/>
      <w:marRight w:val="0"/>
      <w:marTop w:val="0"/>
      <w:marBottom w:val="0"/>
      <w:divBdr>
        <w:top w:val="none" w:sz="0" w:space="0" w:color="auto"/>
        <w:left w:val="none" w:sz="0" w:space="0" w:color="auto"/>
        <w:bottom w:val="none" w:sz="0" w:space="0" w:color="auto"/>
        <w:right w:val="none" w:sz="0" w:space="0" w:color="auto"/>
      </w:divBdr>
    </w:div>
    <w:div w:id="841504960">
      <w:bodyDiv w:val="1"/>
      <w:marLeft w:val="0"/>
      <w:marRight w:val="0"/>
      <w:marTop w:val="0"/>
      <w:marBottom w:val="0"/>
      <w:divBdr>
        <w:top w:val="none" w:sz="0" w:space="0" w:color="auto"/>
        <w:left w:val="none" w:sz="0" w:space="0" w:color="auto"/>
        <w:bottom w:val="none" w:sz="0" w:space="0" w:color="auto"/>
        <w:right w:val="none" w:sz="0" w:space="0" w:color="auto"/>
      </w:divBdr>
    </w:div>
    <w:div w:id="1003167909">
      <w:bodyDiv w:val="1"/>
      <w:marLeft w:val="0"/>
      <w:marRight w:val="0"/>
      <w:marTop w:val="0"/>
      <w:marBottom w:val="0"/>
      <w:divBdr>
        <w:top w:val="none" w:sz="0" w:space="0" w:color="auto"/>
        <w:left w:val="none" w:sz="0" w:space="0" w:color="auto"/>
        <w:bottom w:val="none" w:sz="0" w:space="0" w:color="auto"/>
        <w:right w:val="none" w:sz="0" w:space="0" w:color="auto"/>
      </w:divBdr>
    </w:div>
    <w:div w:id="1022972208">
      <w:bodyDiv w:val="1"/>
      <w:marLeft w:val="0"/>
      <w:marRight w:val="0"/>
      <w:marTop w:val="0"/>
      <w:marBottom w:val="0"/>
      <w:divBdr>
        <w:top w:val="none" w:sz="0" w:space="0" w:color="auto"/>
        <w:left w:val="none" w:sz="0" w:space="0" w:color="auto"/>
        <w:bottom w:val="none" w:sz="0" w:space="0" w:color="auto"/>
        <w:right w:val="none" w:sz="0" w:space="0" w:color="auto"/>
      </w:divBdr>
    </w:div>
    <w:div w:id="1057358273">
      <w:bodyDiv w:val="1"/>
      <w:marLeft w:val="0"/>
      <w:marRight w:val="0"/>
      <w:marTop w:val="0"/>
      <w:marBottom w:val="0"/>
      <w:divBdr>
        <w:top w:val="none" w:sz="0" w:space="0" w:color="auto"/>
        <w:left w:val="none" w:sz="0" w:space="0" w:color="auto"/>
        <w:bottom w:val="none" w:sz="0" w:space="0" w:color="auto"/>
        <w:right w:val="none" w:sz="0" w:space="0" w:color="auto"/>
      </w:divBdr>
    </w:div>
    <w:div w:id="1198548483">
      <w:bodyDiv w:val="1"/>
      <w:marLeft w:val="0"/>
      <w:marRight w:val="0"/>
      <w:marTop w:val="0"/>
      <w:marBottom w:val="0"/>
      <w:divBdr>
        <w:top w:val="none" w:sz="0" w:space="0" w:color="auto"/>
        <w:left w:val="none" w:sz="0" w:space="0" w:color="auto"/>
        <w:bottom w:val="none" w:sz="0" w:space="0" w:color="auto"/>
        <w:right w:val="none" w:sz="0" w:space="0" w:color="auto"/>
      </w:divBdr>
    </w:div>
    <w:div w:id="1346321626">
      <w:bodyDiv w:val="1"/>
      <w:marLeft w:val="0"/>
      <w:marRight w:val="0"/>
      <w:marTop w:val="0"/>
      <w:marBottom w:val="0"/>
      <w:divBdr>
        <w:top w:val="none" w:sz="0" w:space="0" w:color="auto"/>
        <w:left w:val="none" w:sz="0" w:space="0" w:color="auto"/>
        <w:bottom w:val="none" w:sz="0" w:space="0" w:color="auto"/>
        <w:right w:val="none" w:sz="0" w:space="0" w:color="auto"/>
      </w:divBdr>
    </w:div>
    <w:div w:id="1400056329">
      <w:bodyDiv w:val="1"/>
      <w:marLeft w:val="0"/>
      <w:marRight w:val="0"/>
      <w:marTop w:val="0"/>
      <w:marBottom w:val="0"/>
      <w:divBdr>
        <w:top w:val="none" w:sz="0" w:space="0" w:color="auto"/>
        <w:left w:val="none" w:sz="0" w:space="0" w:color="auto"/>
        <w:bottom w:val="none" w:sz="0" w:space="0" w:color="auto"/>
        <w:right w:val="none" w:sz="0" w:space="0" w:color="auto"/>
      </w:divBdr>
    </w:div>
    <w:div w:id="1428693400">
      <w:bodyDiv w:val="1"/>
      <w:marLeft w:val="0"/>
      <w:marRight w:val="0"/>
      <w:marTop w:val="0"/>
      <w:marBottom w:val="0"/>
      <w:divBdr>
        <w:top w:val="none" w:sz="0" w:space="0" w:color="auto"/>
        <w:left w:val="none" w:sz="0" w:space="0" w:color="auto"/>
        <w:bottom w:val="none" w:sz="0" w:space="0" w:color="auto"/>
        <w:right w:val="none" w:sz="0" w:space="0" w:color="auto"/>
      </w:divBdr>
    </w:div>
    <w:div w:id="1457288705">
      <w:bodyDiv w:val="1"/>
      <w:marLeft w:val="0"/>
      <w:marRight w:val="0"/>
      <w:marTop w:val="0"/>
      <w:marBottom w:val="0"/>
      <w:divBdr>
        <w:top w:val="none" w:sz="0" w:space="0" w:color="auto"/>
        <w:left w:val="none" w:sz="0" w:space="0" w:color="auto"/>
        <w:bottom w:val="none" w:sz="0" w:space="0" w:color="auto"/>
        <w:right w:val="none" w:sz="0" w:space="0" w:color="auto"/>
      </w:divBdr>
    </w:div>
    <w:div w:id="1606109746">
      <w:bodyDiv w:val="1"/>
      <w:marLeft w:val="0"/>
      <w:marRight w:val="0"/>
      <w:marTop w:val="0"/>
      <w:marBottom w:val="0"/>
      <w:divBdr>
        <w:top w:val="none" w:sz="0" w:space="0" w:color="auto"/>
        <w:left w:val="none" w:sz="0" w:space="0" w:color="auto"/>
        <w:bottom w:val="none" w:sz="0" w:space="0" w:color="auto"/>
        <w:right w:val="none" w:sz="0" w:space="0" w:color="auto"/>
      </w:divBdr>
    </w:div>
    <w:div w:id="1623923121">
      <w:bodyDiv w:val="1"/>
      <w:marLeft w:val="0"/>
      <w:marRight w:val="0"/>
      <w:marTop w:val="0"/>
      <w:marBottom w:val="0"/>
      <w:divBdr>
        <w:top w:val="none" w:sz="0" w:space="0" w:color="auto"/>
        <w:left w:val="none" w:sz="0" w:space="0" w:color="auto"/>
        <w:bottom w:val="none" w:sz="0" w:space="0" w:color="auto"/>
        <w:right w:val="none" w:sz="0" w:space="0" w:color="auto"/>
      </w:divBdr>
    </w:div>
    <w:div w:id="1629896022">
      <w:bodyDiv w:val="1"/>
      <w:marLeft w:val="0"/>
      <w:marRight w:val="0"/>
      <w:marTop w:val="0"/>
      <w:marBottom w:val="0"/>
      <w:divBdr>
        <w:top w:val="none" w:sz="0" w:space="0" w:color="auto"/>
        <w:left w:val="none" w:sz="0" w:space="0" w:color="auto"/>
        <w:bottom w:val="none" w:sz="0" w:space="0" w:color="auto"/>
        <w:right w:val="none" w:sz="0" w:space="0" w:color="auto"/>
      </w:divBdr>
    </w:div>
    <w:div w:id="1655988274">
      <w:bodyDiv w:val="1"/>
      <w:marLeft w:val="0"/>
      <w:marRight w:val="0"/>
      <w:marTop w:val="0"/>
      <w:marBottom w:val="0"/>
      <w:divBdr>
        <w:top w:val="none" w:sz="0" w:space="0" w:color="auto"/>
        <w:left w:val="none" w:sz="0" w:space="0" w:color="auto"/>
        <w:bottom w:val="none" w:sz="0" w:space="0" w:color="auto"/>
        <w:right w:val="none" w:sz="0" w:space="0" w:color="auto"/>
      </w:divBdr>
    </w:div>
    <w:div w:id="1786532399">
      <w:bodyDiv w:val="1"/>
      <w:marLeft w:val="0"/>
      <w:marRight w:val="0"/>
      <w:marTop w:val="0"/>
      <w:marBottom w:val="0"/>
      <w:divBdr>
        <w:top w:val="none" w:sz="0" w:space="0" w:color="auto"/>
        <w:left w:val="none" w:sz="0" w:space="0" w:color="auto"/>
        <w:bottom w:val="none" w:sz="0" w:space="0" w:color="auto"/>
        <w:right w:val="none" w:sz="0" w:space="0" w:color="auto"/>
      </w:divBdr>
    </w:div>
    <w:div w:id="1871916900">
      <w:bodyDiv w:val="1"/>
      <w:marLeft w:val="0"/>
      <w:marRight w:val="0"/>
      <w:marTop w:val="0"/>
      <w:marBottom w:val="0"/>
      <w:divBdr>
        <w:top w:val="none" w:sz="0" w:space="0" w:color="auto"/>
        <w:left w:val="none" w:sz="0" w:space="0" w:color="auto"/>
        <w:bottom w:val="none" w:sz="0" w:space="0" w:color="auto"/>
        <w:right w:val="none" w:sz="0" w:space="0" w:color="auto"/>
      </w:divBdr>
    </w:div>
    <w:div w:id="1878736393">
      <w:bodyDiv w:val="1"/>
      <w:marLeft w:val="0"/>
      <w:marRight w:val="0"/>
      <w:marTop w:val="0"/>
      <w:marBottom w:val="0"/>
      <w:divBdr>
        <w:top w:val="none" w:sz="0" w:space="0" w:color="auto"/>
        <w:left w:val="none" w:sz="0" w:space="0" w:color="auto"/>
        <w:bottom w:val="none" w:sz="0" w:space="0" w:color="auto"/>
        <w:right w:val="none" w:sz="0" w:space="0" w:color="auto"/>
      </w:divBdr>
    </w:div>
    <w:div w:id="19438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THIS%20PC\AppData\WEBHOST\idm.gov.vn\Data\BaoCao" TargetMode="External"/><Relationship Id="rId18" Type="http://schemas.openxmlformats.org/officeDocument/2006/relationships/hyperlink" Target="file:///C:\WEBHOST\idm\idm.gov.vn\Data\BaoCa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THIS%20PC\AppData\WEBHOST\idm.gov.vn\Data\BaoCao" TargetMode="External"/><Relationship Id="rId17" Type="http://schemas.openxmlformats.org/officeDocument/2006/relationships/hyperlink" Target="file:///C:\WEBHOST\idm\idm.gov.vn\Data\BaoCa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THIS%20PC\AppData\WEBHOST\idm.gov.vn\Data\BaoCao" TargetMode="External"/><Relationship Id="rId20" Type="http://schemas.openxmlformats.org/officeDocument/2006/relationships/hyperlink" Target="http://www.dienluctk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THIS%20PC\AppData\WEBHOST\idm.gov.vn\Data\BaoCa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THIS%20PC\AppData\WEBHOST\idm.gov.vn\Data\BaoCao" TargetMode="External"/><Relationship Id="rId23" Type="http://schemas.openxmlformats.org/officeDocument/2006/relationships/footer" Target="footer3.xml"/><Relationship Id="rId10" Type="http://schemas.openxmlformats.org/officeDocument/2006/relationships/hyperlink" Target="file:///C:\THIS%20PC\AppData\WEBHOST\idm.gov.vn\Data\BaoCa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THIS%20PC\AppData\WEBHOST\idm.gov.vn\Data\BaoCao" TargetMode="External"/><Relationship Id="rId14" Type="http://schemas.openxmlformats.org/officeDocument/2006/relationships/hyperlink" Target="file:///C:\THIS%20PC\AppData\WEBHOST\idm.gov.vn\Data\BaoCa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DD952-36B8-4825-9E4F-E4471BBB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49402</Words>
  <Characters>281592</Characters>
  <Application>Microsoft Office Word</Application>
  <DocSecurity>0</DocSecurity>
  <Lines>2346</Lines>
  <Paragraphs>660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TẬP ĐOÀN CÔNG NGHIỆP</vt:lpstr>
      <vt:lpstr>TẬP ĐOÀN CÔNG NGHIỆP</vt:lpstr>
    </vt:vector>
  </TitlesOfParts>
  <Company>HOME</Company>
  <LinksUpToDate>false</LinksUpToDate>
  <CharactersWithSpaces>330334</CharactersWithSpaces>
  <SharedDoc>false</SharedDoc>
  <HLinks>
    <vt:vector size="66" baseType="variant">
      <vt:variant>
        <vt:i4>917590</vt:i4>
      </vt:variant>
      <vt:variant>
        <vt:i4>30</vt:i4>
      </vt:variant>
      <vt:variant>
        <vt:i4>0</vt:i4>
      </vt:variant>
      <vt:variant>
        <vt:i4>5</vt:i4>
      </vt:variant>
      <vt:variant>
        <vt:lpwstr>http://www.dienluctkv.vn/</vt:lpwstr>
      </vt:variant>
      <vt:variant>
        <vt:lpwstr/>
      </vt:variant>
      <vt:variant>
        <vt:i4>1835025</vt:i4>
      </vt:variant>
      <vt:variant>
        <vt:i4>27</vt:i4>
      </vt:variant>
      <vt:variant>
        <vt:i4>0</vt:i4>
      </vt:variant>
      <vt:variant>
        <vt:i4>5</vt:i4>
      </vt:variant>
      <vt:variant>
        <vt:lpwstr>file:///C:/WEBHOST/idm/idm.gov.vn/Data/BaoCao</vt:lpwstr>
      </vt:variant>
      <vt:variant>
        <vt:lpwstr/>
      </vt:variant>
      <vt:variant>
        <vt:i4>1835025</vt:i4>
      </vt:variant>
      <vt:variant>
        <vt:i4>24</vt:i4>
      </vt:variant>
      <vt:variant>
        <vt:i4>0</vt:i4>
      </vt:variant>
      <vt:variant>
        <vt:i4>5</vt:i4>
      </vt:variant>
      <vt:variant>
        <vt:lpwstr>file:///C:/WEBHOST/idm/idm.gov.vn/Data/BaoCao</vt:lpwstr>
      </vt:variant>
      <vt:variant>
        <vt:lpwstr/>
      </vt:variant>
      <vt:variant>
        <vt:i4>5701713</vt:i4>
      </vt:variant>
      <vt:variant>
        <vt:i4>21</vt:i4>
      </vt:variant>
      <vt:variant>
        <vt:i4>0</vt:i4>
      </vt:variant>
      <vt:variant>
        <vt:i4>5</vt:i4>
      </vt:variant>
      <vt:variant>
        <vt:lpwstr>file:///C:/THIS PC/AppData/WEBHOST/idm.gov.vn/Data/BaoCao</vt:lpwstr>
      </vt:variant>
      <vt:variant>
        <vt:lpwstr/>
      </vt:variant>
      <vt:variant>
        <vt:i4>5701713</vt:i4>
      </vt:variant>
      <vt:variant>
        <vt:i4>18</vt:i4>
      </vt:variant>
      <vt:variant>
        <vt:i4>0</vt:i4>
      </vt:variant>
      <vt:variant>
        <vt:i4>5</vt:i4>
      </vt:variant>
      <vt:variant>
        <vt:lpwstr>file:///C:/THIS PC/AppData/WEBHOST/idm.gov.vn/Data/BaoCao</vt:lpwstr>
      </vt:variant>
      <vt:variant>
        <vt:lpwstr/>
      </vt:variant>
      <vt:variant>
        <vt:i4>5701713</vt:i4>
      </vt:variant>
      <vt:variant>
        <vt:i4>15</vt:i4>
      </vt:variant>
      <vt:variant>
        <vt:i4>0</vt:i4>
      </vt:variant>
      <vt:variant>
        <vt:i4>5</vt:i4>
      </vt:variant>
      <vt:variant>
        <vt:lpwstr>file:///C:/THIS PC/AppData/WEBHOST/idm.gov.vn/Data/BaoCao</vt:lpwstr>
      </vt:variant>
      <vt:variant>
        <vt:lpwstr/>
      </vt:variant>
      <vt:variant>
        <vt:i4>5701713</vt:i4>
      </vt:variant>
      <vt:variant>
        <vt:i4>12</vt:i4>
      </vt:variant>
      <vt:variant>
        <vt:i4>0</vt:i4>
      </vt:variant>
      <vt:variant>
        <vt:i4>5</vt:i4>
      </vt:variant>
      <vt:variant>
        <vt:lpwstr>file:///C:/THIS PC/AppData/WEBHOST/idm.gov.vn/Data/BaoCao</vt:lpwstr>
      </vt:variant>
      <vt:variant>
        <vt:lpwstr/>
      </vt:variant>
      <vt:variant>
        <vt:i4>5701713</vt:i4>
      </vt:variant>
      <vt:variant>
        <vt:i4>9</vt:i4>
      </vt:variant>
      <vt:variant>
        <vt:i4>0</vt:i4>
      </vt:variant>
      <vt:variant>
        <vt:i4>5</vt:i4>
      </vt:variant>
      <vt:variant>
        <vt:lpwstr>file:///C:/THIS PC/AppData/WEBHOST/idm.gov.vn/Data/BaoCao</vt:lpwstr>
      </vt:variant>
      <vt:variant>
        <vt:lpwstr/>
      </vt:variant>
      <vt:variant>
        <vt:i4>5701713</vt:i4>
      </vt:variant>
      <vt:variant>
        <vt:i4>6</vt:i4>
      </vt:variant>
      <vt:variant>
        <vt:i4>0</vt:i4>
      </vt:variant>
      <vt:variant>
        <vt:i4>5</vt:i4>
      </vt:variant>
      <vt:variant>
        <vt:lpwstr>file:///C:/THIS PC/AppData/WEBHOST/idm.gov.vn/Data/BaoCao</vt:lpwstr>
      </vt:variant>
      <vt:variant>
        <vt:lpwstr/>
      </vt:variant>
      <vt:variant>
        <vt:i4>5701713</vt:i4>
      </vt:variant>
      <vt:variant>
        <vt:i4>3</vt:i4>
      </vt:variant>
      <vt:variant>
        <vt:i4>0</vt:i4>
      </vt:variant>
      <vt:variant>
        <vt:i4>5</vt:i4>
      </vt:variant>
      <vt:variant>
        <vt:lpwstr>file:///C:/THIS PC/AppData/WEBHOST/idm.gov.vn/Data/BaoCao</vt:lpwstr>
      </vt:variant>
      <vt:variant>
        <vt:lpwstr/>
      </vt:variant>
      <vt:variant>
        <vt:i4>5701713</vt:i4>
      </vt:variant>
      <vt:variant>
        <vt:i4>0</vt:i4>
      </vt:variant>
      <vt:variant>
        <vt:i4>0</vt:i4>
      </vt:variant>
      <vt:variant>
        <vt:i4>5</vt:i4>
      </vt:variant>
      <vt:variant>
        <vt:lpwstr>file:///C:/THIS PC/AppData/WEBHOST/idm.gov.vn/Data/BaoCao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 CÔNG NGHIỆP</dc:title>
  <dc:subject/>
  <dc:creator>NHP</dc:creator>
  <cp:keywords/>
  <cp:lastModifiedBy>Hung nguyen</cp:lastModifiedBy>
  <cp:revision>2</cp:revision>
  <cp:lastPrinted>2023-04-04T01:46:00Z</cp:lastPrinted>
  <dcterms:created xsi:type="dcterms:W3CDTF">2024-01-16T02:27:00Z</dcterms:created>
  <dcterms:modified xsi:type="dcterms:W3CDTF">2024-01-16T02:27:00Z</dcterms:modified>
</cp:coreProperties>
</file>